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F7575A" w14:textId="43399FE0" w:rsidR="00F67DF5" w:rsidRPr="0096726B" w:rsidRDefault="00C66A8D" w:rsidP="00C66A8D">
      <w:pPr>
        <w:jc w:val="center"/>
      </w:pPr>
      <w:r>
        <w:rPr>
          <w:noProof/>
        </w:rPr>
        <w:drawing>
          <wp:inline distT="0" distB="0" distL="0" distR="0" wp14:anchorId="14B73556" wp14:editId="6F7329A6">
            <wp:extent cx="2925233" cy="1715135"/>
            <wp:effectExtent l="0" t="0" r="0" b="120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F67DF5" w:rsidRPr="0096726B" w:rsidSect="003867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F3D"/>
    <w:rsid w:val="001D392B"/>
    <w:rsid w:val="00386755"/>
    <w:rsid w:val="006517D2"/>
    <w:rsid w:val="006C2075"/>
    <w:rsid w:val="007553F3"/>
    <w:rsid w:val="008E0494"/>
    <w:rsid w:val="0096726B"/>
    <w:rsid w:val="00C37F3D"/>
    <w:rsid w:val="00C66A8D"/>
    <w:rsid w:val="00ED479B"/>
    <w:rsid w:val="00EE6559"/>
    <w:rsid w:val="00F6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F6BE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F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F3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F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F3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1.xml"/><Relationship Id="rId2" Type="http://schemas.openxmlformats.org/officeDocument/2006/relationships/oleObject" Target="Macintosh%20HD:Applications:AMPPS:www:patool:phpdocx:template:MasterExcelFile.xlsx" TargetMode="External"/><Relationship Id="rId3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3"/>
    </mc:Choice>
    <mc:Fallback>
      <c:style val="23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IN" sz="1100"/>
              <a:t>Liable to retire by rotation </a:t>
            </a:r>
          </a:p>
          <a:p>
            <a:pPr>
              <a:defRPr/>
            </a:pPr>
            <a:r>
              <a:rPr lang="en-IN" sz="1100"/>
              <a:t>(As per Company)</a:t>
            </a:r>
          </a:p>
        </c:rich>
      </c:tx>
      <c:layout>
        <c:manualLayout>
          <c:xMode val="edge"/>
          <c:yMode val="edge"/>
          <c:x val="0.262809443566755"/>
          <c:y val="0.02855535213302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30524432730739"/>
          <c:y val="0.231497340361248"/>
          <c:w val="0.801755927824021"/>
          <c:h val="0.625357152694125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Pt>
            <c:idx val="0"/>
            <c:invertIfNegative val="0"/>
            <c:bubble3D val="0"/>
            <c:spPr>
              <a:solidFill>
                <a:srgbClr val="FFC000"/>
              </a:solidFill>
            </c:spPr>
          </c:dPt>
          <c:dPt>
            <c:idx val="1"/>
            <c:invertIfNegative val="0"/>
            <c:bubble3D val="0"/>
            <c:spPr>
              <a:solidFill>
                <a:srgbClr val="F79646"/>
              </a:solidFill>
            </c:spPr>
          </c:dPt>
          <c:dPt>
            <c:idx val="2"/>
            <c:invertIfNegative val="0"/>
            <c:bubble3D val="0"/>
            <c:spPr>
              <a:solidFill>
                <a:sysClr val="windowText" lastClr="000000">
                  <a:lumMod val="65000"/>
                  <a:lumOff val="35000"/>
                </a:sysClr>
              </a:solidFill>
            </c:spPr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wrap="square" lIns="38100" tIns="19050" rIns="38100" bIns="19050" anchor="ctr">
                  <a:spAutoFit/>
                </a:bodyPr>
                <a:lstStyle/>
                <a:p>
                  <a:pPr>
                    <a:defRPr>
                      <a:solidFill>
                        <a:sysClr val="windowText" lastClr="000000"/>
                      </a:solidFill>
                    </a:defRPr>
                  </a:pPr>
                  <a:endParaRPr lang="en-US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wrap="square" lIns="38100" tIns="19050" rIns="38100" bIns="19050" anchor="ctr">
                  <a:spAutoFit/>
                </a:bodyPr>
                <a:lstStyle/>
                <a:p>
                  <a:pPr>
                    <a:defRPr>
                      <a:solidFill>
                        <a:schemeClr val="bg1"/>
                      </a:solidFill>
                    </a:defRPr>
                  </a:pPr>
                  <a:endParaRPr lang="en-US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wrap="square" lIns="38100" tIns="19050" rIns="38100" bIns="19050" anchor="ctr">
                  <a:spAutoFit/>
                </a:bodyPr>
                <a:lstStyle/>
                <a:p>
                  <a:pPr>
                    <a:defRPr>
                      <a:solidFill>
                        <a:schemeClr val="bg1"/>
                      </a:solidFill>
                    </a:defRPr>
                  </a:pPr>
                  <a:endParaRPr lang="en-US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</c:ext>
            </c:extLst>
          </c:dLbls>
          <c:cat>
            <c:strRef>
              <c:f>Sheet1!$B$16:$B$18</c:f>
              <c:strCache>
                <c:ptCount val="3"/>
                <c:pt idx="0">
                  <c:v>Retiring</c:v>
                </c:pt>
                <c:pt idx="1">
                  <c:v>Non Retiring</c:v>
                </c:pt>
                <c:pt idx="2">
                  <c:v>ID</c:v>
                </c:pt>
              </c:strCache>
            </c:strRef>
          </c:cat>
          <c:val>
            <c:numRef>
              <c:f>Sheet1!$C$16:$C$18</c:f>
              <c:numCache>
                <c:formatCode>General</c:formatCode>
                <c:ptCount val="3"/>
                <c:pt idx="0">
                  <c:v>3.0</c:v>
                </c:pt>
                <c:pt idx="1">
                  <c:v>2.0</c:v>
                </c:pt>
                <c:pt idx="2">
                  <c:v>4.0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00"/>
        <c:axId val="-2137754872"/>
        <c:axId val="-2137667848"/>
      </c:barChart>
      <c:catAx>
        <c:axId val="-21377548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-2137667848"/>
        <c:crosses val="autoZero"/>
        <c:auto val="1"/>
        <c:lblAlgn val="ctr"/>
        <c:lblOffset val="100"/>
        <c:noMultiLvlLbl val="0"/>
      </c:catAx>
      <c:valAx>
        <c:axId val="-213766784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-2137754872"/>
        <c:crosses val="autoZero"/>
        <c:crossBetween val="between"/>
      </c:valAx>
    </c:plotArea>
    <c:plotVisOnly val="1"/>
    <c:dispBlanksAs val="zero"/>
    <c:showDLblsOverMax val="0"/>
  </c:chart>
  <c:spPr>
    <a:noFill/>
    <a:ln>
      <a:noFill/>
    </a:ln>
  </c:spPr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0.70371</cdr:x>
      <cdr:y>0.07734</cdr:y>
    </cdr:from>
    <cdr:to>
      <cdr:x>0.91204</cdr:x>
      <cdr:y>0.23994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121077" y="137583"/>
          <a:ext cx="627944" cy="28927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IN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theme/themeOverride1.xml><?xml version="1.0" encoding="utf-8"?>
<a:themeOverride xmlns:a="http://schemas.openxmlformats.org/drawingml/2006/main">
  <a:clrScheme name="Custom 3">
    <a:dk1>
      <a:sysClr val="windowText" lastClr="000000"/>
    </a:dk1>
    <a:lt1>
      <a:sysClr val="window" lastClr="FFFFFF"/>
    </a:lt1>
    <a:dk2>
      <a:srgbClr val="464646"/>
    </a:dk2>
    <a:lt2>
      <a:srgbClr val="DEF5FA"/>
    </a:lt2>
    <a:accent1>
      <a:srgbClr val="00B050"/>
    </a:accent1>
    <a:accent2>
      <a:srgbClr val="DA1F28"/>
    </a:accent2>
    <a:accent3>
      <a:srgbClr val="EB641B"/>
    </a:accent3>
    <a:accent4>
      <a:srgbClr val="39639D"/>
    </a:accent4>
    <a:accent5>
      <a:srgbClr val="FFD200"/>
    </a:accent5>
    <a:accent6>
      <a:srgbClr val="1E1458"/>
    </a:accent6>
    <a:hlink>
      <a:srgbClr val="FF8119"/>
    </a:hlink>
    <a:folHlink>
      <a:srgbClr val="44B9E8"/>
    </a:folHlink>
  </a:clrScheme>
  <a:fontScheme name="Custom 2">
    <a:majorFont>
      <a:latin typeface="Century Gothic"/>
      <a:ea typeface=""/>
      <a:cs typeface=""/>
    </a:majorFont>
    <a:minorFont>
      <a:latin typeface="Calibri"/>
      <a:ea typeface="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Macintosh Word</Application>
  <DocSecurity>0</DocSecurity>
  <Lines>1</Lines>
  <Paragraphs>1</Paragraphs>
  <ScaleCrop>false</ScaleCrop>
  <Company>GKM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Singh Panwar</dc:creator>
  <cp:keywords/>
  <dc:description/>
  <cp:lastModifiedBy>Ravindra Singh Panwar</cp:lastModifiedBy>
  <cp:revision>21</cp:revision>
  <dcterms:created xsi:type="dcterms:W3CDTF">2015-05-13T18:58:00Z</dcterms:created>
  <dcterms:modified xsi:type="dcterms:W3CDTF">2015-06-19T08:50:00Z</dcterms:modified>
</cp:coreProperties>
</file>