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6A17A0F7" w:rsidR="00386755" w:rsidRPr="00CD2E9C" w:rsidRDefault="005D0460" w:rsidP="005D0460">
      <w:pPr>
        <w:jc w:val="center"/>
      </w:pPr>
      <w:bookmarkStart w:id="0" w:name="_GoBack"/>
      <w:r>
        <w:rPr>
          <w:noProof/>
        </w:rPr>
        <w:drawing>
          <wp:inline distT="0" distB="0" distL="0" distR="0" wp14:anchorId="27870E81" wp14:editId="012E4914">
            <wp:extent cx="2806700" cy="1676400"/>
            <wp:effectExtent l="0" t="0" r="1270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CD2E9C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07289E"/>
    <w:rsid w:val="001F6232"/>
    <w:rsid w:val="00261C9F"/>
    <w:rsid w:val="00336879"/>
    <w:rsid w:val="00386755"/>
    <w:rsid w:val="00460DF0"/>
    <w:rsid w:val="00515255"/>
    <w:rsid w:val="005D0460"/>
    <w:rsid w:val="006F26E3"/>
    <w:rsid w:val="00A9530E"/>
    <w:rsid w:val="00B8489D"/>
    <w:rsid w:val="00BC7DE6"/>
    <w:rsid w:val="00C42414"/>
    <w:rsid w:val="00CD2E9C"/>
    <w:rsid w:val="00D32C2B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pa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836236933797911"/>
          <c:y val="0.152808398950131"/>
          <c:w val="0.851335656213706"/>
          <c:h val="0.5483139936455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Sheet1!$D$133</c:f>
              <c:strCache>
                <c:ptCount val="1"/>
                <c:pt idx="0">
                  <c:v>Total Commission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</c:spPr>
          <c:invertIfNegative val="0"/>
          <c:dPt>
            <c:idx val="4"/>
            <c:invertIfNegative val="0"/>
            <c:bubble3D val="0"/>
            <c:spPr>
              <a:solidFill>
                <a:srgbClr val="EB641B"/>
              </a:solidFill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chemeClr val="tx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Sheet1!$C$134:$C$138</c:f>
              <c:strCache>
                <c:ptCount val="5"/>
                <c:pt idx="0">
                  <c:v>FY10/11</c:v>
                </c:pt>
                <c:pt idx="1">
                  <c:v>FY11/12</c:v>
                </c:pt>
                <c:pt idx="2">
                  <c:v>FY12/13</c:v>
                </c:pt>
                <c:pt idx="3">
                  <c:v>FY 13/14</c:v>
                </c:pt>
                <c:pt idx="4">
                  <c:v>FY 14/15</c:v>
                </c:pt>
              </c:strCache>
            </c:strRef>
          </c:cat>
          <c:val>
            <c:numRef>
              <c:f>Sheet1!$D$134:$D$138</c:f>
              <c:numCache>
                <c:formatCode>0.00</c:formatCode>
                <c:ptCount val="5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4.0</c:v>
                </c:pt>
                <c:pt idx="4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13312168"/>
        <c:axId val="2104470904"/>
      </c:barChart>
      <c:catAx>
        <c:axId val="21133121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04470904"/>
        <c:crosses val="autoZero"/>
        <c:auto val="1"/>
        <c:lblAlgn val="ctr"/>
        <c:lblOffset val="100"/>
        <c:noMultiLvlLbl val="0"/>
      </c:catAx>
      <c:valAx>
        <c:axId val="2104470904"/>
        <c:scaling>
          <c:orientation val="minMax"/>
        </c:scaling>
        <c:delete val="0"/>
        <c:axPos val="l"/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1331216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0.00697</cdr:x>
      <cdr:y>0.8956</cdr:y>
    </cdr:from>
    <cdr:to>
      <cdr:x>1</cdr:x>
      <cdr:y>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20249" y="1552575"/>
          <a:ext cx="2884876" cy="180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GB" sz="900"/>
            <a:t>Graph</a:t>
          </a:r>
          <a:r>
            <a:rPr lang="en-GB" sz="900" baseline="0"/>
            <a:t> xx: Historical trend in NED commissions</a:t>
          </a:r>
          <a:endParaRPr lang="en-GB" sz="900"/>
        </a:p>
      </cdr:txBody>
    </cdr:sp>
  </cdr:relSizeAnchor>
  <cdr:relSizeAnchor xmlns:cdr="http://schemas.openxmlformats.org/drawingml/2006/chartDrawing">
    <cdr:from>
      <cdr:x>0.00334</cdr:x>
      <cdr:y>0</cdr:y>
    </cdr:from>
    <cdr:to>
      <cdr:x>1</cdr:x>
      <cdr:y>0.1044</cdr:y>
    </cdr:to>
    <cdr:sp macro="" textlink="">
      <cdr:nvSpPr>
        <cdr:cNvPr id="4" name="Rectangle 3"/>
        <cdr:cNvSpPr/>
      </cdr:nvSpPr>
      <cdr:spPr>
        <a:xfrm xmlns:a="http://schemas.openxmlformats.org/drawingml/2006/main">
          <a:off x="9525" y="0"/>
          <a:ext cx="2838450" cy="18097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>
            <a:lumMod val="50000"/>
            <a:lumOff val="5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lIns="0" tIns="0" rIns="0" bIns="0" anchor="ctr" anchorCtr="0"/>
        <a:lstStyle xmlns:a="http://schemas.openxmlformats.org/drawingml/2006/main"/>
        <a:p xmlns:a="http://schemas.openxmlformats.org/drawingml/2006/main">
          <a:pPr algn="ctr"/>
          <a:r>
            <a:rPr lang="en-GB" b="1"/>
            <a:t>Total Commissions (</a:t>
          </a:r>
          <a:r>
            <a:rPr lang="en-GB" b="1">
              <a:latin typeface="Rupee Foradian"/>
            </a:rPr>
            <a:t>`</a:t>
          </a:r>
          <a:r>
            <a:rPr lang="en-GB" b="1"/>
            <a:t> Lakhs)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00B050"/>
    </a:accent1>
    <a:accent2>
      <a:srgbClr val="DA1F28"/>
    </a:accent2>
    <a:accent3>
      <a:srgbClr val="EB641B"/>
    </a:accent3>
    <a:accent4>
      <a:srgbClr val="39639D"/>
    </a:accent4>
    <a:accent5>
      <a:srgbClr val="FFD200"/>
    </a:accent5>
    <a:accent6>
      <a:srgbClr val="1E1458"/>
    </a:accent6>
    <a:hlink>
      <a:srgbClr val="FF8119"/>
    </a:hlink>
    <a:folHlink>
      <a:srgbClr val="44B9E8"/>
    </a:folHlink>
  </a:clrScheme>
  <a:fontScheme name="Custom 2">
    <a:majorFont>
      <a:latin typeface="Century Gothic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42</cp:revision>
  <dcterms:created xsi:type="dcterms:W3CDTF">2015-05-13T19:02:00Z</dcterms:created>
  <dcterms:modified xsi:type="dcterms:W3CDTF">2015-06-11T11:53:00Z</dcterms:modified>
</cp:coreProperties>
</file>