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708"/>
        <w:gridCol w:w="709"/>
        <w:gridCol w:w="425"/>
        <w:gridCol w:w="1205"/>
        <w:gridCol w:w="1205"/>
        <w:gridCol w:w="2126"/>
        <w:gridCol w:w="426"/>
        <w:gridCol w:w="283"/>
        <w:gridCol w:w="425"/>
        <w:gridCol w:w="1560"/>
      </w:tblGrid>
      <w:tr w:rsidR="00A35C11" w:rsidRPr="00A35C11" w14:paraId="13DA534E" w14:textId="77777777" w:rsidTr="003F751C">
        <w:tc>
          <w:tcPr>
            <w:tcW w:w="10173" w:type="dxa"/>
            <w:gridSpan w:val="11"/>
          </w:tcPr>
          <w:p w14:paraId="6A171615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МИНИСТЕРСТВО </w:t>
            </w:r>
            <w:r w:rsidR="00BE328C">
              <w:rPr>
                <w:rFonts w:ascii="Times New Roman" w:hAnsi="Times New Roman"/>
                <w:b/>
                <w:sz w:val="24"/>
                <w:szCs w:val="24"/>
              </w:rPr>
              <w:t xml:space="preserve">НАУКИ И ВЫСШЕГО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ОБРАЗОВАНИЯ РОССИЙСКОЙ ФЕДЕРАЦИИ</w:t>
            </w:r>
          </w:p>
          <w:p w14:paraId="12B71BBE" w14:textId="77777777" w:rsidR="00261F5A" w:rsidRDefault="00A35C11" w:rsidP="00A35C11">
            <w:pPr>
              <w:jc w:val="center"/>
              <w:rPr>
                <w:rFonts w:ascii="Times New Roman" w:hAnsi="Times New Roman"/>
                <w:sz w:val="20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 xml:space="preserve">ФЕДЕРАЛЬНОЕ ГОСУДАРСТВЕННОЕ </w:t>
            </w:r>
            <w:r w:rsidR="00E525D6">
              <w:rPr>
                <w:rFonts w:ascii="Times New Roman" w:hAnsi="Times New Roman"/>
                <w:sz w:val="20"/>
                <w:szCs w:val="24"/>
              </w:rPr>
              <w:t>БЮДЖЕТНОЕ ОБРАЗОВАТЕЛЬНОЕ УЧРЕЖДЕ</w:t>
            </w:r>
            <w:r w:rsidRPr="0066201F">
              <w:rPr>
                <w:rFonts w:ascii="Times New Roman" w:hAnsi="Times New Roman"/>
                <w:sz w:val="20"/>
                <w:szCs w:val="24"/>
              </w:rPr>
              <w:t xml:space="preserve">НИЕ </w:t>
            </w:r>
          </w:p>
          <w:p w14:paraId="15B00205" w14:textId="77777777" w:rsidR="00A35C11" w:rsidRDefault="00A35C11" w:rsidP="00A35C1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6201F">
              <w:rPr>
                <w:rFonts w:ascii="Times New Roman" w:hAnsi="Times New Roman"/>
                <w:sz w:val="20"/>
                <w:szCs w:val="24"/>
              </w:rPr>
              <w:t>ВЫСШЕГО ОБРАЗОВАНИЯ</w:t>
            </w:r>
          </w:p>
          <w:p w14:paraId="1C4A43E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МОСКОВСКИЙ АВИАЦИОННЫЙ ИНСТИТУТ</w:t>
            </w:r>
          </w:p>
          <w:p w14:paraId="681C80DC" w14:textId="77777777" w:rsidR="00A35C11" w:rsidRDefault="00A35C11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</w:t>
            </w:r>
          </w:p>
          <w:p w14:paraId="288866BE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«МАИ»</w:t>
            </w:r>
          </w:p>
        </w:tc>
      </w:tr>
      <w:tr w:rsidR="00A35C11" w:rsidRPr="00A35C11" w14:paraId="32501338" w14:textId="77777777" w:rsidTr="003F751C">
        <w:tc>
          <w:tcPr>
            <w:tcW w:w="10173" w:type="dxa"/>
            <w:gridSpan w:val="11"/>
          </w:tcPr>
          <w:p w14:paraId="39BA875E" w14:textId="77777777" w:rsidR="00A35C11" w:rsidRDefault="00162DDB" w:rsidP="00A35C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Институт</w:t>
            </w:r>
            <w:r w:rsidR="00A35C11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№4 «Радиоэлектроника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, инфокоммуникации и информационная безопасность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  <w:p w14:paraId="43E7E52F" w14:textId="77777777" w:rsidR="00A35C11" w:rsidRPr="00A35C11" w:rsidRDefault="00A35C11" w:rsidP="00D204D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Кафедра №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410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«</w:t>
            </w:r>
            <w:r w:rsidR="00D204DF">
              <w:rPr>
                <w:rFonts w:ascii="Times New Roman" w:hAnsi="Times New Roman"/>
                <w:b/>
                <w:sz w:val="24"/>
                <w:szCs w:val="24"/>
              </w:rPr>
              <w:t>Радиолокация, радионавигация и бортовое радиоэлектронное оборудование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»</w:t>
            </w:r>
          </w:p>
        </w:tc>
      </w:tr>
      <w:tr w:rsidR="00A35C11" w:rsidRPr="00A35C11" w14:paraId="20290F75" w14:textId="77777777" w:rsidTr="003F751C">
        <w:tc>
          <w:tcPr>
            <w:tcW w:w="10173" w:type="dxa"/>
            <w:gridSpan w:val="11"/>
          </w:tcPr>
          <w:p w14:paraId="44FE0856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60929F89" w14:textId="77777777" w:rsidR="00A35C11" w:rsidRDefault="000D65C9" w:rsidP="000D65C9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b/>
                <w:bCs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6586AFAF" wp14:editId="7B0ECA87">
                  <wp:extent cx="563245" cy="457200"/>
                  <wp:effectExtent l="19050" t="0" r="8255" b="0"/>
                  <wp:docPr id="1" name="Рисунок 1" descr="Low_Res_Logoч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w_Res_Logoч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FF31DE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126732E3" w14:textId="77777777" w:rsidTr="003F751C">
        <w:tc>
          <w:tcPr>
            <w:tcW w:w="10173" w:type="dxa"/>
            <w:gridSpan w:val="11"/>
          </w:tcPr>
          <w:p w14:paraId="6242AE1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Отчет</w:t>
            </w:r>
          </w:p>
          <w:p w14:paraId="331D2669" w14:textId="77777777" w:rsidR="00E17555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по</w:t>
            </w:r>
          </w:p>
          <w:p w14:paraId="00574844" w14:textId="77777777" w:rsidR="003F751C" w:rsidRDefault="00E17555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>
              <w:rPr>
                <w:rFonts w:ascii="Times New Roman" w:hAnsi="Times New Roman"/>
                <w:b/>
                <w:sz w:val="36"/>
                <w:szCs w:val="28"/>
              </w:rPr>
              <w:t>лабораторной</w:t>
            </w:r>
            <w:r w:rsidR="003F751C">
              <w:rPr>
                <w:rFonts w:ascii="Times New Roman" w:hAnsi="Times New Roman"/>
                <w:b/>
                <w:sz w:val="36"/>
                <w:szCs w:val="28"/>
              </w:rPr>
              <w:t xml:space="preserve"> </w:t>
            </w:r>
            <w:r w:rsidR="00C003C5">
              <w:rPr>
                <w:rFonts w:ascii="Times New Roman" w:hAnsi="Times New Roman"/>
                <w:b/>
                <w:sz w:val="36"/>
                <w:szCs w:val="28"/>
              </w:rPr>
              <w:t>работе</w:t>
            </w:r>
          </w:p>
          <w:p w14:paraId="2F7BFC12" w14:textId="77777777" w:rsidR="003F751C" w:rsidRDefault="003F751C" w:rsidP="00A35C11">
            <w:pPr>
              <w:jc w:val="center"/>
              <w:rPr>
                <w:rFonts w:ascii="Times New Roman" w:hAnsi="Times New Roman"/>
                <w:b/>
                <w:sz w:val="36"/>
                <w:szCs w:val="28"/>
              </w:rPr>
            </w:pPr>
            <w:r w:rsidRPr="003F751C">
              <w:rPr>
                <w:rFonts w:ascii="Times New Roman" w:hAnsi="Times New Roman"/>
                <w:b/>
                <w:sz w:val="28"/>
                <w:szCs w:val="28"/>
              </w:rPr>
              <w:t>по дисциплине</w:t>
            </w:r>
          </w:p>
          <w:p w14:paraId="42820E31" w14:textId="30EF7E62" w:rsidR="003F751C" w:rsidRPr="00A35C11" w:rsidRDefault="002E6170" w:rsidP="007F410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Радиотехнические системы</w:t>
            </w:r>
          </w:p>
        </w:tc>
      </w:tr>
      <w:tr w:rsidR="00A35C11" w:rsidRPr="00A35C11" w14:paraId="5DFB4CED" w14:textId="77777777" w:rsidTr="003F751C">
        <w:tc>
          <w:tcPr>
            <w:tcW w:w="10173" w:type="dxa"/>
            <w:gridSpan w:val="11"/>
          </w:tcPr>
          <w:p w14:paraId="1C17F413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3E6752C0" w14:textId="77777777" w:rsidTr="000D5BE4">
        <w:tc>
          <w:tcPr>
            <w:tcW w:w="10173" w:type="dxa"/>
            <w:gridSpan w:val="11"/>
          </w:tcPr>
          <w:p w14:paraId="2EEFBE61" w14:textId="558243D1" w:rsidR="000D5BE4" w:rsidRPr="000D5BE4" w:rsidRDefault="000D5BE4" w:rsidP="002E6170">
            <w:pPr>
              <w:tabs>
                <w:tab w:val="left" w:pos="4005"/>
              </w:tabs>
              <w:jc w:val="center"/>
              <w:rPr>
                <w:rFonts w:ascii="Times New Roman" w:hAnsi="Times New Roman"/>
                <w:sz w:val="28"/>
                <w:szCs w:val="28"/>
                <w:u w:val="single"/>
              </w:rPr>
            </w:pPr>
            <w:r w:rsidRPr="000D5BE4">
              <w:rPr>
                <w:rFonts w:ascii="Times New Roman" w:hAnsi="Times New Roman"/>
                <w:sz w:val="28"/>
                <w:szCs w:val="28"/>
                <w:u w:val="single"/>
              </w:rPr>
              <w:t>Тема: Исследование алгоритмов обнаружения целей в импульсной РЛС по критерию Неймана-Пирсона</w:t>
            </w:r>
          </w:p>
        </w:tc>
      </w:tr>
      <w:tr w:rsidR="00A35C11" w:rsidRPr="00A35C11" w14:paraId="198E8E29" w14:textId="77777777" w:rsidTr="000D5BE4">
        <w:tc>
          <w:tcPr>
            <w:tcW w:w="10173" w:type="dxa"/>
            <w:gridSpan w:val="11"/>
          </w:tcPr>
          <w:p w14:paraId="1CDE5C7B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034D7012" w14:textId="77777777" w:rsidTr="000D5BE4">
        <w:tc>
          <w:tcPr>
            <w:tcW w:w="10173" w:type="dxa"/>
            <w:gridSpan w:val="11"/>
          </w:tcPr>
          <w:p w14:paraId="0CF08C92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54717A34" w14:textId="77777777" w:rsidTr="000D5BE4">
        <w:tc>
          <w:tcPr>
            <w:tcW w:w="10173" w:type="dxa"/>
            <w:gridSpan w:val="11"/>
          </w:tcPr>
          <w:p w14:paraId="4CD10A6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A88DD2D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3F99C3F7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8FFB28D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0D5BE4" w:rsidRPr="00A35C11" w14:paraId="2676F772" w14:textId="77777777" w:rsidTr="00D915F4">
        <w:tc>
          <w:tcPr>
            <w:tcW w:w="1101" w:type="dxa"/>
          </w:tcPr>
          <w:p w14:paraId="2069F276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Группа</w:t>
            </w:r>
          </w:p>
        </w:tc>
        <w:tc>
          <w:tcPr>
            <w:tcW w:w="1842" w:type="dxa"/>
            <w:gridSpan w:val="3"/>
            <w:tcBorders>
              <w:bottom w:val="single" w:sz="4" w:space="0" w:color="auto"/>
            </w:tcBorders>
          </w:tcPr>
          <w:p w14:paraId="3306C0EE" w14:textId="7ED7D51C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М4В-401Б-16</w:t>
            </w:r>
          </w:p>
        </w:tc>
        <w:tc>
          <w:tcPr>
            <w:tcW w:w="1205" w:type="dxa"/>
          </w:tcPr>
          <w:p w14:paraId="252449B2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3757" w:type="dxa"/>
            <w:gridSpan w:val="3"/>
            <w:tcBorders>
              <w:bottom w:val="single" w:sz="4" w:space="0" w:color="auto"/>
            </w:tcBorders>
          </w:tcPr>
          <w:p w14:paraId="7C2C0654" w14:textId="7BC9EE88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Беляков С.А.</w:t>
            </w:r>
          </w:p>
        </w:tc>
        <w:tc>
          <w:tcPr>
            <w:tcW w:w="283" w:type="dxa"/>
          </w:tcPr>
          <w:p w14:paraId="3FFBCE75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3A2C47C7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4FCA7F00" w14:textId="77777777" w:rsidR="000D5BE4" w:rsidRPr="00A35C11" w:rsidRDefault="000D5BE4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19D66E12" w14:textId="77777777" w:rsidTr="003F751C">
        <w:tc>
          <w:tcPr>
            <w:tcW w:w="1101" w:type="dxa"/>
          </w:tcPr>
          <w:p w14:paraId="3CFF9F17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417" w:type="dxa"/>
            <w:gridSpan w:val="2"/>
          </w:tcPr>
          <w:p w14:paraId="3587048E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630" w:type="dxa"/>
            <w:gridSpan w:val="2"/>
          </w:tcPr>
          <w:p w14:paraId="17C69534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757" w:type="dxa"/>
            <w:gridSpan w:val="3"/>
          </w:tcPr>
          <w:p w14:paraId="3856A8A9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(</w:t>
            </w:r>
            <w:r w:rsidRPr="00DE68D5">
              <w:rPr>
                <w:rFonts w:ascii="Times New Roman" w:hAnsi="Times New Roman"/>
                <w:szCs w:val="28"/>
              </w:rPr>
              <w:t>ФИО)</w:t>
            </w:r>
          </w:p>
        </w:tc>
        <w:tc>
          <w:tcPr>
            <w:tcW w:w="283" w:type="dxa"/>
          </w:tcPr>
          <w:p w14:paraId="6F911AC8" w14:textId="77777777" w:rsidR="00DE68D5" w:rsidRPr="00A35C11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25" w:type="dxa"/>
          </w:tcPr>
          <w:p w14:paraId="2CBD5E1F" w14:textId="77777777" w:rsidR="00DE68D5" w:rsidRDefault="00DE68D5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14:paraId="77D0A1A7" w14:textId="77777777" w:rsidR="00DE68D5" w:rsidRPr="00A35C11" w:rsidRDefault="003F751C" w:rsidP="000D5BE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E68D5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A35C11" w:rsidRPr="00A35C11" w14:paraId="62F45BC7" w14:textId="77777777" w:rsidTr="003F751C">
        <w:tc>
          <w:tcPr>
            <w:tcW w:w="10173" w:type="dxa"/>
            <w:gridSpan w:val="11"/>
          </w:tcPr>
          <w:p w14:paraId="52495951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024B238" w14:textId="77777777" w:rsidTr="003F751C">
        <w:tc>
          <w:tcPr>
            <w:tcW w:w="10173" w:type="dxa"/>
            <w:gridSpan w:val="11"/>
          </w:tcPr>
          <w:p w14:paraId="5371DBF3" w14:textId="77777777" w:rsid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20FE061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61FC0AE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B2FAC13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7EE93F12" w14:textId="77777777" w:rsidR="00E17555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5525A480" w14:textId="77777777" w:rsidR="00E17555" w:rsidRPr="00A35C11" w:rsidRDefault="00E1755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A395042" w14:textId="77777777" w:rsidTr="003F751C">
        <w:tc>
          <w:tcPr>
            <w:tcW w:w="10173" w:type="dxa"/>
            <w:gridSpan w:val="11"/>
          </w:tcPr>
          <w:p w14:paraId="3AD5E184" w14:textId="77777777" w:rsidR="00A35C11" w:rsidRPr="00A35C11" w:rsidRDefault="00A35C1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576056" w:rsidRPr="00A35C11" w14:paraId="0191172B" w14:textId="77777777" w:rsidTr="003F751C">
        <w:tc>
          <w:tcPr>
            <w:tcW w:w="1809" w:type="dxa"/>
            <w:gridSpan w:val="2"/>
          </w:tcPr>
          <w:p w14:paraId="43C8BC82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Дата защиты</w:t>
            </w:r>
          </w:p>
        </w:tc>
        <w:tc>
          <w:tcPr>
            <w:tcW w:w="3544" w:type="dxa"/>
            <w:gridSpan w:val="4"/>
            <w:tcBorders>
              <w:bottom w:val="single" w:sz="4" w:space="0" w:color="auto"/>
            </w:tcBorders>
          </w:tcPr>
          <w:p w14:paraId="06F49A7A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14:paraId="70D6E63A" w14:textId="77777777" w:rsidR="00576056" w:rsidRPr="00A35C11" w:rsidRDefault="00576056" w:rsidP="00576056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Оценка</w:t>
            </w: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7F4B29D7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100513" w:rsidRPr="00A35C11" w14:paraId="6977255A" w14:textId="77777777" w:rsidTr="003F751C">
        <w:tc>
          <w:tcPr>
            <w:tcW w:w="1809" w:type="dxa"/>
            <w:gridSpan w:val="2"/>
          </w:tcPr>
          <w:p w14:paraId="36327C0D" w14:textId="77777777" w:rsidR="00100513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544" w:type="dxa"/>
            <w:gridSpan w:val="4"/>
          </w:tcPr>
          <w:p w14:paraId="49CDD7BD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820" w:type="dxa"/>
            <w:gridSpan w:val="5"/>
          </w:tcPr>
          <w:p w14:paraId="78DA4ADE" w14:textId="77777777" w:rsidR="00100513" w:rsidRPr="00A35C11" w:rsidRDefault="00100513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65D973B1" w14:textId="77777777" w:rsidTr="003F751C">
        <w:tc>
          <w:tcPr>
            <w:tcW w:w="7479" w:type="dxa"/>
            <w:gridSpan w:val="7"/>
          </w:tcPr>
          <w:p w14:paraId="1AE0CD88" w14:textId="77777777" w:rsidR="00DE68D5" w:rsidRPr="00A35C11" w:rsidRDefault="00DE68D5" w:rsidP="00DE68D5">
            <w:pPr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  <w:tcBorders>
              <w:bottom w:val="single" w:sz="4" w:space="0" w:color="auto"/>
            </w:tcBorders>
          </w:tcPr>
          <w:p w14:paraId="3D399A19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A10335A" w14:textId="77777777" w:rsidTr="003F751C">
        <w:tc>
          <w:tcPr>
            <w:tcW w:w="7479" w:type="dxa"/>
            <w:gridSpan w:val="7"/>
          </w:tcPr>
          <w:p w14:paraId="6238397F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2202A211" w14:textId="77777777" w:rsidR="00DE68D5" w:rsidRPr="00A35C11" w:rsidRDefault="00576056" w:rsidP="00576056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576056">
              <w:rPr>
                <w:rFonts w:ascii="Times New Roman" w:hAnsi="Times New Roman"/>
                <w:szCs w:val="28"/>
              </w:rPr>
              <w:t>(подпись)</w:t>
            </w:r>
          </w:p>
        </w:tc>
      </w:tr>
      <w:tr w:rsidR="00DE68D5" w:rsidRPr="00A35C11" w14:paraId="106CA96A" w14:textId="77777777" w:rsidTr="003F751C">
        <w:tc>
          <w:tcPr>
            <w:tcW w:w="7479" w:type="dxa"/>
            <w:gridSpan w:val="7"/>
          </w:tcPr>
          <w:p w14:paraId="3A8EE0F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1659DC7F" w14:textId="77777777" w:rsidR="00DE68D5" w:rsidRPr="00A35C11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E68D5" w:rsidRPr="00A35C11" w14:paraId="5CCDAE88" w14:textId="77777777" w:rsidTr="003F751C">
        <w:tc>
          <w:tcPr>
            <w:tcW w:w="7479" w:type="dxa"/>
            <w:gridSpan w:val="7"/>
          </w:tcPr>
          <w:p w14:paraId="33AC009B" w14:textId="77777777" w:rsidR="00DE68D5" w:rsidRDefault="00DE68D5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694" w:type="dxa"/>
            <w:gridSpan w:val="4"/>
          </w:tcPr>
          <w:p w14:paraId="689FFD84" w14:textId="77777777" w:rsidR="00DE68D5" w:rsidRPr="00A35C11" w:rsidRDefault="00DE68D5" w:rsidP="00DE68D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378B9684" w14:textId="77777777" w:rsidTr="003F751C">
        <w:tc>
          <w:tcPr>
            <w:tcW w:w="10173" w:type="dxa"/>
            <w:gridSpan w:val="11"/>
          </w:tcPr>
          <w:p w14:paraId="69FED713" w14:textId="708DE724" w:rsidR="000D5BE4" w:rsidRDefault="000D5BE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0EE937DB" w14:textId="77777777" w:rsidR="000D5BE4" w:rsidRDefault="000D5BE4">
            <w:pPr>
              <w:rPr>
                <w:rFonts w:ascii="Times New Roman" w:hAnsi="Times New Roman"/>
                <w:sz w:val="28"/>
                <w:szCs w:val="28"/>
              </w:rPr>
            </w:pPr>
          </w:p>
          <w:p w14:paraId="4921FA49" w14:textId="77777777" w:rsidR="00576056" w:rsidRPr="00A35C11" w:rsidRDefault="00576056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35C11" w:rsidRPr="00A35C11" w14:paraId="2CA2B995" w14:textId="77777777" w:rsidTr="003F751C">
        <w:tc>
          <w:tcPr>
            <w:tcW w:w="10173" w:type="dxa"/>
            <w:gridSpan w:val="11"/>
          </w:tcPr>
          <w:p w14:paraId="011A112F" w14:textId="77777777" w:rsidR="00A35C11" w:rsidRPr="00A35C11" w:rsidRDefault="00A35C11" w:rsidP="00A35C11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Москва</w:t>
            </w:r>
          </w:p>
          <w:p w14:paraId="6011F9A3" w14:textId="206EF76B" w:rsidR="00A35C11" w:rsidRPr="00A35C11" w:rsidRDefault="00A35C11" w:rsidP="00A35C1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20</w:t>
            </w:r>
            <w:r w:rsidR="00215919">
              <w:rPr>
                <w:rFonts w:ascii="Times New Roman" w:hAnsi="Times New Roman"/>
                <w:b/>
                <w:sz w:val="28"/>
                <w:szCs w:val="28"/>
              </w:rPr>
              <w:t xml:space="preserve">20 </w:t>
            </w:r>
            <w:r w:rsidRPr="00A35C11">
              <w:rPr>
                <w:rFonts w:ascii="Times New Roman" w:hAnsi="Times New Roman"/>
                <w:b/>
                <w:sz w:val="28"/>
                <w:szCs w:val="28"/>
              </w:rPr>
              <w:t>г.</w:t>
            </w:r>
          </w:p>
        </w:tc>
      </w:tr>
    </w:tbl>
    <w:p w14:paraId="79B6667D" w14:textId="101A1245" w:rsidR="000D222D" w:rsidRPr="00B73E48" w:rsidRDefault="00E32B9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sz w:val="28"/>
          <w:szCs w:val="28"/>
        </w:rPr>
      </w:pPr>
      <w:r w:rsidRPr="00B73E48">
        <w:rPr>
          <w:rFonts w:ascii="Times New Roman" w:eastAsia="Times New Roman" w:hAnsi="Times New Roman"/>
          <w:b/>
          <w:sz w:val="28"/>
          <w:szCs w:val="28"/>
        </w:rPr>
        <w:lastRenderedPageBreak/>
        <w:t>Исследование алгоритмов обнаружения целей в импульсной РЛС по критерию Неймана-Пирсона.</w:t>
      </w:r>
    </w:p>
    <w:p w14:paraId="72E8D9ED" w14:textId="2ACA45B7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Цель работы: Определение порогового напряжения по заданной вероятности ложной тревоги.</w:t>
      </w:r>
    </w:p>
    <w:p w14:paraId="2CE144E3" w14:textId="26B6F419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Оптимальный приём сигналов</w:t>
      </w:r>
      <w:r w:rsid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-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область</w:t>
      </w:r>
      <w:r w:rsid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радиотехники, в которой обработка принимаемых сигналов осуществляется на основе методов</w:t>
      </w:r>
      <w:r w:rsid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математической статистики.</w:t>
      </w:r>
    </w:p>
    <w:p w14:paraId="0A0851CE" w14:textId="24CBDB0F" w:rsidR="00E32B95" w:rsidRPr="00B73E48" w:rsidRDefault="00E32B9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Оптимальный приемник</w:t>
      </w:r>
      <w:proofErr w:type="gramStart"/>
      <w:r w:rsidR="00B73E48">
        <w:rPr>
          <w:rFonts w:ascii="Times New Roman" w:eastAsia="Times New Roman" w:hAnsi="Times New Roman"/>
          <w:sz w:val="28"/>
          <w:szCs w:val="28"/>
        </w:rPr>
        <w:t>-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 xml:space="preserve"> это</w:t>
      </w:r>
      <w:proofErr w:type="gramEnd"/>
      <w:r w:rsidRPr="00B73E48">
        <w:rPr>
          <w:rFonts w:ascii="Times New Roman" w:eastAsia="Times New Roman" w:hAnsi="Times New Roman"/>
          <w:sz w:val="28"/>
          <w:szCs w:val="28"/>
        </w:rPr>
        <w:t xml:space="preserve"> приёмное устройство, формирующее отношение правдоподобия Λ(x) для каждого отсчета и сравни</w:t>
      </w:r>
      <w:r w:rsidR="000D0D05" w:rsidRPr="00B73E48">
        <w:rPr>
          <w:rFonts w:ascii="Times New Roman" w:eastAsia="Times New Roman" w:hAnsi="Times New Roman"/>
          <w:sz w:val="28"/>
          <w:szCs w:val="28"/>
        </w:rPr>
        <w:t>вающее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его с </w:t>
      </w:r>
      <w:r w:rsidR="000D0D05" w:rsidRPr="00B73E48">
        <w:rPr>
          <w:rFonts w:ascii="Times New Roman" w:eastAsia="Times New Roman" w:hAnsi="Times New Roman"/>
          <w:sz w:val="28"/>
          <w:szCs w:val="28"/>
        </w:rPr>
        <w:t xml:space="preserve">задаваемым </w:t>
      </w:r>
      <w:r w:rsidR="00215919" w:rsidRPr="00B73E48">
        <w:rPr>
          <w:rFonts w:ascii="Times New Roman" w:eastAsia="Times New Roman" w:hAnsi="Times New Roman"/>
          <w:sz w:val="28"/>
          <w:szCs w:val="28"/>
        </w:rPr>
        <w:t>порогом h.</w:t>
      </w:r>
    </w:p>
    <w:p w14:paraId="688E6319" w14:textId="301CC84D" w:rsidR="00215919" w:rsidRPr="00B73E48" w:rsidRDefault="00215919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сш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(x)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(x)</m:t>
              </m:r>
            </m:den>
          </m:f>
        </m:oMath>
      </m:oMathPara>
    </w:p>
    <w:p w14:paraId="5B3CF0FC" w14:textId="6CAB82FF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Где:</w:t>
      </w:r>
    </w:p>
    <w:p w14:paraId="0ACD56C4" w14:textId="1225DEFB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- Гауссовское распределение смеси сигнала и шума;</w:t>
      </w:r>
    </w:p>
    <w:p w14:paraId="236D9C09" w14:textId="1EC3FC5D" w:rsidR="000D0D05" w:rsidRPr="00C809A4" w:rsidRDefault="000D0D05" w:rsidP="00C809A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B73E48">
        <w:rPr>
          <w:rFonts w:ascii="Times New Roman" w:eastAsia="Times New Roman" w:hAnsi="Times New Roman"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- Гауссовское распределение сигнала</w:t>
      </w:r>
      <w:r w:rsidR="00C809A4">
        <w:rPr>
          <w:rFonts w:ascii="Times New Roman" w:eastAsia="Times New Roman" w:hAnsi="Times New Roman"/>
          <w:sz w:val="28"/>
          <w:szCs w:val="28"/>
          <w:lang w:val="en-US"/>
        </w:rPr>
        <w:t>.</w:t>
      </w:r>
    </w:p>
    <w:p w14:paraId="44128DC2" w14:textId="1352C248" w:rsidR="000D0D0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≥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l-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сигнал есть</m:t>
          </m:r>
        </m:oMath>
      </m:oMathPara>
    </w:p>
    <w:p w14:paraId="7C37139D" w14:textId="006629F2" w:rsidR="00E32B95" w:rsidRPr="00B73E48" w:rsidRDefault="000D0D0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Λ</m:t>
          </m:r>
          <m:d>
            <m:dPr>
              <m:ctrlPr>
                <w:rPr>
                  <w:rFonts w:ascii="Cambria Math" w:eastAsia="Times New Roman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/>
                  <w:sz w:val="28"/>
                  <w:szCs w:val="2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&lt;</m:t>
          </m:r>
          <m:r>
            <w:rPr>
              <w:rFonts w:ascii="Cambria Math" w:eastAsia="Times New Roman" w:hAnsi="Cambria Math"/>
              <w:sz w:val="28"/>
              <w:szCs w:val="28"/>
              <w:lang w:val="en-US"/>
            </w:rPr>
            <m:t>l-</m:t>
          </m:r>
          <m:r>
            <m:rPr>
              <m:sty m:val="p"/>
            </m:rPr>
            <w:rPr>
              <w:rFonts w:ascii="Cambria Math" w:eastAsia="Times New Roman" w:hAnsi="Cambria Math"/>
              <w:sz w:val="28"/>
              <w:szCs w:val="28"/>
            </w:rPr>
            <m:t>сигнала нет</m:t>
          </m:r>
        </m:oMath>
      </m:oMathPara>
    </w:p>
    <w:p w14:paraId="1252D5C9" w14:textId="0F0B7AE8" w:rsidR="000D0D0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Структурная схема оптимального приёмника представлена на рисунке 1.</w:t>
      </w:r>
    </w:p>
    <w:p w14:paraId="15B6E47B" w14:textId="2240DD8E" w:rsidR="000D0D05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37139D6D" wp14:editId="068B1F6A">
            <wp:extent cx="3570136" cy="1296062"/>
            <wp:effectExtent l="0" t="0" r="0" b="0"/>
            <wp:docPr id="7" name="image11.png" descr="C:\2017_МАИ\ВЕЧЕРНИКИ\ИТОГ_ЛАБОРАТОРНЫЕ-вечерники\Две новые лабор\Scan рис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C:\2017_МАИ\ВЕЧЕРНИКИ\ИТОГ_ЛАБОРАТОРНЫЕ-вечерники\Две новые лабор\Scan рис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0136" cy="12960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F86EAF" w14:textId="57899229" w:rsidR="00E32B95" w:rsidRPr="00B73E48" w:rsidRDefault="00E32B9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 1</w:t>
      </w:r>
      <w:r w:rsid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Структурная схема оптимального приемника.</w:t>
      </w:r>
    </w:p>
    <w:p w14:paraId="02A7ADD5" w14:textId="73CE83BE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Порог </w:t>
      </w:r>
      <w:r w:rsidR="00C809A4">
        <w:rPr>
          <w:rFonts w:ascii="Times New Roman" w:eastAsia="Times New Roman" w:hAnsi="Times New Roman"/>
          <w:i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зависит от выбранного критерия оптимальности. При использовании критерия Неймана-Пирсона не требуется знания априорных вероятностей, не требуется определения плат за ошибки. Поэтому это основной применяемый в радиолокации критерий оптимальности. </w:t>
      </w:r>
    </w:p>
    <w:p w14:paraId="22D51589" w14:textId="77777777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В одномерном случае можно записать две основные вероятности: </w:t>
      </w:r>
    </w:p>
    <w:p w14:paraId="757AD55A" w14:textId="3680ABFA" w:rsidR="00E32B9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Вероятность правильного обнаружения:</w:t>
      </w:r>
    </w:p>
    <w:p w14:paraId="01526DDD" w14:textId="59BEFEA6" w:rsidR="00911925" w:rsidRPr="00B73E48" w:rsidRDefault="008D58C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по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сш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*dx</m:t>
              </m:r>
            </m:e>
          </m:nary>
        </m:oMath>
      </m:oMathPara>
    </w:p>
    <w:p w14:paraId="01E94CD4" w14:textId="321CE1B4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lang w:val="en-US"/>
        </w:rPr>
      </w:pPr>
      <w:r w:rsidRPr="00B73E48">
        <w:rPr>
          <w:rFonts w:ascii="Times New Roman" w:eastAsia="Times New Roman" w:hAnsi="Times New Roman"/>
          <w:sz w:val="28"/>
          <w:szCs w:val="28"/>
        </w:rPr>
        <w:t>Вероятность ложной тревоги</w:t>
      </w:r>
      <w:r w:rsidRPr="00B73E48">
        <w:rPr>
          <w:rFonts w:ascii="Times New Roman" w:eastAsia="Times New Roman" w:hAnsi="Times New Roman"/>
          <w:sz w:val="28"/>
          <w:szCs w:val="28"/>
          <w:lang w:val="en-US"/>
        </w:rPr>
        <w:t>:</w:t>
      </w:r>
    </w:p>
    <w:p w14:paraId="6B8F1A44" w14:textId="01947328" w:rsidR="00911925" w:rsidRPr="00B73E48" w:rsidRDefault="008D58C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x</m:t>
                  </m: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*dx</m:t>
              </m:r>
            </m:e>
          </m:nary>
        </m:oMath>
      </m:oMathPara>
    </w:p>
    <w:p w14:paraId="4A7AFC63" w14:textId="1DD40885" w:rsidR="00911925" w:rsidRPr="00B73E48" w:rsidRDefault="00911925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Плотности вероятности шума </w:t>
      </w:r>
      <w:r w:rsidR="006564E7" w:rsidRPr="006564E7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6564E7">
        <w:rPr>
          <w:rFonts w:ascii="Times New Roman" w:eastAsia="Times New Roman" w:hAnsi="Times New Roman"/>
          <w:i/>
          <w:sz w:val="28"/>
          <w:szCs w:val="28"/>
          <w:vertAlign w:val="subscript"/>
        </w:rPr>
        <w:t>ш</w:t>
      </w:r>
      <w:r w:rsidRPr="006564E7">
        <w:rPr>
          <w:rFonts w:ascii="Times New Roman" w:eastAsia="Times New Roman" w:hAnsi="Times New Roman"/>
          <w:i/>
          <w:sz w:val="28"/>
          <w:szCs w:val="28"/>
        </w:rPr>
        <w:t>(x)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суммы сигнала и шума </w:t>
      </w:r>
      <w:r w:rsidR="006564E7">
        <w:rPr>
          <w:rFonts w:ascii="Times New Roman" w:eastAsia="Times New Roman" w:hAnsi="Times New Roman"/>
          <w:i/>
          <w:sz w:val="28"/>
          <w:szCs w:val="28"/>
          <w:lang w:val="en-US"/>
        </w:rPr>
        <w:t>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(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) нам известны. Ключевым вопросом при обнаружении является вычисление порога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>, который определяет соотношение между вероятностями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. Распределение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>,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вероятност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ей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правильного необнаружения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и пропуска цели Р</w:t>
      </w:r>
      <w:r w:rsidR="0035354E" w:rsidRPr="00B73E48">
        <w:rPr>
          <w:rFonts w:ascii="Times New Roman" w:eastAsia="Times New Roman" w:hAnsi="Times New Roman"/>
          <w:sz w:val="28"/>
          <w:szCs w:val="28"/>
          <w:vertAlign w:val="subscript"/>
        </w:rPr>
        <w:t>пц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, а также порог </w:t>
      </w:r>
      <w:r w:rsidR="0035354E" w:rsidRPr="00B73E48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 представлены на рисунке 2.</w:t>
      </w:r>
    </w:p>
    <w:p w14:paraId="6B312EC4" w14:textId="1B3CAA46" w:rsidR="00911925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highlight w:val="green"/>
        </w:rPr>
        <w:drawing>
          <wp:inline distT="0" distB="0" distL="0" distR="0" wp14:anchorId="015CF0BD" wp14:editId="658C23B4">
            <wp:extent cx="3421019" cy="1702516"/>
            <wp:effectExtent l="0" t="0" r="0" b="0"/>
            <wp:docPr id="2" name="image13.png" descr="C:\2017_МАИ\_ПОСОБИЕ_РЛС\РАБОТА_РЛС-заочники\4. Основы теор Обнаружения-0\сканирование00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C:\2017_МАИ\_ПОСОБИЕ_РЛС\РАБОТА_РЛС-заочники\4. Основы теор Обнаружения-0\сканирование000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1019" cy="17025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DBF602" w14:textId="76167B6A" w:rsidR="00911925" w:rsidRPr="00B73E48" w:rsidRDefault="00911925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 2</w:t>
      </w:r>
      <w:r w:rsid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 xml:space="preserve">Распределение вероятностей обнаружения и порог </w:t>
      </w:r>
      <w:r w:rsidR="0035354E" w:rsidRPr="00B73E48"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="0035354E" w:rsidRPr="00B73E48">
        <w:rPr>
          <w:rFonts w:ascii="Times New Roman" w:eastAsia="Times New Roman" w:hAnsi="Times New Roman"/>
          <w:sz w:val="28"/>
          <w:szCs w:val="28"/>
        </w:rPr>
        <w:t>.</w:t>
      </w:r>
    </w:p>
    <w:p w14:paraId="53E8D99C" w14:textId="30562FB7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Значение порогового напряжения </w:t>
      </w:r>
      <w:r w:rsidRPr="00B73E48">
        <w:rPr>
          <w:rFonts w:ascii="Times New Roman" w:eastAsia="Times New Roman" w:hAnsi="Times New Roman"/>
          <w:i/>
          <w:sz w:val="28"/>
          <w:szCs w:val="28"/>
          <w:lang w:val="en-US"/>
        </w:rPr>
        <w:t>h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может быть определено из выражений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однако полученные значения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могут быть разными.</w:t>
      </w:r>
    </w:p>
    <w:p w14:paraId="26F10FBD" w14:textId="36E592DE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При критерии Неймана-Пирсона вначале задается вероятность ложной тревоги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i/>
          <w:sz w:val="28"/>
          <w:szCs w:val="28"/>
        </w:rPr>
        <w:t>=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const, по её формуле определяется </w:t>
      </w:r>
      <w:r w:rsid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а затем по формуле вычисляется (максимизируется) вероятность правильного обнаружения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>. То есть обнаружитель является оптимальным по критерию Неймана-Пирсона, если он обеспечивает максимизацию вероятности правильного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обнаружения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 xml:space="preserve">по </w:t>
      </w:r>
      <w:r w:rsidRPr="00B73E48">
        <w:rPr>
          <w:rFonts w:ascii="Times New Roman" w:eastAsia="Times New Roman" w:hAnsi="Times New Roman"/>
          <w:sz w:val="28"/>
          <w:szCs w:val="28"/>
        </w:rPr>
        <w:t>при заданной вероятности ложных тревог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 Р</w:t>
      </w:r>
      <w:r w:rsidRPr="00B73E48">
        <w:rPr>
          <w:rFonts w:ascii="Times New Roman" w:eastAsia="Times New Roman" w:hAnsi="Times New Roman"/>
          <w:i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i/>
          <w:sz w:val="28"/>
          <w:szCs w:val="28"/>
        </w:rPr>
        <w:t>=</w:t>
      </w:r>
      <w:r w:rsidRPr="00B73E48">
        <w:rPr>
          <w:rFonts w:ascii="Times New Roman" w:eastAsia="Times New Roman" w:hAnsi="Times New Roman"/>
          <w:sz w:val="28"/>
          <w:szCs w:val="28"/>
        </w:rPr>
        <w:t>const.</w:t>
      </w:r>
    </w:p>
    <w:p w14:paraId="08F585E1" w14:textId="5D4C9903" w:rsidR="00AC3DFE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Как видим, в основе операций лежит интегрирование плотностей вероятностей шума </w:t>
      </w:r>
      <w:r w:rsidRPr="006564E7">
        <w:rPr>
          <w:rFonts w:ascii="Times New Roman" w:eastAsia="Times New Roman" w:hAnsi="Times New Roman"/>
          <w:i/>
          <w:iCs/>
          <w:sz w:val="28"/>
          <w:szCs w:val="28"/>
        </w:rPr>
        <w:t>W</w:t>
      </w:r>
      <w:r w:rsidRPr="006564E7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плотности вероятности</w:t>
      </w:r>
      <w:r w:rsidR="006564E7">
        <w:rPr>
          <w:rFonts w:ascii="Times New Roman" w:eastAsia="Times New Roman" w:hAnsi="Times New Roman"/>
          <w:sz w:val="28"/>
          <w:szCs w:val="28"/>
        </w:rPr>
        <w:t xml:space="preserve"> смеси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сигнала и шума </w:t>
      </w:r>
      <w:r w:rsidRPr="006564E7">
        <w:rPr>
          <w:rFonts w:ascii="Times New Roman" w:eastAsia="Times New Roman" w:hAnsi="Times New Roman"/>
          <w:i/>
          <w:iCs/>
          <w:sz w:val="28"/>
          <w:szCs w:val="28"/>
        </w:rPr>
        <w:t>W</w:t>
      </w:r>
      <w:r w:rsidRPr="006564E7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, свойства которых надо исследовать.</w:t>
      </w:r>
    </w:p>
    <w:p w14:paraId="5F93E00B" w14:textId="595F30A5" w:rsidR="004B4788" w:rsidRPr="00B73E48" w:rsidRDefault="004B4788" w:rsidP="004B478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Расчеты проводят по преобразованному выражению ложной тревоги, в котором напряжение порога нормировано относительно СКО шума σ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. Учтя, что дисперсия</w:t>
      </w:r>
      <w:r w:rsidRPr="00B73E48">
        <w:rPr>
          <w:rFonts w:ascii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= N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ш*</w:t>
      </w:r>
      <w:r w:rsidRPr="00B73E48">
        <w:rPr>
          <w:rFonts w:ascii="Times New Roman" w:eastAsia="Times New Roman" w:hAnsi="Times New Roman"/>
          <w:sz w:val="28"/>
          <w:szCs w:val="28"/>
        </w:rPr>
        <w:t>Е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</w:t>
      </w:r>
      <w:r w:rsidRPr="00B73E48">
        <w:rPr>
          <w:rFonts w:ascii="Times New Roman" w:eastAsia="Times New Roman" w:hAnsi="Times New Roman"/>
          <w:sz w:val="28"/>
          <w:szCs w:val="28"/>
        </w:rPr>
        <w:t>, где N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>- энергетической спектральной плотности шума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а </w:t>
      </w:r>
      <w:r w:rsidRPr="00B73E48">
        <w:rPr>
          <w:rFonts w:ascii="Times New Roman" w:eastAsia="Times New Roman" w:hAnsi="Times New Roman"/>
          <w:sz w:val="28"/>
          <w:szCs w:val="28"/>
        </w:rPr>
        <w:t>Е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</w:t>
      </w:r>
      <w:r w:rsidRPr="00B73E48">
        <w:rPr>
          <w:rFonts w:ascii="Times New Roman" w:eastAsia="Times New Roman" w:hAnsi="Times New Roman"/>
          <w:sz w:val="28"/>
          <w:szCs w:val="28"/>
        </w:rPr>
        <w:t>- энергия сигнала,</w:t>
      </w:r>
      <w:r w:rsidRPr="00B73E48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обозначив порог как h и проведя замену переменных, получают выражение для вероятности ложной тревоги с безразмерным нормированным порогом:</w:t>
      </w:r>
    </w:p>
    <w:p w14:paraId="4706E588" w14:textId="77777777" w:rsidR="004B4788" w:rsidRPr="00B73E48" w:rsidRDefault="008D58C0" w:rsidP="004B478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="Times New Roman" w:hAnsi="Cambria Math"/>
                  <w:sz w:val="28"/>
                  <w:szCs w:val="28"/>
                </w:rPr>
                <m:t>2π</m:t>
              </m:r>
            </m:den>
          </m:f>
          <m:r>
            <w:rPr>
              <w:rFonts w:ascii="Cambria Math" w:eastAsia="Times New Roman" w:hAnsi="Cambria Math"/>
              <w:sz w:val="28"/>
              <w:szCs w:val="28"/>
            </w:rPr>
            <m:t>*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h/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="Times New Roman" w:hAnsi="Cambria Math"/>
                  <w:sz w:val="28"/>
                  <w:szCs w:val="28"/>
                </w:rPr>
                <m:t>*</m:t>
              </m:r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dt</m:t>
              </m:r>
            </m:e>
          </m:nary>
        </m:oMath>
      </m:oMathPara>
    </w:p>
    <w:p w14:paraId="40FA6198" w14:textId="607ED0CB" w:rsidR="00FE7821" w:rsidRDefault="00FE7821" w:rsidP="006B6E8C">
      <w:pPr>
        <w:spacing w:after="0" w:line="36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14:paraId="1CB047BD" w14:textId="1F96AF8F" w:rsidR="00AC3DFE" w:rsidRPr="00B73E48" w:rsidRDefault="00AC3DFE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B73E48"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Исследование свойств нормального гауссовского распределения шума W</w:t>
      </w:r>
      <w:r w:rsidRPr="00B73E48"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b/>
          <w:bCs/>
          <w:sz w:val="28"/>
          <w:szCs w:val="28"/>
        </w:rPr>
        <w:t xml:space="preserve"> и смеси сигнала и шума W</w:t>
      </w:r>
      <w:r w:rsidRPr="00B73E48">
        <w:rPr>
          <w:rFonts w:ascii="Times New Roman" w:eastAsia="Times New Roman" w:hAnsi="Times New Roman"/>
          <w:b/>
          <w:bCs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b/>
          <w:bCs/>
          <w:sz w:val="28"/>
          <w:szCs w:val="28"/>
        </w:rPr>
        <w:t xml:space="preserve"> и интегральной функции.</w:t>
      </w:r>
    </w:p>
    <w:p w14:paraId="31BCEA50" w14:textId="136CE15A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Одномерное распределение действительного шума в произвольном элементе разрешения </w:t>
      </w:r>
      <w:r w:rsidR="006564E7">
        <w:rPr>
          <w:rFonts w:ascii="Times New Roman" w:eastAsia="Times New Roman" w:hAnsi="Times New Roman"/>
          <w:sz w:val="28"/>
          <w:szCs w:val="28"/>
        </w:rPr>
        <w:t>называется Гауссовским шумом, и</w:t>
      </w:r>
      <w:r w:rsidR="006564E7"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sz w:val="28"/>
          <w:szCs w:val="28"/>
        </w:rPr>
        <w:t>имеет вид распределения Гаусса:</w:t>
      </w:r>
    </w:p>
    <w:p w14:paraId="3775D1EF" w14:textId="24A4DEF7" w:rsidR="00AC3DFE" w:rsidRPr="00B73E48" w:rsidRDefault="008D58C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ш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2π</m:t>
                  </m:r>
                </m:e>
              </m:rad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exp⁡</m:t>
          </m:r>
          <m:r>
            <w:rPr>
              <w:rFonts w:ascii="Cambria Math" w:hAnsi="Cambria Math"/>
              <w:sz w:val="28"/>
              <w:szCs w:val="28"/>
              <w:lang w:val="en-US"/>
            </w:rPr>
            <m:t>(-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6F9754B4" w14:textId="77777777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Где:</w:t>
      </w:r>
    </w:p>
    <w:p w14:paraId="3AD728F2" w14:textId="29DA4AAE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iCs/>
          <w:sz w:val="28"/>
          <w:szCs w:val="28"/>
        </w:rPr>
        <w:t>- среднеквадратическое отклонение СКО распределения</w:t>
      </w:r>
      <w:bookmarkStart w:id="0" w:name="_GoBack"/>
      <w:bookmarkEnd w:id="0"/>
      <w:r w:rsidRPr="00B73E48">
        <w:rPr>
          <w:rFonts w:ascii="Times New Roman" w:eastAsia="Times New Roman" w:hAnsi="Times New Roman"/>
          <w:iCs/>
          <w:sz w:val="28"/>
          <w:szCs w:val="28"/>
        </w:rPr>
        <w:t xml:space="preserve"> шума;</w:t>
      </w:r>
    </w:p>
    <w:p w14:paraId="0EE32C90" w14:textId="0CAE582F" w:rsidR="002F5896" w:rsidRPr="00B73E48" w:rsidRDefault="002F5896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B73E48">
        <w:rPr>
          <w:rFonts w:ascii="Times New Roman" w:eastAsia="Times New Roman" w:hAnsi="Times New Roman"/>
          <w:iCs/>
          <w:sz w:val="28"/>
          <w:szCs w:val="28"/>
        </w:rPr>
        <w:t>σ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iCs/>
          <w:sz w:val="28"/>
          <w:szCs w:val="28"/>
          <w:vertAlign w:val="superscript"/>
        </w:rPr>
        <w:t>2</w:t>
      </w:r>
      <w:r w:rsidRPr="00B73E48">
        <w:rPr>
          <w:rFonts w:ascii="Times New Roman" w:eastAsia="Times New Roman" w:hAnsi="Times New Roman"/>
          <w:iCs/>
          <w:sz w:val="28"/>
          <w:szCs w:val="28"/>
        </w:rPr>
        <w:t>- дисперсия распределения шума.</w:t>
      </w:r>
    </w:p>
    <w:p w14:paraId="2D12BDD4" w14:textId="535D50BE" w:rsidR="002F5896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Если к шуму добавляется сигнал </w:t>
      </w:r>
      <w:r w:rsidR="00B73E48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>, известный точно, т.е. детерминированный сигнал, то к случайному шуму добавляется неслучайное среднее значение s (матожидание)</w:t>
      </w:r>
      <w:r w:rsidR="002F5896" w:rsidRPr="00B73E48">
        <w:rPr>
          <w:rFonts w:ascii="Times New Roman" w:eastAsia="Times New Roman" w:hAnsi="Times New Roman"/>
          <w:sz w:val="28"/>
          <w:szCs w:val="28"/>
        </w:rPr>
        <w:t>:</w:t>
      </w:r>
    </w:p>
    <w:p w14:paraId="3E03939E" w14:textId="098AA606" w:rsidR="00AC3DFE" w:rsidRPr="00B73E48" w:rsidRDefault="008D58C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сш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ш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(x-s)</m:t>
          </m:r>
        </m:oMath>
      </m:oMathPara>
    </w:p>
    <w:p w14:paraId="2A42ED6A" w14:textId="270FE376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так как если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=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n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+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то </w:t>
      </w:r>
      <w:r w:rsidRPr="00B73E48">
        <w:rPr>
          <w:rFonts w:ascii="Times New Roman" w:eastAsia="Times New Roman" w:hAnsi="Times New Roman"/>
          <w:i/>
          <w:sz w:val="28"/>
          <w:szCs w:val="28"/>
        </w:rPr>
        <w:t xml:space="preserve">n 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=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x–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</w:t>
      </w:r>
      <w:r w:rsidRPr="00B73E48">
        <w:rPr>
          <w:rFonts w:ascii="Times New Roman" w:eastAsia="Times New Roman" w:hAnsi="Times New Roman"/>
          <w:i/>
          <w:sz w:val="28"/>
          <w:szCs w:val="28"/>
        </w:rPr>
        <w:t>s.</w:t>
      </w:r>
    </w:p>
    <w:p w14:paraId="5ED29F15" w14:textId="77777777" w:rsidR="002F5896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Тогда</w:t>
      </w:r>
      <w:r w:rsidR="002F5896" w:rsidRPr="00B73E48">
        <w:rPr>
          <w:rFonts w:ascii="Times New Roman" w:eastAsia="Times New Roman" w:hAnsi="Times New Roman"/>
          <w:sz w:val="28"/>
          <w:szCs w:val="28"/>
        </w:rPr>
        <w:t>:</w:t>
      </w:r>
    </w:p>
    <w:p w14:paraId="649ACD41" w14:textId="0055EA32" w:rsidR="00AC3DFE" w:rsidRPr="00B73E48" w:rsidRDefault="008D58C0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сш</m:t>
              </m:r>
            </m:sub>
          </m:sSub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π</m:t>
                  </m:r>
                </m:e>
              </m:rad>
              <m:r>
                <w:rPr>
                  <w:rFonts w:ascii="Cambria Math" w:eastAsia="Times New Roman" w:hAnsi="Cambria Math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exp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⁡</m:t>
          </m:r>
          <m:r>
            <w:rPr>
              <w:rFonts w:ascii="Cambria Math" w:hAnsi="Cambria Math"/>
              <w:sz w:val="28"/>
              <w:szCs w:val="28"/>
            </w:rPr>
            <m:t>(-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ш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21C116F9" w14:textId="5C912415" w:rsidR="00AC3DFE" w:rsidRPr="00B73E48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Графики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приведены на ри</w:t>
      </w:r>
      <w:r w:rsidR="00A147EF" w:rsidRPr="00B73E48">
        <w:rPr>
          <w:rFonts w:ascii="Times New Roman" w:eastAsia="Times New Roman" w:hAnsi="Times New Roman"/>
          <w:sz w:val="28"/>
          <w:szCs w:val="28"/>
        </w:rPr>
        <w:t xml:space="preserve">сунке </w:t>
      </w:r>
      <w:r w:rsidRPr="00B73E48">
        <w:rPr>
          <w:rFonts w:ascii="Times New Roman" w:eastAsia="Times New Roman" w:hAnsi="Times New Roman"/>
          <w:sz w:val="28"/>
          <w:szCs w:val="28"/>
        </w:rPr>
        <w:t>3.</w:t>
      </w:r>
    </w:p>
    <w:p w14:paraId="079B1891" w14:textId="1313027B" w:rsidR="00AC3DFE" w:rsidRPr="00B73E48" w:rsidRDefault="00C809A4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</w:rPr>
        <w:drawing>
          <wp:inline distT="0" distB="0" distL="0" distR="0" wp14:anchorId="5B52D6EA" wp14:editId="140BAB9F">
            <wp:extent cx="3268113" cy="1741403"/>
            <wp:effectExtent l="0" t="0" r="0" b="0"/>
            <wp:docPr id="3" name="image16.png" descr="C:\2017_МАИ\ВЕЧЕРНИКИ\ИТОГ_ЛАБОРАТОРНЫЕ-вечерники\Две новые лабор\СКАНЫ_00\Scan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 descr="C:\2017_МАИ\ВЕЧЕРНИКИ\ИТОГ_ЛАБОРАТОРНЫЕ-вечерники\Две новые лабор\СКАНЫ_00\Scan05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68113" cy="17414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0A1870" w14:textId="474D40F4" w:rsidR="00AC3DFE" w:rsidRPr="00B73E48" w:rsidRDefault="00AC3DFE" w:rsidP="00B73E48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>Рис.3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>.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Графики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>.</w:t>
      </w:r>
    </w:p>
    <w:p w14:paraId="30F56412" w14:textId="510CC674" w:rsidR="00C809A4" w:rsidRDefault="00AC3DFE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Как видно из </w:t>
      </w:r>
      <w:r w:rsidR="00A147EF" w:rsidRPr="00B73E48">
        <w:rPr>
          <w:rFonts w:ascii="Times New Roman" w:eastAsia="Times New Roman" w:hAnsi="Times New Roman"/>
          <w:sz w:val="28"/>
          <w:szCs w:val="28"/>
        </w:rPr>
        <w:t>рисунка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3, график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сш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представляет собой функцию W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сдвинутую вправо на значение матожидания </w:t>
      </w:r>
      <w:r w:rsidR="00A147EF" w:rsidRPr="00B73E48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, которое равно неслучайной величине </w:t>
      </w:r>
      <w:r w:rsidR="00B73E48" w:rsidRPr="00B73E48">
        <w:rPr>
          <w:rFonts w:ascii="Times New Roman" w:eastAsia="Times New Roman" w:hAnsi="Times New Roman"/>
          <w:sz w:val="28"/>
          <w:szCs w:val="28"/>
        </w:rPr>
        <w:t>-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значению сигнала. Выбранное значение порога </w:t>
      </w:r>
      <w:r w:rsidR="00C809A4" w:rsidRPr="00C809A4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l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определяет соотношение между вероятностями ложной тревоги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и правильного обнаружения Р</w:t>
      </w:r>
      <w:r w:rsidRPr="00B73E48">
        <w:rPr>
          <w:rFonts w:ascii="Times New Roman" w:eastAsia="Times New Roman" w:hAnsi="Times New Roman"/>
          <w:sz w:val="28"/>
          <w:szCs w:val="28"/>
          <w:vertAlign w:val="subscript"/>
        </w:rPr>
        <w:t>по</w:t>
      </w:r>
      <w:r w:rsidRPr="00B73E48">
        <w:rPr>
          <w:rFonts w:ascii="Times New Roman" w:eastAsia="Times New Roman" w:hAnsi="Times New Roman"/>
          <w:sz w:val="28"/>
          <w:szCs w:val="28"/>
        </w:rPr>
        <w:t xml:space="preserve"> (заштрихованные площади).</w:t>
      </w:r>
    </w:p>
    <w:p w14:paraId="2A437C98" w14:textId="6A57A716" w:rsidR="0065251D" w:rsidRDefault="0065251D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B73E48">
        <w:rPr>
          <w:rFonts w:ascii="Times New Roman" w:eastAsia="Times New Roman" w:hAnsi="Times New Roman"/>
          <w:sz w:val="28"/>
          <w:szCs w:val="28"/>
        </w:rPr>
        <w:t xml:space="preserve">Интеграл от плотности вероятности называется интегральной функцией F(x), значение которой пределах интегрирование от - 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Pr="00B73E48">
        <w:rPr>
          <w:rFonts w:ascii="Times New Roman" w:eastAsia="Times New Roman" w:hAnsi="Times New Roman"/>
          <w:sz w:val="28"/>
          <w:szCs w:val="28"/>
        </w:rPr>
        <w:t xml:space="preserve"> до +</w:t>
      </w:r>
      <m:oMath>
        <m:r>
          <w:rPr>
            <w:rFonts w:ascii="Cambria Math" w:hAnsi="Cambria Math"/>
            <w:sz w:val="28"/>
            <w:szCs w:val="28"/>
          </w:rPr>
          <m:t>∞</m:t>
        </m:r>
      </m:oMath>
      <w:r w:rsidRPr="00B73E48">
        <w:rPr>
          <w:rFonts w:ascii="Times New Roman" w:eastAsia="Times New Roman" w:hAnsi="Times New Roman"/>
          <w:sz w:val="28"/>
          <w:szCs w:val="28"/>
        </w:rPr>
        <w:t xml:space="preserve"> равно 1.</w:t>
      </w:r>
    </w:p>
    <w:p w14:paraId="3FB1EFDA" w14:textId="7FCD915B" w:rsidR="006564E7" w:rsidRDefault="006564E7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В целях исследования Га</w:t>
      </w:r>
      <w:r w:rsidR="003C7ED8">
        <w:rPr>
          <w:rFonts w:ascii="Times New Roman" w:eastAsia="Times New Roman" w:hAnsi="Times New Roman"/>
          <w:sz w:val="28"/>
          <w:szCs w:val="28"/>
        </w:rPr>
        <w:t>уссовского шума, построим его графики при различных СКО шума σ</w:t>
      </w:r>
      <w:r w:rsidR="003C7ED8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C7ED8">
        <w:rPr>
          <w:rFonts w:ascii="Times New Roman" w:eastAsia="Times New Roman" w:hAnsi="Times New Roman"/>
          <w:sz w:val="28"/>
          <w:szCs w:val="28"/>
        </w:rPr>
        <w:t>. Графики Гауссовского шума приведены на рисунке 4</w:t>
      </w:r>
      <w:r w:rsidR="003E1559">
        <w:rPr>
          <w:rFonts w:ascii="Times New Roman" w:eastAsia="Times New Roman" w:hAnsi="Times New Roman"/>
          <w:sz w:val="28"/>
          <w:szCs w:val="28"/>
        </w:rPr>
        <w:t>, где:</w:t>
      </w:r>
    </w:p>
    <w:p w14:paraId="05471C69" w14:textId="747F9338" w:rsidR="003C7ED8" w:rsidRDefault="003C7ED8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1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="003E1559">
        <w:rPr>
          <w:rFonts w:ascii="Times New Roman" w:eastAsia="Times New Roman" w:hAnsi="Times New Roman"/>
          <w:sz w:val="28"/>
          <w:szCs w:val="28"/>
        </w:rPr>
        <w:t xml:space="preserve"> шума</w:t>
      </w:r>
      <w:r>
        <w:rPr>
          <w:rFonts w:ascii="Times New Roman" w:eastAsia="Times New Roman" w:hAnsi="Times New Roman"/>
          <w:sz w:val="28"/>
          <w:szCs w:val="28"/>
        </w:rPr>
        <w:t xml:space="preserve"> при </w:t>
      </w:r>
      <w:r w:rsidR="003E1559">
        <w:rPr>
          <w:rFonts w:ascii="Times New Roman" w:eastAsia="Times New Roman" w:hAnsi="Times New Roman"/>
          <w:sz w:val="28"/>
          <w:szCs w:val="28"/>
        </w:rPr>
        <w:t>σ</w:t>
      </w:r>
      <w:r w:rsidR="003E1559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E1559">
        <w:rPr>
          <w:rFonts w:ascii="Times New Roman" w:eastAsia="Times New Roman" w:hAnsi="Times New Roman"/>
          <w:sz w:val="28"/>
          <w:szCs w:val="28"/>
        </w:rPr>
        <w:t>=0.2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>;</w:t>
      </w:r>
    </w:p>
    <w:p w14:paraId="436FDF5F" w14:textId="261818F6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2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 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=0.</w:t>
      </w:r>
      <w:r w:rsidRPr="003E1559">
        <w:rPr>
          <w:rFonts w:ascii="Times New Roman" w:eastAsia="Times New Roman" w:hAnsi="Times New Roman"/>
          <w:sz w:val="28"/>
          <w:szCs w:val="28"/>
        </w:rPr>
        <w:t>5;</w:t>
      </w:r>
    </w:p>
    <w:p w14:paraId="35D91D79" w14:textId="74424057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3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3E1559">
        <w:rPr>
          <w:rFonts w:ascii="Times New Roman" w:eastAsia="Times New Roman" w:hAnsi="Times New Roman"/>
          <w:sz w:val="28"/>
          <w:szCs w:val="28"/>
        </w:rPr>
        <w:t>1;</w:t>
      </w:r>
    </w:p>
    <w:p w14:paraId="654C7C41" w14:textId="43830D34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3C7ED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3C7ED8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=2</w:t>
      </w:r>
      <w:r w:rsidRPr="003E1559">
        <w:rPr>
          <w:rFonts w:ascii="Times New Roman" w:eastAsia="Times New Roman" w:hAnsi="Times New Roman"/>
          <w:sz w:val="28"/>
          <w:szCs w:val="28"/>
        </w:rPr>
        <w:t>.</w:t>
      </w:r>
    </w:p>
    <w:p w14:paraId="1DF10C41" w14:textId="77777777" w:rsidR="003E1559" w:rsidRPr="003E1559" w:rsidRDefault="003E1559" w:rsidP="00B73E48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411B6063" w14:textId="52DB17A7" w:rsidR="003C7ED8" w:rsidRDefault="003C7ED8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3E79534E" wp14:editId="5389E7E8">
            <wp:extent cx="5178949" cy="4060972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469" cy="40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50CA" w14:textId="106B3014" w:rsidR="003E1559" w:rsidRDefault="003E1559" w:rsidP="003E1559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4. Графики Гауссовского шума при различных СКО шума.</w:t>
      </w:r>
    </w:p>
    <w:p w14:paraId="7B201C72" w14:textId="5B859575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vertAlign w:val="subscript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Построим графики распределения для смеси шума и сигнала для СКО шума равного 1 и 2. Математическое ожидание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>
        <w:rPr>
          <w:rFonts w:ascii="Times New Roman" w:eastAsia="Times New Roman" w:hAnsi="Times New Roman"/>
          <w:sz w:val="28"/>
          <w:szCs w:val="28"/>
        </w:rPr>
        <w:t xml:space="preserve"> примем равным 3.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Графики</w:t>
      </w:r>
      <w:r w:rsidR="00845E42">
        <w:rPr>
          <w:rFonts w:ascii="Times New Roman" w:eastAsia="Times New Roman" w:hAnsi="Times New Roman"/>
          <w:sz w:val="28"/>
          <w:szCs w:val="28"/>
        </w:rPr>
        <w:t xml:space="preserve"> представлены на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рисунк</w:t>
      </w:r>
      <w:r w:rsidR="00845E42">
        <w:rPr>
          <w:rFonts w:ascii="Times New Roman" w:eastAsia="Times New Roman" w:hAnsi="Times New Roman"/>
          <w:sz w:val="28"/>
          <w:szCs w:val="28"/>
        </w:rPr>
        <w:t>е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5.</w:t>
      </w:r>
    </w:p>
    <w:p w14:paraId="32E0C8A3" w14:textId="0964FB8C" w:rsidR="003E1559" w:rsidRP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>
        <w:rPr>
          <w:rFonts w:ascii="Times New Roman" w:eastAsia="Times New Roman" w:hAnsi="Times New Roman"/>
          <w:sz w:val="28"/>
          <w:szCs w:val="28"/>
        </w:rPr>
        <w:t>- Гауссовское распределение смеси сигнала и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шума при σ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>
        <w:rPr>
          <w:rFonts w:ascii="Times New Roman" w:eastAsia="Times New Roman" w:hAnsi="Times New Roman"/>
          <w:sz w:val="28"/>
          <w:szCs w:val="28"/>
        </w:rPr>
        <w:t>=</w:t>
      </w:r>
      <w:r w:rsidRPr="003E1559">
        <w:rPr>
          <w:rFonts w:ascii="Times New Roman" w:eastAsia="Times New Roman" w:hAnsi="Times New Roman"/>
          <w:sz w:val="28"/>
          <w:szCs w:val="28"/>
        </w:rPr>
        <w:t>1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3E1559">
        <w:rPr>
          <w:rFonts w:ascii="Times New Roman" w:eastAsia="Times New Roman" w:hAnsi="Times New Roman"/>
          <w:sz w:val="28"/>
          <w:szCs w:val="28"/>
        </w:rPr>
        <w:t>=3;</w:t>
      </w:r>
    </w:p>
    <w:p w14:paraId="747DD20E" w14:textId="64CABC83" w:rsidR="003E1559" w:rsidRPr="003E1559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3E1559" w:rsidRPr="003E1559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 w:rsidR="003E1559">
        <w:rPr>
          <w:rFonts w:ascii="Times New Roman" w:eastAsia="Times New Roman" w:hAnsi="Times New Roman"/>
          <w:sz w:val="28"/>
          <w:szCs w:val="28"/>
        </w:rPr>
        <w:t>- Гауссовское распределение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 w:rsidR="003E1559">
        <w:rPr>
          <w:rFonts w:ascii="Times New Roman" w:eastAsia="Times New Roman" w:hAnsi="Times New Roman"/>
          <w:sz w:val="28"/>
          <w:szCs w:val="28"/>
        </w:rPr>
        <w:t>смеси сигнала и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 </w:t>
      </w:r>
      <w:r w:rsidR="003E1559">
        <w:rPr>
          <w:rFonts w:ascii="Times New Roman" w:eastAsia="Times New Roman" w:hAnsi="Times New Roman"/>
          <w:sz w:val="28"/>
          <w:szCs w:val="28"/>
        </w:rPr>
        <w:t>шума при σ</w:t>
      </w:r>
      <w:r w:rsidR="003E1559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E1559">
        <w:rPr>
          <w:rFonts w:ascii="Times New Roman" w:eastAsia="Times New Roman" w:hAnsi="Times New Roman"/>
          <w:sz w:val="28"/>
          <w:szCs w:val="28"/>
        </w:rPr>
        <w:t xml:space="preserve"> =2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 xml:space="preserve">, </w:t>
      </w:r>
      <w:r w:rsidR="003E1559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3E1559" w:rsidRPr="003E1559">
        <w:rPr>
          <w:rFonts w:ascii="Times New Roman" w:eastAsia="Times New Roman" w:hAnsi="Times New Roman"/>
          <w:sz w:val="28"/>
          <w:szCs w:val="28"/>
        </w:rPr>
        <w:t>=3.</w:t>
      </w:r>
    </w:p>
    <w:p w14:paraId="18BA01B9" w14:textId="77777777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  <w:vertAlign w:val="subscript"/>
        </w:rPr>
      </w:pPr>
    </w:p>
    <w:p w14:paraId="6B836B2A" w14:textId="2D46A1B5" w:rsidR="003E1559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686F25" wp14:editId="0B8BBE14">
            <wp:extent cx="4738978" cy="3747396"/>
            <wp:effectExtent l="0" t="0" r="508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070" cy="375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D7242" w14:textId="57B66CDB" w:rsidR="005B2DFB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5.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 Графики распределения для смеси шума и сигнала.</w:t>
      </w:r>
    </w:p>
    <w:p w14:paraId="7874FE82" w14:textId="6F6E8582" w:rsidR="003E1559" w:rsidRDefault="003E1559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Построим графики плотности вероятности </w:t>
      </w:r>
      <w:r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Pr="003E1559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Pr="003E1559">
        <w:rPr>
          <w:rFonts w:ascii="Times New Roman" w:eastAsia="Times New Roman" w:hAnsi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/>
          <w:sz w:val="28"/>
          <w:szCs w:val="28"/>
        </w:rPr>
        <w:t>для распределений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и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>
        <w:rPr>
          <w:rFonts w:ascii="Times New Roman" w:eastAsia="Times New Roman" w:hAnsi="Times New Roman"/>
          <w:sz w:val="28"/>
          <w:szCs w:val="28"/>
        </w:rPr>
        <w:t>.</w:t>
      </w:r>
      <w:r w:rsidR="005B2DFB">
        <w:rPr>
          <w:rFonts w:ascii="Times New Roman" w:eastAsia="Times New Roman" w:hAnsi="Times New Roman"/>
          <w:sz w:val="28"/>
          <w:szCs w:val="28"/>
        </w:rPr>
        <w:t xml:space="preserve"> Графики представлены на рисунке 6.</w:t>
      </w:r>
    </w:p>
    <w:p w14:paraId="10BAC903" w14:textId="2AB3A125" w:rsidR="005B2DFB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F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сш3</w:t>
      </w:r>
      <w:r>
        <w:rPr>
          <w:rFonts w:ascii="Times New Roman" w:eastAsia="Times New Roman" w:hAnsi="Times New Roman"/>
          <w:sz w:val="28"/>
          <w:szCs w:val="28"/>
        </w:rPr>
        <w:t xml:space="preserve">- плотность вероятности для распределения 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сш3</w:t>
      </w:r>
      <w:r>
        <w:rPr>
          <w:rFonts w:ascii="Times New Roman" w:eastAsia="Times New Roman" w:hAnsi="Times New Roman"/>
          <w:i/>
          <w:iCs/>
          <w:sz w:val="28"/>
          <w:szCs w:val="28"/>
        </w:rPr>
        <w:t>;</w:t>
      </w:r>
    </w:p>
    <w:p w14:paraId="148A65F8" w14:textId="4EB85408" w:rsidR="005B2DFB" w:rsidRPr="005B2DFB" w:rsidRDefault="005B2DFB" w:rsidP="005B2DFB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F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4</w:t>
      </w:r>
      <w:r>
        <w:rPr>
          <w:rFonts w:ascii="Times New Roman" w:eastAsia="Times New Roman" w:hAnsi="Times New Roman"/>
          <w:sz w:val="28"/>
          <w:szCs w:val="28"/>
        </w:rPr>
        <w:t xml:space="preserve">- плотность вероятности для распределения 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сш</w:t>
      </w:r>
      <w:r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4.</w:t>
      </w:r>
    </w:p>
    <w:p w14:paraId="5098E4B2" w14:textId="77777777" w:rsidR="005B2DFB" w:rsidRPr="005B2DFB" w:rsidRDefault="005B2DFB" w:rsidP="003E155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760963AB" w14:textId="20B6CB06" w:rsidR="00B87E6E" w:rsidRDefault="005B2DFB" w:rsidP="00FE7821">
      <w:pPr>
        <w:spacing w:after="0" w:line="360" w:lineRule="auto"/>
        <w:ind w:firstLine="709"/>
        <w:jc w:val="center"/>
        <w:rPr>
          <w:noProof/>
        </w:rPr>
      </w:pPr>
      <w:r>
        <w:rPr>
          <w:noProof/>
        </w:rPr>
        <w:drawing>
          <wp:inline distT="0" distB="0" distL="0" distR="0" wp14:anchorId="75A2CBDB" wp14:editId="519BF11A">
            <wp:extent cx="4532243" cy="3494707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037" cy="350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B9987" w14:textId="6C928E70" w:rsidR="005B2DFB" w:rsidRDefault="005B2DFB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 w:rsidRPr="00FE7821">
        <w:rPr>
          <w:rFonts w:ascii="Times New Roman" w:eastAsia="Times New Roman" w:hAnsi="Times New Roman"/>
          <w:sz w:val="28"/>
          <w:szCs w:val="28"/>
        </w:rPr>
        <w:t>Рис. 6</w:t>
      </w:r>
      <w:r w:rsidR="00FE7821" w:rsidRPr="00FE7821">
        <w:rPr>
          <w:rFonts w:ascii="Times New Roman" w:eastAsia="Times New Roman" w:hAnsi="Times New Roman"/>
          <w:sz w:val="28"/>
          <w:szCs w:val="28"/>
        </w:rPr>
        <w:t xml:space="preserve">.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Графики плотности вероятности </w:t>
      </w:r>
      <w:r w:rsidR="00FE7821">
        <w:rPr>
          <w:rFonts w:ascii="Times New Roman" w:eastAsia="Times New Roman" w:hAnsi="Times New Roman"/>
          <w:sz w:val="28"/>
          <w:szCs w:val="28"/>
          <w:lang w:val="en-US"/>
        </w:rPr>
        <w:t>F</w:t>
      </w:r>
      <w:r w:rsidR="00FE7821" w:rsidRPr="003E1559">
        <w:rPr>
          <w:rFonts w:ascii="Times New Roman" w:eastAsia="Times New Roman" w:hAnsi="Times New Roman"/>
          <w:sz w:val="28"/>
          <w:szCs w:val="28"/>
        </w:rPr>
        <w:t>(</w:t>
      </w:r>
      <w:r w:rsidR="00FE7821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FE7821" w:rsidRPr="003E1559">
        <w:rPr>
          <w:rFonts w:ascii="Times New Roman" w:eastAsia="Times New Roman" w:hAnsi="Times New Roman"/>
          <w:sz w:val="28"/>
          <w:szCs w:val="28"/>
        </w:rPr>
        <w:t xml:space="preserve">)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для распределений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ш3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 xml:space="preserve"> </w:t>
      </w:r>
      <w:r w:rsidR="00FE7821">
        <w:rPr>
          <w:rFonts w:ascii="Times New Roman" w:eastAsia="Times New Roman" w:hAnsi="Times New Roman"/>
          <w:sz w:val="28"/>
          <w:szCs w:val="28"/>
        </w:rPr>
        <w:t xml:space="preserve">и 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W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с</w:t>
      </w:r>
      <w:r w:rsidR="00FE7821" w:rsidRPr="005B2DFB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ш</w:t>
      </w:r>
      <w:r w:rsidR="00FE7821">
        <w:rPr>
          <w:rFonts w:ascii="Times New Roman" w:eastAsia="Times New Roman" w:hAnsi="Times New Roman"/>
          <w:i/>
          <w:iCs/>
          <w:sz w:val="28"/>
          <w:szCs w:val="28"/>
          <w:vertAlign w:val="subscript"/>
        </w:rPr>
        <w:t>4</w:t>
      </w:r>
      <w:r w:rsidR="00FE7821">
        <w:rPr>
          <w:rFonts w:ascii="Times New Roman" w:eastAsia="Times New Roman" w:hAnsi="Times New Roman"/>
          <w:sz w:val="28"/>
          <w:szCs w:val="28"/>
        </w:rPr>
        <w:t>.</w:t>
      </w:r>
    </w:p>
    <w:p w14:paraId="4D6F52C0" w14:textId="42C67787" w:rsidR="00FE7821" w:rsidRDefault="00FE7821" w:rsidP="00FE7821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2E43F79" w14:textId="59FD5B81" w:rsidR="00FE7821" w:rsidRDefault="008412AF" w:rsidP="008412AF">
      <w:pPr>
        <w:spacing w:after="0" w:line="360" w:lineRule="auto"/>
        <w:ind w:firstLine="709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>
        <w:rPr>
          <w:rFonts w:ascii="Times New Roman" w:eastAsia="Times New Roman" w:hAnsi="Times New Roman"/>
          <w:b/>
          <w:bCs/>
          <w:sz w:val="28"/>
          <w:szCs w:val="28"/>
        </w:rPr>
        <w:lastRenderedPageBreak/>
        <w:t>Определение порогового напряжения по заданной вероятности ложной тревоги.</w:t>
      </w:r>
    </w:p>
    <w:p w14:paraId="67AC3861" w14:textId="44F91717" w:rsidR="008412AF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Для определения порога воспользуемся следующей формулой:</w:t>
      </w:r>
    </w:p>
    <w:p w14:paraId="22F7A58C" w14:textId="61536587" w:rsidR="001B1989" w:rsidRPr="001B1989" w:rsidRDefault="008D58C0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лт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sub>
            <m:sup>
              <m:r>
                <w:rPr>
                  <w:rFonts w:ascii="Cambria Math" w:eastAsia="Times New Roman" w:hAnsi="Cambria Math"/>
                  <w:sz w:val="28"/>
                  <w:szCs w:val="28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/>
                  <w:sz w:val="28"/>
                  <w:szCs w:val="28"/>
                </w:rPr>
                <m:t>dx=</m:t>
              </m:r>
              <m:f>
                <m:f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2π</m:t>
                      </m:r>
                    </m:e>
                  </m:rad>
                </m:den>
              </m:f>
              <m:nary>
                <m:naryPr>
                  <m:limLoc m:val="subSup"/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  <m:sup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∞</m:t>
                  </m:r>
                </m:sup>
                <m:e>
                  <m:func>
                    <m:funcPr>
                      <m:ctrl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Times New Roman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/>
                              <w:sz w:val="28"/>
                              <w:szCs w:val="28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="Times New Roman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hAnsi="Cambria Math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eastAsia="Times New Roman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dx</m:t>
                  </m:r>
                </m:e>
              </m:nary>
            </m:e>
          </m:nary>
        </m:oMath>
      </m:oMathPara>
    </w:p>
    <w:p w14:paraId="576AE068" w14:textId="716F5845" w:rsidR="001B1989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</w:rPr>
        <w:t>Где:</w:t>
      </w:r>
    </w:p>
    <w:p w14:paraId="579A3DA9" w14:textId="4E2D435D" w:rsidR="001B1989" w:rsidRPr="004C29E9" w:rsidRDefault="001B1989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Cs/>
          <w:sz w:val="28"/>
          <w:szCs w:val="28"/>
        </w:rPr>
      </w:pPr>
      <w:r>
        <w:rPr>
          <w:rFonts w:ascii="Times New Roman" w:eastAsia="Times New Roman" w:hAnsi="Times New Roman"/>
          <w:iCs/>
          <w:sz w:val="28"/>
          <w:szCs w:val="28"/>
          <w:lang w:val="en-US"/>
        </w:rPr>
        <w:t>h</w:t>
      </w:r>
      <w:r w:rsidRPr="004C29E9">
        <w:rPr>
          <w:rFonts w:ascii="Times New Roman" w:eastAsia="Times New Roman" w:hAnsi="Times New Roman"/>
          <w:iCs/>
          <w:sz w:val="28"/>
          <w:szCs w:val="28"/>
          <w:vertAlign w:val="subscript"/>
        </w:rPr>
        <w:t>0</w:t>
      </w:r>
      <w:r w:rsidRPr="004C29E9">
        <w:rPr>
          <w:rFonts w:ascii="Times New Roman" w:eastAsia="Times New Roman" w:hAnsi="Times New Roman"/>
          <w:iCs/>
          <w:sz w:val="28"/>
          <w:szCs w:val="28"/>
        </w:rPr>
        <w:t xml:space="preserve">- </w:t>
      </w:r>
      <w:r>
        <w:rPr>
          <w:rFonts w:ascii="Times New Roman" w:eastAsia="Times New Roman" w:hAnsi="Times New Roman"/>
          <w:iCs/>
          <w:sz w:val="28"/>
          <w:szCs w:val="28"/>
        </w:rPr>
        <w:t>относительный (нормированный) порог</w:t>
      </w:r>
      <w:r w:rsidR="004C29E9" w:rsidRPr="004C29E9">
        <w:rPr>
          <w:rFonts w:ascii="Times New Roman" w:eastAsia="Times New Roman" w:hAnsi="Times New Roman"/>
          <w:iCs/>
          <w:sz w:val="28"/>
          <w:szCs w:val="28"/>
        </w:rPr>
        <w:t xml:space="preserve">, </w:t>
      </w:r>
      <w:r w:rsidR="004C29E9">
        <w:rPr>
          <w:rFonts w:ascii="Times New Roman" w:eastAsia="Times New Roman" w:hAnsi="Times New Roman"/>
          <w:iCs/>
          <w:sz w:val="28"/>
          <w:szCs w:val="28"/>
        </w:rPr>
        <w:t>показывает во сколько раз напряжение от смеси сигнала с шумом на приёмнике должно быть больше напряжения, создаваемого только шумами.</w:t>
      </w:r>
    </w:p>
    <w:p w14:paraId="416CDB15" w14:textId="57C47ACD" w:rsidR="001B1989" w:rsidRPr="00571358" w:rsidRDefault="008D58C0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=h*</m:t>
          </m:r>
          <m:rad>
            <m:radPr>
              <m:degHide m:val="1"/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Times New Roman" w:hAnsi="Cambria Math"/>
                      <w:i/>
                      <w:iCs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ш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sz w:val="28"/>
                          <w:szCs w:val="28"/>
                        </w:rPr>
                        <m:t>с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/>
                  <w:sz w:val="28"/>
                  <w:szCs w:val="28"/>
                </w:rPr>
                <m:t xml:space="preserve"> </m:t>
              </m:r>
            </m:e>
          </m:rad>
          <m:r>
            <w:rPr>
              <w:rFonts w:ascii="Cambria Math" w:eastAsia="Times New Roman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/>
                  <w:sz w:val="28"/>
                  <w:szCs w:val="28"/>
                  <w:lang w:val="en-US"/>
                </w:rPr>
                <m:t>h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ш</m:t>
                  </m:r>
                </m:sub>
              </m:sSub>
            </m:den>
          </m:f>
        </m:oMath>
      </m:oMathPara>
    </w:p>
    <w:p w14:paraId="2B076257" w14:textId="783AC831" w:rsidR="00571358" w:rsidRPr="00571358" w:rsidRDefault="00571358" w:rsidP="001B1989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Формула описывает Гауссовское распределение шума (общая площадь которого от -</w:t>
      </w:r>
      <w:r w:rsidRPr="00571358">
        <w:rPr>
          <w:rFonts w:ascii="Times New Roman" w:eastAsia="Times New Roman" w:hAnsi="Times New Roman"/>
          <w:sz w:val="28"/>
          <w:szCs w:val="28"/>
        </w:rPr>
        <w:t>∞</w:t>
      </w:r>
      <w:r>
        <w:rPr>
          <w:rFonts w:ascii="Times New Roman" w:eastAsia="Times New Roman" w:hAnsi="Times New Roman"/>
          <w:sz w:val="28"/>
          <w:szCs w:val="28"/>
        </w:rPr>
        <w:t xml:space="preserve"> до +</w:t>
      </w:r>
      <w:r w:rsidRPr="00571358">
        <w:rPr>
          <w:rFonts w:ascii="Times New Roman" w:eastAsia="Times New Roman" w:hAnsi="Times New Roman"/>
          <w:sz w:val="28"/>
          <w:szCs w:val="28"/>
        </w:rPr>
        <w:t>∞</w:t>
      </w:r>
      <w:r>
        <w:rPr>
          <w:rFonts w:ascii="Times New Roman" w:eastAsia="Times New Roman" w:hAnsi="Times New Roman"/>
          <w:sz w:val="28"/>
          <w:szCs w:val="28"/>
        </w:rPr>
        <w:t xml:space="preserve"> равна 1), в котором площадь от порога обнаружения </w:t>
      </w:r>
      <w:r w:rsidRPr="00571358">
        <w:rPr>
          <w:rFonts w:ascii="Times New Roman" w:eastAsia="Times New Roman" w:hAnsi="Times New Roman"/>
          <w:i/>
          <w:iCs/>
          <w:sz w:val="28"/>
          <w:szCs w:val="28"/>
          <w:lang w:val="en-US"/>
        </w:rPr>
        <w:t>h</w:t>
      </w:r>
      <w:r>
        <w:rPr>
          <w:rFonts w:ascii="Times New Roman" w:eastAsia="Times New Roman" w:hAnsi="Times New Roman"/>
          <w:sz w:val="28"/>
          <w:szCs w:val="28"/>
        </w:rPr>
        <w:t xml:space="preserve"> до бесконечности представляет вероятность ложной тревоги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 xml:space="preserve">. Площадь распределения слева от границы порога обнаружения представляет вероятность правильного необнаружения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>
        <w:rPr>
          <w:rFonts w:ascii="Times New Roman" w:eastAsia="Times New Roman" w:hAnsi="Times New Roman"/>
          <w:sz w:val="28"/>
          <w:szCs w:val="28"/>
        </w:rPr>
        <w:t>. Наглядно такое распределение показано на рисунке 7.</w:t>
      </w:r>
    </w:p>
    <w:p w14:paraId="2C966217" w14:textId="021EF0DF" w:rsidR="001D5F1E" w:rsidRDefault="00571358" w:rsidP="001D5F1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28BE825" wp14:editId="7C55CE05">
            <wp:extent cx="3076575" cy="19812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B523B" w14:textId="77E1D206" w:rsidR="00571358" w:rsidRDefault="00571358" w:rsidP="001D5F1E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Рис. 7. Гауссовское распределение шума с зонами вероятностей правильного необнаружения и ложной тревоги.</w:t>
      </w:r>
    </w:p>
    <w:p w14:paraId="0DBE8F40" w14:textId="7C18A5CB" w:rsidR="00B73E48" w:rsidRDefault="00301DCD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При заданной вероятности ложной тревоги найдём относительное значение порога.</w:t>
      </w:r>
      <w:r w:rsidR="003A69F1">
        <w:rPr>
          <w:rFonts w:ascii="Times New Roman" w:eastAsia="Times New Roman" w:hAnsi="Times New Roman"/>
          <w:sz w:val="28"/>
          <w:szCs w:val="28"/>
        </w:rPr>
        <w:t xml:space="preserve"> Для этого необходимо провести обращение нормального распределения 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>с средним </w:t>
      </w:r>
      <w:r w:rsidR="00587EB5">
        <w:rPr>
          <w:rFonts w:ascii="Times New Roman" w:eastAsia="Times New Roman" w:hAnsi="Times New Roman"/>
          <w:sz w:val="28"/>
          <w:szCs w:val="28"/>
        </w:rPr>
        <w:t xml:space="preserve">значением сигнала </w:t>
      </w:r>
      <w:r w:rsidR="00587EB5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587EB5" w:rsidRPr="00587EB5">
        <w:rPr>
          <w:rFonts w:ascii="Times New Roman" w:eastAsia="Times New Roman" w:hAnsi="Times New Roman"/>
          <w:sz w:val="28"/>
          <w:szCs w:val="28"/>
        </w:rPr>
        <w:t xml:space="preserve"> (</w:t>
      </w:r>
      <w:r w:rsidR="00587EB5">
        <w:rPr>
          <w:rFonts w:ascii="Times New Roman" w:eastAsia="Times New Roman" w:hAnsi="Times New Roman"/>
          <w:sz w:val="28"/>
          <w:szCs w:val="28"/>
        </w:rPr>
        <w:t>математическое ожидание)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 xml:space="preserve"> и</w:t>
      </w:r>
      <w:r w:rsidR="00587EB5">
        <w:rPr>
          <w:rFonts w:ascii="Times New Roman" w:eastAsia="Times New Roman" w:hAnsi="Times New Roman"/>
          <w:sz w:val="28"/>
          <w:szCs w:val="28"/>
        </w:rPr>
        <w:t xml:space="preserve"> СКО шума σ</w:t>
      </w:r>
      <w:r w:rsidR="00587EB5">
        <w:rPr>
          <w:rFonts w:ascii="Times New Roman" w:eastAsia="Times New Roman" w:hAnsi="Times New Roman"/>
          <w:sz w:val="28"/>
          <w:szCs w:val="28"/>
          <w:vertAlign w:val="subscript"/>
        </w:rPr>
        <w:t>ш</w:t>
      </w:r>
      <w:r w:rsidR="003A69F1" w:rsidRPr="003A69F1">
        <w:rPr>
          <w:rFonts w:ascii="Times New Roman" w:eastAsia="Times New Roman" w:hAnsi="Times New Roman"/>
          <w:sz w:val="28"/>
          <w:szCs w:val="28"/>
        </w:rPr>
        <w:t>.</w:t>
      </w:r>
    </w:p>
    <w:p w14:paraId="1402F344" w14:textId="48917288" w:rsidR="007250E5" w:rsidRDefault="00587EB5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Рассмотрим такую операцию на примере программы </w:t>
      </w:r>
      <w:r>
        <w:rPr>
          <w:rFonts w:ascii="Times New Roman" w:eastAsia="Times New Roman" w:hAnsi="Times New Roman"/>
          <w:sz w:val="28"/>
          <w:szCs w:val="28"/>
          <w:lang w:val="en-US"/>
        </w:rPr>
        <w:t>Mathcad</w:t>
      </w:r>
      <w:r>
        <w:rPr>
          <w:rFonts w:ascii="Times New Roman" w:eastAsia="Times New Roman" w:hAnsi="Times New Roman"/>
          <w:sz w:val="28"/>
          <w:szCs w:val="28"/>
        </w:rPr>
        <w:t xml:space="preserve">. В ней она выполняется с помощью команды </w:t>
      </w:r>
      <w:r>
        <w:rPr>
          <w:rFonts w:ascii="Times New Roman" w:eastAsia="Times New Roman" w:hAnsi="Times New Roman"/>
          <w:sz w:val="28"/>
          <w:szCs w:val="28"/>
          <w:lang w:val="en-US"/>
        </w:rPr>
        <w:t>qnorm</w:t>
      </w:r>
      <w:r w:rsidRPr="00587EB5">
        <w:rPr>
          <w:rFonts w:ascii="Times New Roman" w:eastAsia="Times New Roman" w:hAnsi="Times New Roman"/>
          <w:sz w:val="28"/>
          <w:szCs w:val="28"/>
        </w:rPr>
        <w:t>(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587EB5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587EB5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>σ</w:t>
      </w:r>
      <w:r w:rsidRPr="00587EB5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при условиях 0&lt;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</w:rPr>
        <w:t>&lt;</w:t>
      </w:r>
      <w:r w:rsidRPr="00587EB5">
        <w:rPr>
          <w:rFonts w:ascii="Times New Roman" w:eastAsia="Times New Roman" w:hAnsi="Times New Roman"/>
          <w:sz w:val="28"/>
          <w:szCs w:val="28"/>
        </w:rPr>
        <w:t xml:space="preserve">1 </w:t>
      </w:r>
      <w:r>
        <w:rPr>
          <w:rFonts w:ascii="Times New Roman" w:eastAsia="Times New Roman" w:hAnsi="Times New Roman"/>
          <w:sz w:val="28"/>
          <w:szCs w:val="28"/>
        </w:rPr>
        <w:t>и σ&gt;0</w:t>
      </w:r>
      <w:r w:rsidR="007250E5">
        <w:rPr>
          <w:rFonts w:ascii="Times New Roman" w:eastAsia="Times New Roman" w:hAnsi="Times New Roman"/>
          <w:sz w:val="28"/>
          <w:szCs w:val="28"/>
        </w:rPr>
        <w:t xml:space="preserve">, и показывает аргумент, при котором площадь распределения слева от него будет равна </w:t>
      </w:r>
      <w:r w:rsidR="007250E5">
        <w:rPr>
          <w:rFonts w:ascii="Times New Roman" w:eastAsia="Times New Roman" w:hAnsi="Times New Roman"/>
          <w:sz w:val="28"/>
          <w:szCs w:val="28"/>
        </w:rPr>
        <w:lastRenderedPageBreak/>
        <w:t xml:space="preserve">заданному 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="007250E5">
        <w:rPr>
          <w:rFonts w:ascii="Times New Roman" w:eastAsia="Times New Roman" w:hAnsi="Times New Roman"/>
          <w:sz w:val="28"/>
          <w:szCs w:val="28"/>
        </w:rPr>
        <w:t xml:space="preserve">. Также существует обратная функция 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pnorm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(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x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,</w:t>
      </w:r>
      <w:r w:rsidR="007250E5"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,</w:t>
      </w:r>
      <w:r w:rsidR="007250E5">
        <w:rPr>
          <w:rFonts w:ascii="Times New Roman" w:eastAsia="Times New Roman" w:hAnsi="Times New Roman"/>
          <w:sz w:val="28"/>
          <w:szCs w:val="28"/>
        </w:rPr>
        <w:t>σ</w:t>
      </w:r>
      <w:r w:rsidR="007250E5" w:rsidRPr="00587EB5">
        <w:rPr>
          <w:rFonts w:ascii="Times New Roman" w:eastAsia="Times New Roman" w:hAnsi="Times New Roman"/>
          <w:sz w:val="28"/>
          <w:szCs w:val="28"/>
        </w:rPr>
        <w:t>)</w:t>
      </w:r>
      <w:r w:rsidR="007250E5" w:rsidRPr="007250E5">
        <w:rPr>
          <w:rFonts w:ascii="Times New Roman" w:eastAsia="Times New Roman" w:hAnsi="Times New Roman"/>
          <w:sz w:val="28"/>
          <w:szCs w:val="28"/>
        </w:rPr>
        <w:t xml:space="preserve">, </w:t>
      </w:r>
      <w:r w:rsidR="007250E5">
        <w:rPr>
          <w:rFonts w:ascii="Times New Roman" w:eastAsia="Times New Roman" w:hAnsi="Times New Roman"/>
          <w:sz w:val="28"/>
          <w:szCs w:val="28"/>
        </w:rPr>
        <w:t>которая при заданном аргументе показывает, какая площадь распределения содержится слева от него. Пример использования функций представлен на рисунке 8.</w:t>
      </w:r>
    </w:p>
    <w:p w14:paraId="20D47245" w14:textId="0EE39AE9" w:rsidR="00587EB5" w:rsidRDefault="007250E5" w:rsidP="003A69F1">
      <w:pPr>
        <w:spacing w:after="0" w:line="360" w:lineRule="auto"/>
        <w:ind w:firstLine="709"/>
        <w:jc w:val="both"/>
        <w:rPr>
          <w:noProof/>
        </w:rPr>
      </w:pPr>
      <w:r w:rsidRPr="007250E5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1EFE1C" wp14:editId="33073C6F">
            <wp:extent cx="5410200" cy="32385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8568" w14:textId="6B6E00AF" w:rsidR="007250E5" w:rsidRDefault="007250E5" w:rsidP="007250E5">
      <w:pPr>
        <w:spacing w:after="0" w:line="360" w:lineRule="auto"/>
        <w:ind w:firstLine="709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Рис. 8. Пример использования функций </w:t>
      </w:r>
      <w:r>
        <w:rPr>
          <w:rFonts w:ascii="Times New Roman" w:hAnsi="Times New Roman"/>
          <w:noProof/>
          <w:sz w:val="28"/>
          <w:szCs w:val="28"/>
          <w:lang w:val="en-US"/>
        </w:rPr>
        <w:t>qnorm</w:t>
      </w:r>
      <w:r w:rsidRPr="007250E5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</w:rPr>
        <w:t>и</w:t>
      </w:r>
      <w:r w:rsidRPr="007250E5">
        <w:rPr>
          <w:rFonts w:ascii="Times New Roman" w:hAnsi="Times New Roman"/>
          <w:noProof/>
          <w:sz w:val="28"/>
          <w:szCs w:val="28"/>
        </w:rPr>
        <w:t xml:space="preserve"> </w:t>
      </w:r>
      <w:r>
        <w:rPr>
          <w:rFonts w:ascii="Times New Roman" w:hAnsi="Times New Roman"/>
          <w:noProof/>
          <w:sz w:val="28"/>
          <w:szCs w:val="28"/>
          <w:lang w:val="en-US"/>
        </w:rPr>
        <w:t>pnorm</w:t>
      </w:r>
      <w:r>
        <w:rPr>
          <w:rFonts w:ascii="Times New Roman" w:hAnsi="Times New Roman"/>
          <w:noProof/>
          <w:sz w:val="28"/>
          <w:szCs w:val="28"/>
        </w:rPr>
        <w:t>.</w:t>
      </w:r>
    </w:p>
    <w:p w14:paraId="761D36ED" w14:textId="77777777" w:rsidR="007250E5" w:rsidRPr="007250E5" w:rsidRDefault="007250E5" w:rsidP="007250E5">
      <w:pPr>
        <w:spacing w:after="0" w:line="360" w:lineRule="auto"/>
        <w:ind w:firstLine="709"/>
        <w:jc w:val="center"/>
        <w:rPr>
          <w:rFonts w:ascii="Times New Roman" w:eastAsia="Times New Roman" w:hAnsi="Times New Roman"/>
          <w:sz w:val="28"/>
          <w:szCs w:val="28"/>
        </w:rPr>
      </w:pPr>
    </w:p>
    <w:p w14:paraId="593D6256" w14:textId="76F57C81" w:rsidR="00587EB5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Из вышеописанного делаем вывод, что относительное значение порога </w:t>
      </w:r>
      <w:r w:rsidR="004F2937">
        <w:rPr>
          <w:rFonts w:ascii="Times New Roman" w:eastAsia="Times New Roman" w:hAnsi="Times New Roman"/>
          <w:sz w:val="28"/>
          <w:szCs w:val="28"/>
        </w:rPr>
        <w:t>можно вычислить,</w:t>
      </w:r>
      <w:r>
        <w:rPr>
          <w:rFonts w:ascii="Times New Roman" w:eastAsia="Times New Roman" w:hAnsi="Times New Roman"/>
          <w:sz w:val="28"/>
          <w:szCs w:val="28"/>
        </w:rPr>
        <w:t xml:space="preserve"> зная вероятность ложной тревоги.</w:t>
      </w:r>
    </w:p>
    <w:p w14:paraId="03B7AAC9" w14:textId="18E015F9" w:rsid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Рассчитаем значение относительного порога </w:t>
      </w:r>
      <w:r>
        <w:rPr>
          <w:rFonts w:ascii="Times New Roman" w:eastAsia="Times New Roman" w:hAnsi="Times New Roman"/>
          <w:sz w:val="28"/>
          <w:szCs w:val="28"/>
          <w:lang w:val="en-US"/>
        </w:rPr>
        <w:t>h</w:t>
      </w:r>
      <w:r w:rsidRPr="00D915F4">
        <w:rPr>
          <w:rFonts w:ascii="Times New Roman" w:eastAsia="Times New Roman" w:hAnsi="Times New Roman"/>
          <w:sz w:val="28"/>
          <w:szCs w:val="28"/>
          <w:vertAlign w:val="subscript"/>
        </w:rPr>
        <w:t>0</w:t>
      </w:r>
      <w:r w:rsidRPr="00D915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для заданных вероятностей ложной тревоги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67B7A814" w14:textId="59B8CE7B" w:rsid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лт1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-4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2F71BFF0" w14:textId="591A511D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лт2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-5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067BE786" w14:textId="5DFEA20E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лт3</w:t>
      </w:r>
      <w:r>
        <w:rPr>
          <w:rFonts w:ascii="Times New Roman" w:eastAsia="Times New Roman" w:hAnsi="Times New Roman"/>
          <w:sz w:val="28"/>
          <w:szCs w:val="28"/>
        </w:rPr>
        <w:t>=5*10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14:paraId="5A6DB627" w14:textId="50AB9B64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лт4</w:t>
      </w:r>
      <w:r>
        <w:rPr>
          <w:rFonts w:ascii="Times New Roman" w:eastAsia="Times New Roman" w:hAnsi="Times New Roman"/>
          <w:sz w:val="28"/>
          <w:szCs w:val="28"/>
        </w:rPr>
        <w:t>=10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-6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62751FD8" w14:textId="0F895BB9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Так как мы рассматриваем шум, математическое ожидание </w:t>
      </w:r>
      <w:r>
        <w:rPr>
          <w:rFonts w:ascii="Times New Roman" w:eastAsia="Times New Roman" w:hAnsi="Times New Roman"/>
          <w:sz w:val="28"/>
          <w:szCs w:val="28"/>
          <w:lang w:val="en-US"/>
        </w:rPr>
        <w:t>S</w:t>
      </w:r>
      <w:r w:rsidRPr="00D915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оставим равным нулю, а СКО шума примем равным единице.</w:t>
      </w:r>
    </w:p>
    <w:p w14:paraId="39E6C712" w14:textId="77777777" w:rsidR="004C29E9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Функция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qnorm</w:t>
      </w:r>
      <w:r>
        <w:rPr>
          <w:rFonts w:ascii="Times New Roman" w:eastAsia="Times New Roman" w:hAnsi="Times New Roman"/>
          <w:sz w:val="28"/>
          <w:szCs w:val="28"/>
        </w:rPr>
        <w:t xml:space="preserve"> работает с левой от заданного аргумента частью распределения, следовательно первым значением в функции нужно указать вероятность правильного необнаружения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>
        <w:rPr>
          <w:rFonts w:ascii="Times New Roman" w:eastAsia="Times New Roman" w:hAnsi="Times New Roman"/>
          <w:sz w:val="28"/>
          <w:szCs w:val="28"/>
          <w:vertAlign w:val="subscript"/>
        </w:rPr>
        <w:t>пн</w:t>
      </w:r>
      <w:r>
        <w:rPr>
          <w:rFonts w:ascii="Times New Roman" w:eastAsia="Times New Roman" w:hAnsi="Times New Roman"/>
          <w:sz w:val="28"/>
          <w:szCs w:val="28"/>
        </w:rPr>
        <w:t xml:space="preserve">, равное разности 1 и </w:t>
      </w:r>
      <w:r>
        <w:rPr>
          <w:rFonts w:ascii="Times New Roman" w:eastAsia="Times New Roman" w:hAnsi="Times New Roman"/>
          <w:sz w:val="28"/>
          <w:szCs w:val="28"/>
          <w:lang w:val="en-US"/>
        </w:rPr>
        <w:t>P</w:t>
      </w:r>
      <w:r w:rsidRPr="00D915F4">
        <w:rPr>
          <w:rFonts w:ascii="Times New Roman" w:eastAsia="Times New Roman" w:hAnsi="Times New Roman"/>
          <w:sz w:val="28"/>
          <w:szCs w:val="28"/>
          <w:vertAlign w:val="subscript"/>
        </w:rPr>
        <w:t>лт</w:t>
      </w:r>
      <w:r>
        <w:rPr>
          <w:rFonts w:ascii="Times New Roman" w:eastAsia="Times New Roman" w:hAnsi="Times New Roman"/>
          <w:sz w:val="28"/>
          <w:szCs w:val="28"/>
        </w:rPr>
        <w:t>.</w:t>
      </w:r>
    </w:p>
    <w:p w14:paraId="0BA9D850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5547E28F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32BE10B1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6ACA19D1" w14:textId="77777777" w:rsidR="004C29E9" w:rsidRDefault="004C29E9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p w14:paraId="23908CB2" w14:textId="409337A2" w:rsid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 Получим следующие результаты:</w:t>
      </w:r>
    </w:p>
    <w:p w14:paraId="071D4AE9" w14:textId="56B82D12" w:rsidR="00D915F4" w:rsidRPr="00D915F4" w:rsidRDefault="008D58C0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лт1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=3.719</m:t>
          </m:r>
        </m:oMath>
      </m:oMathPara>
    </w:p>
    <w:p w14:paraId="65657D7B" w14:textId="67E6635C" w:rsidR="00D915F4" w:rsidRPr="00D915F4" w:rsidRDefault="008D58C0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лт2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=4.265</m:t>
          </m:r>
        </m:oMath>
      </m:oMathPara>
    </w:p>
    <w:p w14:paraId="41CA4878" w14:textId="6EA042DB" w:rsidR="00D915F4" w:rsidRPr="00D915F4" w:rsidRDefault="008D58C0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лт3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=4.417</m:t>
          </m:r>
        </m:oMath>
      </m:oMathPara>
    </w:p>
    <w:p w14:paraId="7D7634B2" w14:textId="4DB0BEEE" w:rsidR="00D915F4" w:rsidRPr="00D915F4" w:rsidRDefault="008D58C0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="Times New Roman" w:hAnsi="Cambria Math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="Times New Roman" w:hAnsi="Cambria Math"/>
              <w:sz w:val="28"/>
              <w:szCs w:val="28"/>
            </w:rPr>
            <m:t>=qnorm</m:t>
          </m:r>
          <m:d>
            <m:dPr>
              <m:ctrlPr>
                <w:rPr>
                  <w:rFonts w:ascii="Cambria Math" w:eastAsia="Times New Roman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/>
                  <w:sz w:val="28"/>
                  <w:szCs w:val="28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/>
                      <w:sz w:val="28"/>
                      <w:szCs w:val="28"/>
                    </w:rPr>
                    <m:t>лт4</m:t>
                  </m:r>
                </m:sub>
              </m:sSub>
              <m:r>
                <w:rPr>
                  <w:rFonts w:ascii="Cambria Math" w:eastAsia="Times New Roman" w:hAnsi="Cambria Math"/>
                  <w:sz w:val="28"/>
                  <w:szCs w:val="28"/>
                </w:rPr>
                <m:t>,0,1</m:t>
              </m:r>
            </m:e>
          </m:d>
          <m:r>
            <w:rPr>
              <w:rFonts w:ascii="Cambria Math" w:eastAsia="Times New Roman" w:hAnsi="Cambria Math"/>
              <w:sz w:val="28"/>
              <w:szCs w:val="28"/>
            </w:rPr>
            <m:t>=4.753</m:t>
          </m:r>
        </m:oMath>
      </m:oMathPara>
    </w:p>
    <w:p w14:paraId="72A60046" w14:textId="77777777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</w:p>
    <w:p w14:paraId="0D244937" w14:textId="77777777" w:rsidR="00D915F4" w:rsidRPr="00D915F4" w:rsidRDefault="00D915F4" w:rsidP="00D915F4">
      <w:pPr>
        <w:spacing w:after="0" w:line="360" w:lineRule="auto"/>
        <w:ind w:firstLine="709"/>
        <w:jc w:val="both"/>
        <w:rPr>
          <w:rFonts w:ascii="Times New Roman" w:eastAsia="Times New Roman" w:hAnsi="Times New Roman"/>
          <w:i/>
          <w:sz w:val="28"/>
          <w:szCs w:val="28"/>
        </w:rPr>
      </w:pPr>
    </w:p>
    <w:p w14:paraId="744497AE" w14:textId="77777777" w:rsidR="00D915F4" w:rsidRPr="00D915F4" w:rsidRDefault="00D915F4" w:rsidP="003A69F1">
      <w:pPr>
        <w:spacing w:after="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</w:p>
    <w:sectPr w:rsidR="00D915F4" w:rsidRPr="00D915F4" w:rsidSect="00A35C1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C11"/>
    <w:rsid w:val="00013767"/>
    <w:rsid w:val="000226BF"/>
    <w:rsid w:val="00050522"/>
    <w:rsid w:val="000A0C97"/>
    <w:rsid w:val="000B69AB"/>
    <w:rsid w:val="000D0D05"/>
    <w:rsid w:val="000D222D"/>
    <w:rsid w:val="000D5BE4"/>
    <w:rsid w:val="000D65C9"/>
    <w:rsid w:val="00100513"/>
    <w:rsid w:val="001350F3"/>
    <w:rsid w:val="00162DDB"/>
    <w:rsid w:val="00193696"/>
    <w:rsid w:val="00197191"/>
    <w:rsid w:val="001B1989"/>
    <w:rsid w:val="001D5F1E"/>
    <w:rsid w:val="00215919"/>
    <w:rsid w:val="00261F5A"/>
    <w:rsid w:val="002E6170"/>
    <w:rsid w:val="002F5896"/>
    <w:rsid w:val="00301DCD"/>
    <w:rsid w:val="0035354E"/>
    <w:rsid w:val="003A69F1"/>
    <w:rsid w:val="003C7ED8"/>
    <w:rsid w:val="003E1559"/>
    <w:rsid w:val="003E2F09"/>
    <w:rsid w:val="003F0507"/>
    <w:rsid w:val="003F751C"/>
    <w:rsid w:val="0049606E"/>
    <w:rsid w:val="004B110E"/>
    <w:rsid w:val="004B4788"/>
    <w:rsid w:val="004C29E9"/>
    <w:rsid w:val="004F2937"/>
    <w:rsid w:val="00571358"/>
    <w:rsid w:val="00576056"/>
    <w:rsid w:val="00585775"/>
    <w:rsid w:val="00587EB5"/>
    <w:rsid w:val="005B2DFB"/>
    <w:rsid w:val="00650EE0"/>
    <w:rsid w:val="0065251D"/>
    <w:rsid w:val="006564E7"/>
    <w:rsid w:val="006A62A0"/>
    <w:rsid w:val="006B6E8C"/>
    <w:rsid w:val="00704F33"/>
    <w:rsid w:val="007250E5"/>
    <w:rsid w:val="007F410E"/>
    <w:rsid w:val="008412AF"/>
    <w:rsid w:val="00845E42"/>
    <w:rsid w:val="008D58C0"/>
    <w:rsid w:val="00911925"/>
    <w:rsid w:val="00A147EF"/>
    <w:rsid w:val="00A35C11"/>
    <w:rsid w:val="00AC3DFE"/>
    <w:rsid w:val="00B73E48"/>
    <w:rsid w:val="00B87E6E"/>
    <w:rsid w:val="00BE328C"/>
    <w:rsid w:val="00C003C5"/>
    <w:rsid w:val="00C06C49"/>
    <w:rsid w:val="00C809A4"/>
    <w:rsid w:val="00CA2FD8"/>
    <w:rsid w:val="00D204DF"/>
    <w:rsid w:val="00D75C3D"/>
    <w:rsid w:val="00D915F4"/>
    <w:rsid w:val="00DE68D5"/>
    <w:rsid w:val="00E17555"/>
    <w:rsid w:val="00E32B95"/>
    <w:rsid w:val="00E525D6"/>
    <w:rsid w:val="00FE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D767"/>
  <w15:docId w15:val="{845EE09B-CD43-4457-9A73-D93CE0A06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C11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35C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D6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D65C9"/>
    <w:rPr>
      <w:rFonts w:ascii="Tahoma" w:eastAsia="Calibri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E32B95"/>
    <w:rPr>
      <w:color w:val="0000FF"/>
      <w:u w:val="single"/>
    </w:rPr>
  </w:style>
  <w:style w:type="character" w:styleId="a7">
    <w:name w:val="Placeholder Text"/>
    <w:basedOn w:val="a0"/>
    <w:uiPriority w:val="99"/>
    <w:semiHidden/>
    <w:rsid w:val="00215919"/>
    <w:rPr>
      <w:color w:val="808080"/>
    </w:rPr>
  </w:style>
  <w:style w:type="character" w:styleId="a8">
    <w:name w:val="Emphasis"/>
    <w:basedOn w:val="a0"/>
    <w:uiPriority w:val="20"/>
    <w:qFormat/>
    <w:rsid w:val="003A69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36C367-BB0E-41F0-B79F-33FC5E565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1204</Words>
  <Characters>6868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409_1</dc:creator>
  <cp:lastModifiedBy>Сергей Беляков</cp:lastModifiedBy>
  <cp:revision>15</cp:revision>
  <cp:lastPrinted>2018-10-31T10:19:00Z</cp:lastPrinted>
  <dcterms:created xsi:type="dcterms:W3CDTF">2020-03-31T13:59:00Z</dcterms:created>
  <dcterms:modified xsi:type="dcterms:W3CDTF">2020-04-06T14:38:00Z</dcterms:modified>
</cp:coreProperties>
</file>