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Calibri" w:hAnsi="Calibri" w:cs="Calibri" w:eastAsia="Calibri"/>
          <w:i w:val="true"/>
          <w:color w:val="000000"/>
          <w:sz w:val="28"/>
        </w:rPr>
        <w:t>К сожалению, мы не можем быть уверены, что разработчик исправил все найденные проблемы внутри IDE перед коммитом. Один из способов гарантировать отсутствие критичных проблем в коде — внедрить Qodana прямо в CI/CD-пайплайн. Если нельзя пофиксить все сразу, вы сможете выбрать критичные проблемы, добавить их в baseline и постепенно разбирать тех. долг, не замедляя разработку, но при этом контролируя появление новых проблем.
            "Иногда релизный процесс сложен и зависит от множества ручных действий. Часто это целиком ручной релиз: какой-то артефакт собирается одним из разработчиков, потом сборка передается тестировщикам и проверяется, затем передается человеку, который умеет доставлять ее на боевое окружение. Здесь есть много узких мест — представьте, если кто-то из этих людей уйдет в отпуск или заболеет. 
            "Выводится релиз-кандидат, который собирается с релиз-ветки или с главной ветки — это фиксирует версию и позволяет быть уверенным, что на боевое окружение попадет только то, что было протестировано и никак не менялось в процессе. Это помогает отслеживать все релизы и изменения, которые в них попали, и сохранять артефакты стабильной версии для быстрого отката в случае неудачного релиза.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2023-03-08T14:09:30Z</dcterms:created>
  <dc:creator>Apache POI</dc:creator>
</cp:coreProperties>
</file>