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2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3"/>
        <w:gridCol w:w="8187"/>
      </w:tblGrid>
      <w:tr>
        <w:tc>
          <w:tcPr>
            <w:tcW w:w="1383" w:type="dxa"/>
          </w:tcPr>
          <w:p>
            <w:pPr>
              <w:suppressAutoHyphens/>
              <w:spacing w:after="0" w:line="240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ar-SA"/>
              </w:rPr>
              <w:t>Министерство науки и высшего образования Российской Федерации</w:t>
            </w:r>
          </w:p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ar-SA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ar-SA"/>
              </w:rPr>
              <w:t>высшего образования</w:t>
            </w:r>
          </w:p>
          <w:p>
            <w:pPr>
              <w:suppressAutoHyphens/>
              <w:spacing w:after="0" w:line="240" w:lineRule="auto"/>
              <w:ind w:right="-2"/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ar-SA"/>
              </w:rPr>
              <w:t>«Московский государственный технический университет</w:t>
            </w:r>
          </w:p>
          <w:p>
            <w:pPr>
              <w:suppressAutoHyphens/>
              <w:spacing w:after="0" w:line="240" w:lineRule="auto"/>
              <w:ind w:right="-2"/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ar-SA"/>
              </w:rPr>
              <w:t>имени Н.Э. Баумана</w:t>
            </w:r>
          </w:p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ar-SA"/>
              </w:rPr>
              <w:t>(национальный исследовательский университет)»</w:t>
            </w:r>
          </w:p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ar-SA"/>
              </w:rPr>
              <w:t>(МГТУ им. Н.Э. Баумана)</w:t>
            </w:r>
          </w:p>
        </w:tc>
      </w:tr>
    </w:tbl>
    <w:p>
      <w:pPr>
        <w:pBdr>
          <w:bottom w:val="thinThickSmallGap" w:color="auto" w:sz="24" w:space="1"/>
        </w:pBdr>
        <w:suppressAutoHyphens/>
        <w:spacing w:after="0" w:line="240" w:lineRule="auto"/>
        <w:jc w:val="center"/>
        <w:rPr>
          <w:rFonts w:ascii="Times New Roman" w:hAnsi="Times New Roman" w:eastAsia="Times New Roman" w:cs="Times New Roman"/>
          <w:b/>
          <w:sz w:val="10"/>
          <w:szCs w:val="24"/>
          <w:lang w:eastAsia="ar-SA"/>
        </w:rPr>
      </w:pPr>
    </w:p>
    <w:p>
      <w:pPr>
        <w:suppressAutoHyphens/>
        <w:spacing w:after="0" w:line="240" w:lineRule="auto"/>
        <w:rPr>
          <w:rFonts w:ascii="Times New Roman" w:hAnsi="Times New Roman" w:eastAsia="Times New Roman" w:cs="Times New Roman"/>
          <w:b/>
          <w:sz w:val="32"/>
          <w:szCs w:val="24"/>
          <w:lang w:eastAsia="ar-SA"/>
        </w:rPr>
      </w:pPr>
    </w:p>
    <w:p>
      <w:pPr>
        <w:suppressAutoHyphens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ar-SA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ar-SA"/>
        </w:rPr>
        <w:t xml:space="preserve">ФАКУЛЬТЕТ </w:t>
      </w:r>
      <w:r>
        <w:rPr>
          <w:rFonts w:ascii="Times New Roman" w:hAnsi="Times New Roman" w:eastAsia="Times New Roman" w:cs="Times New Roman"/>
          <w:b/>
          <w:caps/>
          <w:sz w:val="24"/>
          <w:szCs w:val="24"/>
          <w:lang w:eastAsia="ar-SA"/>
        </w:rPr>
        <w:t>Информатика и системы управления</w:t>
      </w:r>
    </w:p>
    <w:p>
      <w:pPr>
        <w:suppressAutoHyphens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ar-SA"/>
        </w:rPr>
      </w:pPr>
    </w:p>
    <w:p>
      <w:pPr>
        <w:suppressAutoHyphens/>
        <w:spacing w:after="0" w:line="240" w:lineRule="auto"/>
        <w:rPr>
          <w:rFonts w:ascii="Times New Roman" w:hAnsi="Times New Roman" w:eastAsia="Times New Roman" w:cs="Times New Roman"/>
          <w:b/>
          <w:sz w:val="24"/>
          <w:szCs w:val="24"/>
          <w:lang w:eastAsia="ar-SA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ar-SA"/>
        </w:rPr>
        <w:t xml:space="preserve">КАФЕДРА </w:t>
      </w:r>
      <w:r>
        <w:rPr>
          <w:rFonts w:ascii="Times New Roman" w:hAnsi="Times New Roman" w:eastAsia="Times New Roman" w:cs="Times New Roman"/>
          <w:b/>
          <w:caps/>
          <w:sz w:val="24"/>
          <w:szCs w:val="24"/>
          <w:lang w:eastAsia="ar-SA"/>
        </w:rPr>
        <w:t>Компьютерные системы и сети (ИУ6)</w:t>
      </w:r>
    </w:p>
    <w:p>
      <w:pPr>
        <w:suppressAutoHyphens/>
        <w:spacing w:after="0" w:line="240" w:lineRule="auto"/>
        <w:rPr>
          <w:rFonts w:ascii="Times New Roman" w:hAnsi="Times New Roman" w:eastAsia="Times New Roman" w:cs="Times New Roman"/>
          <w:i/>
          <w:sz w:val="24"/>
          <w:szCs w:val="24"/>
          <w:lang w:eastAsia="ar-SA"/>
        </w:rPr>
      </w:pPr>
    </w:p>
    <w:p>
      <w:pPr>
        <w:suppressAutoHyphens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ar-SA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ar-SA"/>
        </w:rPr>
        <w:t>НАПРАВЛЕНИЕ ПОДГОТОВКИ 09.03.01</w:t>
      </w:r>
      <w:r>
        <w:rPr>
          <w:rFonts w:ascii="Times New Roman" w:hAnsi="Times New Roman" w:eastAsia="Times New Roman" w:cs="Times New Roman"/>
          <w:b/>
          <w:sz w:val="24"/>
          <w:szCs w:val="24"/>
          <w:lang w:eastAsia="ar-SA"/>
        </w:rPr>
        <w:t xml:space="preserve"> Информатика и вычислительная техника</w:t>
      </w:r>
    </w:p>
    <w:p>
      <w:pPr>
        <w:suppressAutoHyphens/>
        <w:spacing w:after="0" w:line="240" w:lineRule="auto"/>
        <w:rPr>
          <w:rFonts w:ascii="Times New Roman" w:hAnsi="Times New Roman" w:eastAsia="Times New Roman" w:cs="Times New Roman"/>
          <w:i/>
          <w:sz w:val="32"/>
          <w:szCs w:val="24"/>
          <w:lang w:eastAsia="ar-SA"/>
        </w:rPr>
      </w:pPr>
    </w:p>
    <w:p>
      <w:pPr>
        <w:suppressAutoHyphens/>
        <w:spacing w:after="0" w:line="240" w:lineRule="auto"/>
        <w:rPr>
          <w:rFonts w:ascii="Times New Roman" w:hAnsi="Times New Roman" w:eastAsia="Times New Roman" w:cs="Times New Roman"/>
          <w:i/>
          <w:sz w:val="32"/>
          <w:szCs w:val="24"/>
          <w:lang w:eastAsia="ar-SA"/>
        </w:rPr>
      </w:pPr>
    </w:p>
    <w:p>
      <w:pPr>
        <w:suppressAutoHyphens/>
        <w:spacing w:after="0" w:line="240" w:lineRule="auto"/>
        <w:jc w:val="center"/>
        <w:rPr>
          <w:rFonts w:ascii="Times New Roman" w:hAnsi="Times New Roman" w:eastAsia="Times New Roman" w:cs="Times New Roman"/>
          <w:b/>
          <w:sz w:val="44"/>
          <w:szCs w:val="24"/>
          <w:lang w:eastAsia="ar-SA"/>
        </w:rPr>
      </w:pPr>
      <w:r>
        <w:rPr>
          <w:rFonts w:ascii="Times New Roman" w:hAnsi="Times New Roman" w:eastAsia="Times New Roman" w:cs="Times New Roman"/>
          <w:b/>
          <w:sz w:val="44"/>
          <w:szCs w:val="24"/>
          <w:lang w:eastAsia="ar-SA"/>
        </w:rPr>
        <w:t>РАСЧЕТНО-ПОЯСНИТЕЛЬНАЯ ЗАПИСКА</w:t>
      </w:r>
    </w:p>
    <w:p>
      <w:pPr>
        <w:suppressAutoHyphens/>
        <w:spacing w:after="0"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  <w:lang w:eastAsia="ar-SA"/>
        </w:rPr>
      </w:pPr>
    </w:p>
    <w:p>
      <w:pPr>
        <w:suppressAutoHyphens/>
        <w:spacing w:after="0" w:line="240" w:lineRule="auto"/>
        <w:jc w:val="center"/>
        <w:rPr>
          <w:rFonts w:ascii="Times New Roman" w:hAnsi="Times New Roman" w:eastAsia="Times New Roman" w:cs="Times New Roman"/>
          <w:b/>
          <w:i/>
          <w:sz w:val="40"/>
          <w:szCs w:val="24"/>
          <w:lang w:eastAsia="ar-SA"/>
        </w:rPr>
      </w:pPr>
      <w:r>
        <w:rPr>
          <w:rFonts w:ascii="Times New Roman" w:hAnsi="Times New Roman" w:eastAsia="Times New Roman" w:cs="Times New Roman"/>
          <w:b/>
          <w:i/>
          <w:sz w:val="40"/>
          <w:szCs w:val="24"/>
          <w:lang w:eastAsia="ar-SA"/>
        </w:rPr>
        <w:t>к   курсовой   работе</w:t>
      </w:r>
    </w:p>
    <w:p>
      <w:pPr>
        <w:suppressAutoHyphens/>
        <w:spacing w:after="0" w:line="240" w:lineRule="auto"/>
        <w:jc w:val="center"/>
        <w:rPr>
          <w:rFonts w:ascii="Times New Roman" w:hAnsi="Times New Roman" w:eastAsia="Times New Roman" w:cs="Times New Roman"/>
          <w:b/>
          <w:i/>
          <w:sz w:val="40"/>
          <w:szCs w:val="24"/>
          <w:lang w:eastAsia="ar-SA"/>
        </w:rPr>
      </w:pPr>
      <w:r>
        <w:rPr>
          <w:rFonts w:ascii="Times New Roman" w:hAnsi="Times New Roman" w:eastAsia="Times New Roman" w:cs="Times New Roman"/>
          <w:b/>
          <w:i/>
          <w:sz w:val="40"/>
          <w:szCs w:val="24"/>
          <w:lang w:eastAsia="ar-SA"/>
        </w:rPr>
        <w:t>по дисциплине «Микропроцессорные системы»</w:t>
      </w:r>
    </w:p>
    <w:p>
      <w:pPr>
        <w:suppressAutoHyphens/>
        <w:spacing w:after="0" w:line="240" w:lineRule="auto"/>
        <w:jc w:val="center"/>
        <w:rPr>
          <w:rFonts w:ascii="Times New Roman" w:hAnsi="Times New Roman" w:eastAsia="Times New Roman" w:cs="Times New Roman"/>
          <w:b/>
          <w:i/>
          <w:sz w:val="40"/>
          <w:szCs w:val="24"/>
          <w:lang w:eastAsia="ar-SA"/>
        </w:rPr>
      </w:pPr>
      <w:r>
        <w:rPr>
          <w:rFonts w:ascii="Times New Roman" w:hAnsi="Times New Roman" w:eastAsia="Times New Roman" w:cs="Times New Roman"/>
          <w:b/>
          <w:i/>
          <w:sz w:val="40"/>
          <w:szCs w:val="24"/>
          <w:lang w:eastAsia="ar-SA"/>
        </w:rPr>
        <w:t>на тему:</w:t>
      </w:r>
    </w:p>
    <w:p>
      <w:pPr>
        <w:suppressAutoHyphens/>
        <w:spacing w:after="0" w:line="240" w:lineRule="auto"/>
        <w:jc w:val="center"/>
        <w:rPr>
          <w:rFonts w:ascii="Times New Roman" w:hAnsi="Times New Roman" w:eastAsia="Times New Roman" w:cs="Times New Roman"/>
          <w:b/>
          <w:i/>
          <w:sz w:val="40"/>
          <w:szCs w:val="24"/>
          <w:lang w:eastAsia="ar-SA"/>
        </w:rPr>
      </w:pPr>
    </w:p>
    <w:p>
      <w:pPr>
        <w:suppressAutoHyphens/>
        <w:spacing w:after="0" w:line="240" w:lineRule="auto"/>
        <w:jc w:val="center"/>
        <w:rPr>
          <w:rFonts w:ascii="Times New Roman" w:hAnsi="Times New Roman" w:eastAsia="Times New Roman" w:cs="Times New Roman"/>
          <w:b/>
          <w:i/>
          <w:sz w:val="40"/>
          <w:szCs w:val="40"/>
          <w:lang w:eastAsia="ar-SA"/>
        </w:rPr>
      </w:pPr>
      <w:r>
        <w:rPr>
          <w:rFonts w:ascii="Times New Roman" w:hAnsi="Times New Roman" w:eastAsia="Times New Roman" w:cs="Times New Roman"/>
          <w:b/>
          <w:sz w:val="40"/>
          <w:szCs w:val="40"/>
          <w:lang w:eastAsia="ar-SA"/>
        </w:rPr>
        <w:t>Индикатор станций маршрута в метрополитене</w:t>
      </w:r>
    </w:p>
    <w:p>
      <w:pPr>
        <w:suppressAutoHyphens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ar-SA"/>
        </w:rPr>
      </w:pPr>
    </w:p>
    <w:p>
      <w:pPr>
        <w:suppressAutoHyphens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ar-SA"/>
        </w:rPr>
      </w:pPr>
    </w:p>
    <w:p>
      <w:pPr>
        <w:suppressAutoHyphens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ar-SA"/>
        </w:rPr>
      </w:pPr>
    </w:p>
    <w:p>
      <w:pPr>
        <w:suppressAutoHyphens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ar-SA"/>
        </w:rPr>
      </w:pPr>
    </w:p>
    <w:p>
      <w:pPr>
        <w:suppressAutoHyphens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ar-SA"/>
        </w:rPr>
      </w:pPr>
    </w:p>
    <w:p>
      <w:pPr>
        <w:suppressAutoHyphens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ar-SA"/>
        </w:rPr>
      </w:pPr>
    </w:p>
    <w:p>
      <w:pPr>
        <w:suppressAutoHyphens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ar-SA"/>
        </w:rPr>
      </w:pPr>
    </w:p>
    <w:p>
      <w:pPr>
        <w:suppressAutoHyphens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ar-SA"/>
        </w:rPr>
      </w:pPr>
    </w:p>
    <w:p>
      <w:pPr>
        <w:suppressAutoHyphens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ar-SA"/>
        </w:rPr>
      </w:pPr>
    </w:p>
    <w:tbl>
      <w:tblPr>
        <w:tblStyle w:val="12"/>
        <w:tblW w:w="0" w:type="auto"/>
        <w:tblInd w:w="392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3"/>
        <w:gridCol w:w="1183"/>
        <w:gridCol w:w="1356"/>
        <w:gridCol w:w="2198"/>
        <w:gridCol w:w="2648"/>
      </w:tblGrid>
      <w:tr>
        <w:tc>
          <w:tcPr>
            <w:tcW w:w="1794" w:type="dxa"/>
          </w:tcPr>
          <w:p>
            <w:pPr>
              <w:suppressAutoHyphens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ar-SA"/>
              </w:rPr>
              <w:t>Студент</w:t>
            </w:r>
          </w:p>
        </w:tc>
        <w:tc>
          <w:tcPr>
            <w:tcW w:w="1183" w:type="dxa"/>
          </w:tcPr>
          <w:p>
            <w:pPr>
              <w:pBdr>
                <w:bottom w:val="single" w:color="auto" w:sz="6" w:space="1"/>
              </w:pBd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ar-SA"/>
              </w:rPr>
              <w:t>ИУ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val="ru-RU" w:eastAsia="ar-SA"/>
              </w:rPr>
              <w:t>6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ar-SA"/>
              </w:rPr>
              <w:t>-72Б</w:t>
            </w:r>
          </w:p>
        </w:tc>
        <w:tc>
          <w:tcPr>
            <w:tcW w:w="1356" w:type="dxa"/>
          </w:tcPr>
          <w:p>
            <w:pPr>
              <w:suppressAutoHyphens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198" w:type="dxa"/>
          </w:tcPr>
          <w:p>
            <w:pPr>
              <w:pBdr>
                <w:bottom w:val="single" w:color="auto" w:sz="6" w:space="1"/>
              </w:pBdr>
              <w:suppressAutoHyphens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648" w:type="dxa"/>
          </w:tcPr>
          <w:p>
            <w:pPr>
              <w:pBdr>
                <w:bottom w:val="single" w:color="auto" w:sz="6" w:space="1"/>
              </w:pBd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ar-SA"/>
              </w:rPr>
              <w:t>С.А. Шишкин</w:t>
            </w:r>
          </w:p>
        </w:tc>
      </w:tr>
      <w:tr>
        <w:tc>
          <w:tcPr>
            <w:tcW w:w="1794" w:type="dxa"/>
          </w:tcPr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eastAsia="ar-SA"/>
              </w:rPr>
            </w:pPr>
          </w:p>
        </w:tc>
        <w:tc>
          <w:tcPr>
            <w:tcW w:w="1183" w:type="dxa"/>
          </w:tcPr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eastAsia="ar-SA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lang w:eastAsia="ar-SA"/>
              </w:rPr>
              <w:t>(Группа)</w:t>
            </w:r>
          </w:p>
        </w:tc>
        <w:tc>
          <w:tcPr>
            <w:tcW w:w="1356" w:type="dxa"/>
          </w:tcPr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eastAsia="ar-SA"/>
              </w:rPr>
            </w:pPr>
          </w:p>
        </w:tc>
        <w:tc>
          <w:tcPr>
            <w:tcW w:w="2198" w:type="dxa"/>
          </w:tcPr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eastAsia="ar-SA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lang w:eastAsia="ar-SA"/>
              </w:rPr>
              <w:t>(Подпись, дата)</w:t>
            </w:r>
          </w:p>
        </w:tc>
        <w:tc>
          <w:tcPr>
            <w:tcW w:w="2648" w:type="dxa"/>
          </w:tcPr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eastAsia="ar-SA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lang w:eastAsia="ar-SA"/>
              </w:rPr>
              <w:t>(И.О. Фамилия)</w:t>
            </w:r>
          </w:p>
        </w:tc>
      </w:tr>
      <w:tr>
        <w:tc>
          <w:tcPr>
            <w:tcW w:w="1794" w:type="dxa"/>
          </w:tcPr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1183" w:type="dxa"/>
          </w:tcPr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1356" w:type="dxa"/>
          </w:tcPr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198" w:type="dxa"/>
          </w:tcPr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648" w:type="dxa"/>
          </w:tcPr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ar-SA"/>
              </w:rPr>
            </w:pPr>
          </w:p>
        </w:tc>
      </w:tr>
      <w:tr>
        <w:tc>
          <w:tcPr>
            <w:tcW w:w="1794" w:type="dxa"/>
          </w:tcPr>
          <w:p>
            <w:pPr>
              <w:suppressAutoHyphens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ar-SA"/>
              </w:rPr>
              <w:t>Руководитель</w:t>
            </w:r>
          </w:p>
        </w:tc>
        <w:tc>
          <w:tcPr>
            <w:tcW w:w="1183" w:type="dxa"/>
          </w:tcPr>
          <w:p>
            <w:pPr>
              <w:suppressAutoHyphens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1356" w:type="dxa"/>
          </w:tcPr>
          <w:p>
            <w:pPr>
              <w:suppressAutoHyphens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198" w:type="dxa"/>
          </w:tcPr>
          <w:p>
            <w:pPr>
              <w:pBdr>
                <w:bottom w:val="single" w:color="auto" w:sz="6" w:space="1"/>
              </w:pBdr>
              <w:suppressAutoHyphens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ar-SA"/>
              </w:rPr>
            </w:pPr>
          </w:p>
        </w:tc>
        <w:tc>
          <w:tcPr>
            <w:tcW w:w="2648" w:type="dxa"/>
          </w:tcPr>
          <w:p>
            <w:pPr>
              <w:pBdr>
                <w:bottom w:val="single" w:color="auto" w:sz="6" w:space="1"/>
              </w:pBd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ar-SA"/>
              </w:rPr>
              <w:t>С.В. Ибрагимов</w:t>
            </w:r>
          </w:p>
        </w:tc>
      </w:tr>
      <w:tr>
        <w:tc>
          <w:tcPr>
            <w:tcW w:w="1794" w:type="dxa"/>
          </w:tcPr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eastAsia="ar-SA"/>
              </w:rPr>
            </w:pPr>
          </w:p>
        </w:tc>
        <w:tc>
          <w:tcPr>
            <w:tcW w:w="1183" w:type="dxa"/>
          </w:tcPr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eastAsia="ar-SA"/>
              </w:rPr>
            </w:pPr>
          </w:p>
        </w:tc>
        <w:tc>
          <w:tcPr>
            <w:tcW w:w="1356" w:type="dxa"/>
          </w:tcPr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eastAsia="ar-SA"/>
              </w:rPr>
            </w:pPr>
          </w:p>
        </w:tc>
        <w:tc>
          <w:tcPr>
            <w:tcW w:w="2198" w:type="dxa"/>
          </w:tcPr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eastAsia="ar-SA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lang w:eastAsia="ar-SA"/>
              </w:rPr>
              <w:t>(Подпись, дата)</w:t>
            </w:r>
          </w:p>
        </w:tc>
        <w:tc>
          <w:tcPr>
            <w:tcW w:w="2648" w:type="dxa"/>
          </w:tcPr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eastAsia="ar-SA"/>
              </w:rPr>
            </w:pPr>
            <w:r>
              <w:rPr>
                <w:rFonts w:ascii="Times New Roman" w:hAnsi="Times New Roman" w:eastAsia="Times New Roman" w:cs="Times New Roman"/>
                <w:sz w:val="18"/>
                <w:szCs w:val="18"/>
                <w:lang w:eastAsia="ar-SA"/>
              </w:rPr>
              <w:t>(И.О. Фамилия)</w:t>
            </w:r>
          </w:p>
        </w:tc>
      </w:tr>
      <w:tr>
        <w:tc>
          <w:tcPr>
            <w:tcW w:w="1794" w:type="dxa"/>
          </w:tcPr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18"/>
                <w:szCs w:val="24"/>
                <w:lang w:eastAsia="ar-SA"/>
              </w:rPr>
            </w:pPr>
          </w:p>
        </w:tc>
        <w:tc>
          <w:tcPr>
            <w:tcW w:w="1183" w:type="dxa"/>
          </w:tcPr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18"/>
                <w:szCs w:val="24"/>
                <w:lang w:eastAsia="ar-SA"/>
              </w:rPr>
            </w:pPr>
          </w:p>
        </w:tc>
        <w:tc>
          <w:tcPr>
            <w:tcW w:w="1356" w:type="dxa"/>
          </w:tcPr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18"/>
                <w:szCs w:val="24"/>
                <w:lang w:eastAsia="ar-SA"/>
              </w:rPr>
            </w:pPr>
          </w:p>
        </w:tc>
        <w:tc>
          <w:tcPr>
            <w:tcW w:w="2198" w:type="dxa"/>
          </w:tcPr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18"/>
                <w:szCs w:val="24"/>
                <w:lang w:eastAsia="ar-SA"/>
              </w:rPr>
            </w:pPr>
          </w:p>
        </w:tc>
        <w:tc>
          <w:tcPr>
            <w:tcW w:w="2648" w:type="dxa"/>
          </w:tcPr>
          <w:p>
            <w:pPr>
              <w:suppressAutoHyphens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18"/>
                <w:szCs w:val="24"/>
                <w:lang w:eastAsia="ar-SA"/>
              </w:rPr>
            </w:pPr>
          </w:p>
        </w:tc>
      </w:tr>
    </w:tbl>
    <w:p>
      <w:pPr>
        <w:suppressAutoHyphens/>
        <w:spacing w:after="0" w:line="240" w:lineRule="auto"/>
        <w:rPr>
          <w:rFonts w:ascii="Times New Roman" w:hAnsi="Times New Roman" w:eastAsia="Times New Roman" w:cs="Times New Roman"/>
          <w:i/>
          <w:sz w:val="28"/>
          <w:szCs w:val="24"/>
          <w:lang w:eastAsia="ar-SA"/>
        </w:rPr>
      </w:pPr>
    </w:p>
    <w:p>
      <w:pPr>
        <w:suppressAutoHyphens/>
        <w:spacing w:after="0" w:line="240" w:lineRule="auto"/>
        <w:rPr>
          <w:rFonts w:ascii="Times New Roman" w:hAnsi="Times New Roman" w:eastAsia="Times New Roman" w:cs="Times New Roman"/>
          <w:i/>
          <w:sz w:val="28"/>
          <w:szCs w:val="24"/>
          <w:lang w:eastAsia="ar-SA"/>
        </w:rPr>
      </w:pPr>
    </w:p>
    <w:p>
      <w:pPr>
        <w:suppressAutoHyphens/>
        <w:spacing w:after="0" w:line="240" w:lineRule="auto"/>
        <w:rPr>
          <w:rFonts w:ascii="Times New Roman" w:hAnsi="Times New Roman" w:eastAsia="Times New Roman" w:cs="Times New Roman"/>
          <w:i/>
          <w:sz w:val="28"/>
          <w:szCs w:val="24"/>
          <w:lang w:eastAsia="ar-SA"/>
        </w:rPr>
      </w:pPr>
    </w:p>
    <w:p>
      <w:pPr>
        <w:suppressAutoHyphens/>
        <w:spacing w:after="0" w:line="240" w:lineRule="auto"/>
        <w:rPr>
          <w:rFonts w:ascii="Times New Roman" w:hAnsi="Times New Roman" w:eastAsia="Times New Roman" w:cs="Times New Roman"/>
          <w:i/>
          <w:sz w:val="28"/>
          <w:szCs w:val="24"/>
          <w:lang w:eastAsia="ar-SA"/>
        </w:rPr>
      </w:pPr>
    </w:p>
    <w:p>
      <w:pPr>
        <w:suppressAutoHyphens/>
        <w:spacing w:after="0" w:line="240" w:lineRule="auto"/>
        <w:rPr>
          <w:rFonts w:ascii="Times New Roman" w:hAnsi="Times New Roman" w:eastAsia="Times New Roman" w:cs="Times New Roman"/>
          <w:i/>
          <w:sz w:val="28"/>
          <w:szCs w:val="24"/>
          <w:lang w:eastAsia="ar-SA"/>
        </w:rPr>
      </w:pPr>
    </w:p>
    <w:p>
      <w:pPr>
        <w:suppressAutoHyphens/>
        <w:spacing w:after="0" w:line="240" w:lineRule="auto"/>
        <w:rPr>
          <w:rFonts w:ascii="Times New Roman" w:hAnsi="Times New Roman" w:eastAsia="Times New Roman" w:cs="Times New Roman"/>
          <w:i/>
          <w:sz w:val="28"/>
          <w:szCs w:val="24"/>
          <w:lang w:eastAsia="ar-SA"/>
        </w:rPr>
      </w:pPr>
    </w:p>
    <w:p>
      <w:pPr>
        <w:suppressAutoHyphens/>
        <w:spacing w:after="0" w:line="240" w:lineRule="auto"/>
        <w:rPr>
          <w:rFonts w:ascii="Times New Roman" w:hAnsi="Times New Roman" w:eastAsia="Times New Roman" w:cs="Times New Roman"/>
          <w:i/>
          <w:sz w:val="28"/>
          <w:szCs w:val="24"/>
          <w:lang w:eastAsia="ar-SA"/>
        </w:rPr>
      </w:pPr>
    </w:p>
    <w:p>
      <w:pPr>
        <w:suppressAutoHyphens/>
        <w:spacing w:after="0" w:line="240" w:lineRule="auto"/>
        <w:jc w:val="center"/>
        <w:rPr>
          <w:rFonts w:ascii="Times New Roman" w:hAnsi="Times New Roman" w:eastAsia="Times New Roman" w:cs="Times New Roman"/>
          <w:i/>
          <w:sz w:val="28"/>
          <w:szCs w:val="24"/>
          <w:lang w:eastAsia="ar-SA"/>
        </w:rPr>
      </w:pPr>
      <w:r>
        <w:rPr>
          <w:rFonts w:ascii="Times New Roman" w:hAnsi="Times New Roman" w:eastAsia="Times New Roman" w:cs="Times New Roman"/>
          <w:i/>
          <w:sz w:val="28"/>
          <w:szCs w:val="24"/>
          <w:lang w:eastAsia="ar-SA"/>
        </w:rPr>
        <w:t>2022 г.</w:t>
      </w:r>
      <w:bookmarkStart w:id="0" w:name="_Toc57392897"/>
      <w:r>
        <w:rPr>
          <w:rFonts w:ascii="Times New Roman" w:hAnsi="Times New Roman" w:cs="Times New Roman"/>
          <w:b/>
          <w:sz w:val="32"/>
          <w:szCs w:val="32"/>
          <w:lang w:eastAsia="ru-RU"/>
        </w:rPr>
        <w:br w:type="page"/>
      </w:r>
    </w:p>
    <w:p>
      <w:pPr>
        <w:jc w:val="center"/>
        <w:rPr>
          <w:rFonts w:ascii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hAnsi="Times New Roman" w:cs="Times New Roman"/>
          <w:b/>
          <w:sz w:val="32"/>
          <w:szCs w:val="32"/>
          <w:lang w:eastAsia="ru-RU"/>
        </w:rPr>
        <w:t>РЕФЕРАТ</w:t>
      </w:r>
      <w:bookmarkEnd w:id="0"/>
    </w:p>
    <w:p>
      <w:pPr>
        <w:pStyle w:val="54"/>
        <w:ind w:firstLine="851"/>
        <w:rPr>
          <w:sz w:val="28"/>
          <w:szCs w:val="28"/>
        </w:rPr>
      </w:pPr>
      <w:r>
        <w:rPr>
          <w:sz w:val="28"/>
          <w:szCs w:val="28"/>
        </w:rPr>
        <w:t>Расчетно-пояснительная записка 37 с., 16 рис., 3 табл., 10 источников, 2 прил.</w:t>
      </w:r>
    </w:p>
    <w:p>
      <w:pPr>
        <w:spacing w:after="0" w:line="360" w:lineRule="auto"/>
        <w:ind w:left="-15" w:right="6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МИКРОКОНТРОЛЛЕР, ПРОГРАММИРУЕМОЕ УСТРОЙСВО, ТАЙМЕР, </w:t>
      </w:r>
      <w:r>
        <w:rPr>
          <w:rFonts w:ascii="Times New Roman" w:hAnsi="Times New Roman"/>
          <w:sz w:val="28"/>
          <w:szCs w:val="28"/>
          <w:lang w:val="en-US"/>
        </w:rPr>
        <w:t>ATMEGA</w:t>
      </w:r>
      <w:r>
        <w:rPr>
          <w:rFonts w:ascii="Times New Roman" w:hAnsi="Times New Roman"/>
          <w:sz w:val="28"/>
          <w:szCs w:val="28"/>
        </w:rPr>
        <w:t xml:space="preserve">16, </w:t>
      </w:r>
      <w:r>
        <w:rPr>
          <w:rFonts w:ascii="Times New Roman" w:hAnsi="Times New Roman"/>
          <w:sz w:val="28"/>
          <w:szCs w:val="28"/>
          <w:lang w:val="en-US"/>
        </w:rPr>
        <w:t>USART</w:t>
      </w:r>
      <w:r>
        <w:rPr>
          <w:rFonts w:ascii="Times New Roman" w:hAnsi="Times New Roman"/>
          <w:sz w:val="28"/>
          <w:szCs w:val="28"/>
        </w:rPr>
        <w:t xml:space="preserve">. </w:t>
      </w:r>
    </w:p>
    <w:p>
      <w:pPr>
        <w:tabs>
          <w:tab w:val="left" w:pos="2694"/>
          <w:tab w:val="left" w:pos="3402"/>
        </w:tabs>
        <w:spacing w:after="0" w:line="360" w:lineRule="auto"/>
        <w:ind w:left="-15" w:right="6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Объектом разработки данной курсовой работы является проектирование индикатора станций маршрута в метрополитене.</w:t>
      </w:r>
    </w:p>
    <w:p>
      <w:pPr>
        <w:tabs>
          <w:tab w:val="left" w:pos="2694"/>
          <w:tab w:val="left" w:pos="3402"/>
        </w:tabs>
        <w:spacing w:after="0" w:line="360" w:lineRule="auto"/>
        <w:ind w:left="-15" w:right="6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работы – закрепление знаний, полученных при изучении дисциплины «Микропроцессорные системы», в процессе самостоятельной работы при проектировании индикатора; развитие навыков и умений применять теоретические знания на практике при выполнении учебных проектов, а также по заказам промышленности и в порядке личной инициативы; освоение новых технологий проектирования при выполнении проектных работ.</w:t>
      </w:r>
    </w:p>
    <w:p>
      <w:pPr>
        <w:tabs>
          <w:tab w:val="left" w:pos="2694"/>
          <w:tab w:val="left" w:pos="3402"/>
        </w:tabs>
        <w:spacing w:after="0" w:line="360" w:lineRule="auto"/>
        <w:ind w:left="-15" w:right="60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процессе выполнения курсовой работы были решены следующие задачи: анализ задания, выбор схемотехнического решения и элементов МК-системы, анализ и выбор радиоэлементов схемы, расчет потребляемой мощности устройства, разработка алгоритмов управления и соответствующей программы микроконтроллера. </w:t>
      </w:r>
    </w:p>
    <w:p>
      <w:pPr>
        <w:spacing w:line="360" w:lineRule="auto"/>
        <w:ind w:firstLine="851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результате был спроектирован требуемый индикатор и получена сопутствующая документация, а именно: функциональная и принципиальная схемы, схемы алгоритмов управления и соответствующая программа микроконтроллера.</w:t>
      </w:r>
    </w:p>
    <w:p>
      <w:pPr>
        <w:jc w:val="center"/>
        <w:rPr>
          <w:rFonts w:ascii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hAnsi="Times New Roman" w:cs="Times New Roman"/>
          <w:b/>
          <w:sz w:val="32"/>
          <w:szCs w:val="32"/>
          <w:lang w:eastAsia="ru-RU"/>
        </w:rPr>
        <w:br w:type="page"/>
      </w:r>
    </w:p>
    <w:p>
      <w:pPr>
        <w:jc w:val="center"/>
        <w:rPr>
          <w:rFonts w:ascii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hAnsi="Times New Roman" w:cs="Times New Roman"/>
          <w:b/>
          <w:sz w:val="32"/>
          <w:szCs w:val="32"/>
          <w:lang w:eastAsia="ru-RU"/>
        </w:rPr>
        <w:t>ОПРЕДЕЛЕНИЯ, ОБОЗНАЧЕНИЯ И СОКРАЩЕНИЯ</w:t>
      </w:r>
    </w:p>
    <w:p>
      <w:pPr>
        <w:suppressAutoHyphens/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ar-SA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ar-SA"/>
        </w:rPr>
        <w:t>ТЗ – техническое задание</w:t>
      </w:r>
    </w:p>
    <w:p>
      <w:pPr>
        <w:suppressAutoHyphens/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ar-SA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ar-SA"/>
        </w:rPr>
        <w:t>МК – микроконтроллер</w:t>
      </w:r>
    </w:p>
    <w:p>
      <w:pPr>
        <w:suppressAutoHyphens/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ar-SA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ar-SA"/>
        </w:rPr>
        <w:t>УГО – условное графическое обозначение</w:t>
      </w:r>
    </w:p>
    <w:p>
      <w:pPr>
        <w:suppressAutoHyphens/>
        <w:spacing w:after="0" w:line="360" w:lineRule="auto"/>
        <w:ind w:right="60"/>
        <w:jc w:val="both"/>
        <w:rPr>
          <w:rFonts w:ascii="Times New Roman" w:hAnsi="Times New Roman" w:eastAsia="Times New Roman" w:cs="Times New Roman"/>
          <w:sz w:val="28"/>
          <w:szCs w:val="24"/>
          <w:lang w:eastAsia="ar-SA"/>
        </w:rPr>
      </w:pPr>
      <w:r>
        <w:rPr>
          <w:rFonts w:ascii="Times New Roman" w:hAnsi="Times New Roman" w:eastAsia="Times New Roman" w:cs="Times New Roman"/>
          <w:sz w:val="28"/>
          <w:szCs w:val="24"/>
          <w:lang w:val="en-US" w:eastAsia="ar-SA"/>
        </w:rPr>
        <w:t>Atmega</w:t>
      </w:r>
      <w:r>
        <w:rPr>
          <w:rFonts w:ascii="Times New Roman" w:hAnsi="Times New Roman" w:eastAsia="Times New Roman" w:cs="Times New Roman"/>
          <w:sz w:val="28"/>
          <w:szCs w:val="24"/>
          <w:lang w:eastAsia="ar-SA"/>
        </w:rPr>
        <w:t xml:space="preserve">16 </w:t>
      </w:r>
      <w:r>
        <w:rPr>
          <w:rFonts w:ascii="Times New Roman" w:hAnsi="Times New Roman" w:eastAsia="Times New Roman" w:cs="Times New Roman"/>
          <w:sz w:val="28"/>
          <w:szCs w:val="28"/>
          <w:lang w:eastAsia="ar-SA"/>
        </w:rPr>
        <w:t>– используемый микроконтроллер</w:t>
      </w:r>
    </w:p>
    <w:p>
      <w:pPr>
        <w:spacing w:after="0" w:line="360" w:lineRule="auto"/>
        <w:ind w:right="60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USART</w:t>
      </w:r>
      <w:r>
        <w:rPr>
          <w:rFonts w:ascii="Times New Roman" w:hAnsi="Times New Roman"/>
          <w:sz w:val="28"/>
        </w:rPr>
        <w:t xml:space="preserve"> – (англ. </w:t>
      </w:r>
      <w:r>
        <w:rPr>
          <w:rFonts w:ascii="Times New Roman" w:hAnsi="Times New Roman"/>
          <w:sz w:val="28"/>
          <w:lang w:val="en-US"/>
        </w:rPr>
        <w:t xml:space="preserve">Universal Synchronous receiver/transmitter) </w:t>
      </w:r>
      <w:r>
        <w:rPr>
          <w:rFonts w:ascii="Times New Roman" w:hAnsi="Times New Roman"/>
          <w:sz w:val="28"/>
        </w:rPr>
        <w:t>Универсальный</w:t>
      </w:r>
      <w:r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синхронный</w:t>
      </w:r>
      <w:r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приемопередатчик</w:t>
      </w:r>
    </w:p>
    <w:p>
      <w:pPr>
        <w:spacing w:after="0" w:line="360" w:lineRule="auto"/>
        <w:ind w:right="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ПЭВМ – персональная электронно-вычислительная машина </w:t>
      </w:r>
    </w:p>
    <w:p>
      <w:pPr>
        <w:suppressAutoHyphens/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ar-SA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 w:eastAsia="ar-SA"/>
        </w:rPr>
        <w:t>Datasheet</w:t>
      </w:r>
      <w:r>
        <w:rPr>
          <w:rFonts w:ascii="Times New Roman" w:hAnsi="Times New Roman" w:eastAsia="Times New Roman" w:cs="Times New Roman"/>
          <w:sz w:val="28"/>
          <w:szCs w:val="28"/>
          <w:lang w:eastAsia="ar-SA"/>
        </w:rPr>
        <w:t xml:space="preserve"> – документация на устройство</w:t>
      </w:r>
    </w:p>
    <w:p>
      <w:pPr>
        <w:suppressAutoHyphens/>
        <w:spacing w:after="0" w:line="360" w:lineRule="auto"/>
        <w:ind w:right="60"/>
        <w:jc w:val="both"/>
        <w:rPr>
          <w:rFonts w:ascii="Times New Roman" w:hAnsi="Times New Roman" w:eastAsia="Times New Roman" w:cs="Times New Roman"/>
          <w:sz w:val="28"/>
          <w:szCs w:val="24"/>
          <w:lang w:eastAsia="ar-SA"/>
        </w:rPr>
      </w:pPr>
      <w:r>
        <w:rPr>
          <w:rFonts w:ascii="Times New Roman" w:hAnsi="Times New Roman" w:eastAsia="Times New Roman" w:cs="Times New Roman"/>
          <w:sz w:val="28"/>
          <w:szCs w:val="24"/>
          <w:lang w:val="en-US" w:eastAsia="ar-SA"/>
        </w:rPr>
        <w:t>Proteus</w:t>
      </w:r>
      <w:r>
        <w:rPr>
          <w:rFonts w:ascii="Times New Roman" w:hAnsi="Times New Roman" w:eastAsia="Times New Roman" w:cs="Times New Roman"/>
          <w:sz w:val="28"/>
          <w:szCs w:val="24"/>
          <w:lang w:eastAsia="ar-SA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4"/>
          <w:lang w:val="en-US" w:eastAsia="ar-SA"/>
        </w:rPr>
        <w:t>ISIS</w:t>
      </w:r>
      <w:r>
        <w:rPr>
          <w:rFonts w:ascii="Times New Roman" w:hAnsi="Times New Roman" w:eastAsia="Times New Roman" w:cs="Times New Roman"/>
          <w:sz w:val="28"/>
          <w:szCs w:val="24"/>
          <w:lang w:eastAsia="ar-SA"/>
        </w:rPr>
        <w:t xml:space="preserve"> – среда моделирования</w:t>
      </w:r>
      <w:r>
        <w:rPr>
          <w:rFonts w:ascii="Times New Roman" w:hAnsi="Times New Roman" w:cs="Times New Roman"/>
          <w:b/>
          <w:sz w:val="32"/>
          <w:szCs w:val="32"/>
          <w:lang w:eastAsia="ru-RU"/>
        </w:rPr>
        <w:br w:type="page"/>
      </w:r>
    </w:p>
    <w:p>
      <w:pPr>
        <w:jc w:val="center"/>
        <w:rPr>
          <w:rFonts w:ascii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hAnsi="Times New Roman" w:cs="Times New Roman"/>
          <w:b/>
          <w:sz w:val="32"/>
          <w:szCs w:val="32"/>
          <w:lang w:eastAsia="ru-RU"/>
        </w:rPr>
        <w:t>СОДЕРЖАНИЕ</w:t>
      </w:r>
    </w:p>
    <w:p>
      <w:pPr>
        <w:pStyle w:val="22"/>
        <w:tabs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ar-SA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ar-SA"/>
          <w14:textFill>
            <w14:solidFill>
              <w14:schemeClr w14:val="tx1"/>
            </w14:solidFill>
          </w14:textFill>
        </w:rPr>
        <w:instrText xml:space="preserve"> TOC \o "1-3" \h \z \u </w:instrTex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ar-SA"/>
          <w14:textFill>
            <w14:solidFill>
              <w14:schemeClr w14:val="tx1"/>
            </w14:solidFill>
          </w14:textFill>
        </w:rPr>
        <w:fldChar w:fldCharType="separate"/>
      </w:r>
      <w:r>
        <w:fldChar w:fldCharType="begin"/>
      </w:r>
      <w:r>
        <w:instrText xml:space="preserve"> HYPERLINK \l "_Toc122304274" </w:instrText>
      </w:r>
      <w:r>
        <w:fldChar w:fldCharType="separate"/>
      </w:r>
      <w:r>
        <w:rPr>
          <w:rStyle w:val="19"/>
          <w:rFonts w:ascii="Times New Roman" w:hAnsi="Times New Roman" w:eastAsia="Times New Roman" w:cs="Times New Roman"/>
          <w:spacing w:val="30"/>
          <w:sz w:val="28"/>
          <w:szCs w:val="28"/>
          <w:lang w:eastAsia="ru-RU"/>
        </w:rPr>
        <w:t>ВВЕДЕНИЕ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_Toc122304274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22"/>
        <w:tabs>
          <w:tab w:val="left" w:pos="440"/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fldChar w:fldCharType="begin"/>
      </w:r>
      <w:r>
        <w:instrText xml:space="preserve"> HYPERLINK \l "_Toc122304275" </w:instrText>
      </w:r>
      <w:r>
        <w:fldChar w:fldCharType="separate"/>
      </w:r>
      <w:r>
        <w:rPr>
          <w:rStyle w:val="19"/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  <w:tab/>
      </w:r>
      <w:r>
        <w:rPr>
          <w:rStyle w:val="19"/>
          <w:rFonts w:ascii="Times New Roman" w:hAnsi="Times New Roman" w:cs="Times New Roman"/>
          <w:sz w:val="28"/>
          <w:szCs w:val="28"/>
        </w:rPr>
        <w:t>Конструкторская часть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_Toc122304275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23"/>
        <w:tabs>
          <w:tab w:val="left" w:pos="880"/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fldChar w:fldCharType="begin"/>
      </w:r>
      <w:r>
        <w:instrText xml:space="preserve"> HYPERLINK \l "_Toc122304276" </w:instrText>
      </w:r>
      <w:r>
        <w:fldChar w:fldCharType="separate"/>
      </w:r>
      <w:r>
        <w:rPr>
          <w:rStyle w:val="19"/>
          <w:rFonts w:ascii="Times New Roman" w:hAnsi="Times New Roman" w:cs="Times New Roman"/>
          <w:sz w:val="28"/>
          <w:szCs w:val="28"/>
        </w:rPr>
        <w:t>1.1</w:t>
      </w:r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  <w:tab/>
      </w:r>
      <w:r>
        <w:rPr>
          <w:rStyle w:val="19"/>
          <w:rFonts w:ascii="Times New Roman" w:hAnsi="Times New Roman" w:cs="Times New Roman"/>
          <w:sz w:val="28"/>
          <w:szCs w:val="28"/>
        </w:rPr>
        <w:t>Анализ требований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_Toc122304276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23"/>
        <w:tabs>
          <w:tab w:val="left" w:pos="880"/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fldChar w:fldCharType="begin"/>
      </w:r>
      <w:r>
        <w:instrText xml:space="preserve"> HYPERLINK \l "_Toc122304277" </w:instrText>
      </w:r>
      <w:r>
        <w:fldChar w:fldCharType="separate"/>
      </w:r>
      <w:r>
        <w:rPr>
          <w:rStyle w:val="19"/>
          <w:rFonts w:ascii="Times New Roman" w:hAnsi="Times New Roman" w:cs="Times New Roman"/>
          <w:sz w:val="28"/>
          <w:szCs w:val="28"/>
        </w:rPr>
        <w:t>1.2</w:t>
      </w:r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  <w:tab/>
      </w:r>
      <w:r>
        <w:rPr>
          <w:rStyle w:val="19"/>
          <w:rFonts w:ascii="Times New Roman" w:hAnsi="Times New Roman" w:cs="Times New Roman"/>
          <w:sz w:val="28"/>
          <w:szCs w:val="28"/>
        </w:rPr>
        <w:t>Синтез и описание функциональной электрической схемы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_Toc122304277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24"/>
        <w:tabs>
          <w:tab w:val="left" w:pos="1320"/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fldChar w:fldCharType="begin"/>
      </w:r>
      <w:r>
        <w:instrText xml:space="preserve"> HYPERLINK \l "_Toc122304278" </w:instrText>
      </w:r>
      <w:r>
        <w:fldChar w:fldCharType="separate"/>
      </w:r>
      <w:r>
        <w:rPr>
          <w:rStyle w:val="19"/>
          <w:rFonts w:ascii="Times New Roman" w:hAnsi="Times New Roman" w:cs="Times New Roman"/>
          <w:sz w:val="28"/>
          <w:szCs w:val="28"/>
        </w:rPr>
        <w:t>1.2.1</w:t>
      </w:r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  <w:tab/>
      </w:r>
      <w:r>
        <w:rPr>
          <w:rStyle w:val="19"/>
          <w:rFonts w:ascii="Times New Roman" w:hAnsi="Times New Roman" w:cs="Times New Roman"/>
          <w:sz w:val="28"/>
          <w:szCs w:val="28"/>
        </w:rPr>
        <w:t xml:space="preserve">Описание микроконтроллера </w:t>
      </w:r>
      <w:r>
        <w:rPr>
          <w:rStyle w:val="19"/>
          <w:rFonts w:ascii="Times New Roman" w:hAnsi="Times New Roman" w:cs="Times New Roman"/>
          <w:sz w:val="28"/>
          <w:szCs w:val="28"/>
          <w:lang w:val="en-US"/>
        </w:rPr>
        <w:t>Atmega</w:t>
      </w:r>
      <w:r>
        <w:rPr>
          <w:rStyle w:val="19"/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_Toc122304278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24"/>
        <w:tabs>
          <w:tab w:val="left" w:pos="1320"/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fldChar w:fldCharType="begin"/>
      </w:r>
      <w:r>
        <w:instrText xml:space="preserve"> HYPERLINK \l "_Toc122304279" </w:instrText>
      </w:r>
      <w:r>
        <w:fldChar w:fldCharType="separate"/>
      </w:r>
      <w:r>
        <w:rPr>
          <w:rStyle w:val="19"/>
          <w:rFonts w:ascii="Times New Roman" w:hAnsi="Times New Roman" w:cs="Times New Roman"/>
          <w:sz w:val="28"/>
          <w:szCs w:val="28"/>
        </w:rPr>
        <w:t>1.2.2</w:t>
      </w:r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  <w:tab/>
      </w:r>
      <w:r>
        <w:rPr>
          <w:rStyle w:val="19"/>
          <w:rFonts w:ascii="Times New Roman" w:hAnsi="Times New Roman" w:cs="Times New Roman"/>
          <w:sz w:val="28"/>
          <w:szCs w:val="28"/>
        </w:rPr>
        <w:t xml:space="preserve">Организация памяти микроконтроллера </w:t>
      </w:r>
      <w:r>
        <w:rPr>
          <w:rStyle w:val="19"/>
          <w:rFonts w:ascii="Times New Roman" w:hAnsi="Times New Roman" w:cs="Times New Roman"/>
          <w:sz w:val="28"/>
          <w:szCs w:val="28"/>
          <w:lang w:val="en-US"/>
        </w:rPr>
        <w:t>Atmega</w:t>
      </w:r>
      <w:r>
        <w:rPr>
          <w:rStyle w:val="19"/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_Toc122304279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23"/>
        <w:tabs>
          <w:tab w:val="left" w:pos="880"/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fldChar w:fldCharType="begin"/>
      </w:r>
      <w:r>
        <w:instrText xml:space="preserve"> HYPERLINK \l "_Toc122304280" </w:instrText>
      </w:r>
      <w:r>
        <w:fldChar w:fldCharType="separate"/>
      </w:r>
      <w:r>
        <w:rPr>
          <w:rStyle w:val="19"/>
          <w:rFonts w:ascii="Times New Roman" w:hAnsi="Times New Roman" w:cs="Times New Roman"/>
          <w:sz w:val="28"/>
          <w:szCs w:val="28"/>
        </w:rPr>
        <w:t>1.3</w:t>
      </w:r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  <w:tab/>
      </w:r>
      <w:r>
        <w:rPr>
          <w:rStyle w:val="19"/>
          <w:rFonts w:ascii="Times New Roman" w:hAnsi="Times New Roman" w:cs="Times New Roman"/>
          <w:sz w:val="28"/>
          <w:szCs w:val="28"/>
        </w:rPr>
        <w:t>Синтез и описание электрической принципиальной схемы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_Toc122304280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24"/>
        <w:tabs>
          <w:tab w:val="left" w:pos="1320"/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fldChar w:fldCharType="begin"/>
      </w:r>
      <w:r>
        <w:instrText xml:space="preserve"> HYPERLINK \l "_Toc122304281" </w:instrText>
      </w:r>
      <w:r>
        <w:fldChar w:fldCharType="separate"/>
      </w:r>
      <w:r>
        <w:rPr>
          <w:rStyle w:val="19"/>
          <w:rFonts w:ascii="Times New Roman" w:hAnsi="Times New Roman" w:cs="Times New Roman"/>
          <w:sz w:val="28"/>
          <w:szCs w:val="28"/>
        </w:rPr>
        <w:t>1.3.1</w:t>
      </w:r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  <w:tab/>
      </w:r>
      <w:r>
        <w:rPr>
          <w:rStyle w:val="19"/>
          <w:rFonts w:ascii="Times New Roman" w:hAnsi="Times New Roman" w:cs="Times New Roman"/>
          <w:sz w:val="28"/>
          <w:szCs w:val="28"/>
        </w:rPr>
        <w:t>Подключение программатора и питания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_Toc122304281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24"/>
        <w:tabs>
          <w:tab w:val="left" w:pos="1320"/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fldChar w:fldCharType="begin"/>
      </w:r>
      <w:r>
        <w:instrText xml:space="preserve"> HYPERLINK \l "_Toc122304282" </w:instrText>
      </w:r>
      <w:r>
        <w:fldChar w:fldCharType="separate"/>
      </w:r>
      <w:r>
        <w:rPr>
          <w:rStyle w:val="19"/>
          <w:rFonts w:ascii="Times New Roman" w:hAnsi="Times New Roman" w:cs="Times New Roman"/>
          <w:sz w:val="28"/>
          <w:szCs w:val="28"/>
        </w:rPr>
        <w:t>1.3.2</w:t>
      </w:r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  <w:tab/>
      </w:r>
      <w:r>
        <w:rPr>
          <w:rStyle w:val="19"/>
          <w:rFonts w:ascii="Times New Roman" w:hAnsi="Times New Roman" w:cs="Times New Roman"/>
          <w:sz w:val="28"/>
          <w:szCs w:val="28"/>
        </w:rPr>
        <w:t>Электронное табло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_Toc122304282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24"/>
        <w:tabs>
          <w:tab w:val="left" w:pos="1320"/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fldChar w:fldCharType="begin"/>
      </w:r>
      <w:r>
        <w:instrText xml:space="preserve"> HYPERLINK \l "_Toc122304283" </w:instrText>
      </w:r>
      <w:r>
        <w:fldChar w:fldCharType="separate"/>
      </w:r>
      <w:r>
        <w:rPr>
          <w:rStyle w:val="19"/>
          <w:rFonts w:ascii="Times New Roman" w:hAnsi="Times New Roman" w:cs="Times New Roman"/>
          <w:sz w:val="28"/>
          <w:szCs w:val="28"/>
        </w:rPr>
        <w:t>1.3.3</w:t>
      </w:r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  <w:tab/>
      </w:r>
      <w:r>
        <w:rPr>
          <w:rStyle w:val="19"/>
          <w:rFonts w:ascii="Times New Roman" w:hAnsi="Times New Roman" w:cs="Times New Roman"/>
          <w:sz w:val="28"/>
          <w:szCs w:val="28"/>
        </w:rPr>
        <w:t>Блок связи с ПЭВМ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_Toc122304283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24"/>
        <w:tabs>
          <w:tab w:val="left" w:pos="1320"/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fldChar w:fldCharType="begin"/>
      </w:r>
      <w:r>
        <w:instrText xml:space="preserve"> HYPERLINK \l "_Toc122304284" </w:instrText>
      </w:r>
      <w:r>
        <w:fldChar w:fldCharType="separate"/>
      </w:r>
      <w:r>
        <w:rPr>
          <w:rStyle w:val="19"/>
          <w:rFonts w:ascii="Times New Roman" w:hAnsi="Times New Roman" w:cs="Times New Roman"/>
          <w:sz w:val="28"/>
          <w:szCs w:val="28"/>
        </w:rPr>
        <w:t>1.3.4</w:t>
      </w:r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  <w:tab/>
      </w:r>
      <w:r>
        <w:rPr>
          <w:rStyle w:val="19"/>
          <w:rFonts w:ascii="Times New Roman" w:hAnsi="Times New Roman" w:cs="Times New Roman"/>
          <w:sz w:val="28"/>
          <w:szCs w:val="28"/>
        </w:rPr>
        <w:t xml:space="preserve">Настройка </w:t>
      </w:r>
      <w:r>
        <w:rPr>
          <w:rStyle w:val="19"/>
          <w:rFonts w:ascii="Times New Roman" w:hAnsi="Times New Roman" w:cs="Times New Roman"/>
          <w:sz w:val="28"/>
          <w:szCs w:val="28"/>
          <w:lang w:val="en-US"/>
        </w:rPr>
        <w:t>USART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_Toc122304284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24"/>
        <w:tabs>
          <w:tab w:val="left" w:pos="1320"/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fldChar w:fldCharType="begin"/>
      </w:r>
      <w:r>
        <w:instrText xml:space="preserve"> HYPERLINK \l "_Toc122304285" </w:instrText>
      </w:r>
      <w:r>
        <w:fldChar w:fldCharType="separate"/>
      </w:r>
      <w:r>
        <w:rPr>
          <w:rStyle w:val="19"/>
          <w:rFonts w:ascii="Times New Roman" w:hAnsi="Times New Roman" w:cs="Times New Roman"/>
          <w:sz w:val="28"/>
          <w:szCs w:val="28"/>
        </w:rPr>
        <w:t>1.3.5</w:t>
      </w:r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  <w:tab/>
      </w:r>
      <w:r>
        <w:rPr>
          <w:rStyle w:val="19"/>
          <w:rFonts w:ascii="Times New Roman" w:hAnsi="Times New Roman" w:cs="Times New Roman"/>
          <w:sz w:val="28"/>
          <w:szCs w:val="28"/>
        </w:rPr>
        <w:t xml:space="preserve">Внешняя энергонезависимая память </w:t>
      </w:r>
      <w:r>
        <w:rPr>
          <w:rStyle w:val="19"/>
          <w:rFonts w:ascii="Times New Roman" w:hAnsi="Times New Roman" w:cs="Times New Roman"/>
          <w:sz w:val="28"/>
          <w:szCs w:val="28"/>
          <w:lang w:val="en-US"/>
        </w:rPr>
        <w:t>EEPROM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_Toc122304285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24"/>
        <w:tabs>
          <w:tab w:val="left" w:pos="1320"/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fldChar w:fldCharType="begin"/>
      </w:r>
      <w:r>
        <w:instrText xml:space="preserve"> HYPERLINK \l "_Toc122304286" </w:instrText>
      </w:r>
      <w:r>
        <w:fldChar w:fldCharType="separate"/>
      </w:r>
      <w:r>
        <w:rPr>
          <w:rStyle w:val="19"/>
          <w:rFonts w:ascii="Times New Roman" w:hAnsi="Times New Roman" w:cs="Times New Roman"/>
          <w:sz w:val="28"/>
          <w:szCs w:val="28"/>
        </w:rPr>
        <w:t>1.3.6</w:t>
      </w:r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  <w:tab/>
      </w:r>
      <w:r>
        <w:rPr>
          <w:rStyle w:val="19"/>
          <w:rFonts w:ascii="Times New Roman" w:hAnsi="Times New Roman" w:cs="Times New Roman"/>
          <w:sz w:val="28"/>
          <w:szCs w:val="28"/>
        </w:rPr>
        <w:t>Расчет потребляемой мощности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_Toc122304286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23"/>
        <w:tabs>
          <w:tab w:val="left" w:pos="880"/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fldChar w:fldCharType="begin"/>
      </w:r>
      <w:r>
        <w:instrText xml:space="preserve"> HYPERLINK \l "_Toc122304287" </w:instrText>
      </w:r>
      <w:r>
        <w:fldChar w:fldCharType="separate"/>
      </w:r>
      <w:r>
        <w:rPr>
          <w:rStyle w:val="19"/>
          <w:rFonts w:ascii="Times New Roman" w:hAnsi="Times New Roman" w:cs="Times New Roman"/>
          <w:sz w:val="28"/>
          <w:szCs w:val="28"/>
        </w:rPr>
        <w:t>1.4</w:t>
      </w:r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  <w:tab/>
      </w:r>
      <w:r>
        <w:rPr>
          <w:rStyle w:val="19"/>
          <w:rFonts w:ascii="Times New Roman" w:hAnsi="Times New Roman" w:cs="Times New Roman"/>
          <w:sz w:val="28"/>
          <w:szCs w:val="28"/>
        </w:rPr>
        <w:t>Описание алгоритмов основных программных модулей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_Toc122304287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24"/>
        <w:tabs>
          <w:tab w:val="left" w:pos="1320"/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fldChar w:fldCharType="begin"/>
      </w:r>
      <w:r>
        <w:instrText xml:space="preserve"> HYPERLINK \l "_Toc122304288" </w:instrText>
      </w:r>
      <w:r>
        <w:fldChar w:fldCharType="separate"/>
      </w:r>
      <w:r>
        <w:rPr>
          <w:rStyle w:val="19"/>
          <w:rFonts w:ascii="Times New Roman" w:hAnsi="Times New Roman" w:cs="Times New Roman"/>
          <w:sz w:val="28"/>
          <w:szCs w:val="28"/>
        </w:rPr>
        <w:t>1.4.1</w:t>
      </w:r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  <w:tab/>
      </w:r>
      <w:r>
        <w:rPr>
          <w:rStyle w:val="19"/>
          <w:rFonts w:ascii="Times New Roman" w:hAnsi="Times New Roman" w:cs="Times New Roman"/>
          <w:sz w:val="28"/>
          <w:szCs w:val="28"/>
        </w:rPr>
        <w:t>Главная процедура программы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_Toc122304288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24"/>
        <w:tabs>
          <w:tab w:val="left" w:pos="1320"/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fldChar w:fldCharType="begin"/>
      </w:r>
      <w:r>
        <w:instrText xml:space="preserve"> HYPERLINK \l "_Toc122304289" </w:instrText>
      </w:r>
      <w:r>
        <w:fldChar w:fldCharType="separate"/>
      </w:r>
      <w:r>
        <w:rPr>
          <w:rStyle w:val="19"/>
          <w:rFonts w:ascii="Times New Roman" w:hAnsi="Times New Roman" w:cs="Times New Roman"/>
          <w:sz w:val="28"/>
          <w:szCs w:val="28"/>
        </w:rPr>
        <w:t>1.4.2</w:t>
      </w:r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  <w:tab/>
      </w:r>
      <w:r>
        <w:rPr>
          <w:rStyle w:val="19"/>
          <w:rFonts w:ascii="Times New Roman" w:hAnsi="Times New Roman" w:cs="Times New Roman"/>
          <w:sz w:val="28"/>
          <w:szCs w:val="28"/>
        </w:rPr>
        <w:t>Процедура обновления дисплея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_Toc122304289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22"/>
        <w:tabs>
          <w:tab w:val="left" w:pos="440"/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fldChar w:fldCharType="begin"/>
      </w:r>
      <w:r>
        <w:instrText xml:space="preserve"> HYPERLINK \l "_Toc122304290" </w:instrText>
      </w:r>
      <w:r>
        <w:fldChar w:fldCharType="separate"/>
      </w:r>
      <w:r>
        <w:rPr>
          <w:rStyle w:val="19"/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  <w:tab/>
      </w:r>
      <w:r>
        <w:rPr>
          <w:rStyle w:val="19"/>
          <w:rFonts w:ascii="Times New Roman" w:hAnsi="Times New Roman" w:cs="Times New Roman"/>
          <w:sz w:val="28"/>
          <w:szCs w:val="28"/>
        </w:rPr>
        <w:t>Технологическая часть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_Toc122304290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23"/>
        <w:tabs>
          <w:tab w:val="left" w:pos="880"/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fldChar w:fldCharType="begin"/>
      </w:r>
      <w:r>
        <w:instrText xml:space="preserve"> HYPERLINK \l "_Toc122304291" </w:instrText>
      </w:r>
      <w:r>
        <w:fldChar w:fldCharType="separate"/>
      </w:r>
      <w:r>
        <w:rPr>
          <w:rStyle w:val="19"/>
          <w:rFonts w:ascii="Times New Roman" w:hAnsi="Times New Roman" w:cs="Times New Roman"/>
          <w:sz w:val="28"/>
          <w:szCs w:val="28"/>
        </w:rPr>
        <w:t>2.1</w:t>
      </w:r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  <w:tab/>
      </w:r>
      <w:r>
        <w:rPr>
          <w:rStyle w:val="19"/>
          <w:rFonts w:ascii="Times New Roman" w:hAnsi="Times New Roman" w:cs="Times New Roman"/>
          <w:sz w:val="28"/>
          <w:szCs w:val="28"/>
        </w:rPr>
        <w:t>Характеристика использованных систем для разработки и отладки программ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_Toc122304291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23"/>
        <w:tabs>
          <w:tab w:val="left" w:pos="880"/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fldChar w:fldCharType="begin"/>
      </w:r>
      <w:r>
        <w:instrText xml:space="preserve"> HYPERLINK \l "_Toc122304292" </w:instrText>
      </w:r>
      <w:r>
        <w:fldChar w:fldCharType="separate"/>
      </w:r>
      <w:r>
        <w:rPr>
          <w:rStyle w:val="19"/>
          <w:rFonts w:ascii="Times New Roman" w:hAnsi="Times New Roman" w:cs="Times New Roman"/>
          <w:sz w:val="28"/>
          <w:szCs w:val="28"/>
        </w:rPr>
        <w:t>2.2</w:t>
      </w:r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  <w:tab/>
      </w:r>
      <w:r>
        <w:rPr>
          <w:rStyle w:val="19"/>
          <w:rFonts w:ascii="Times New Roman" w:hAnsi="Times New Roman" w:cs="Times New Roman"/>
          <w:sz w:val="28"/>
          <w:szCs w:val="28"/>
        </w:rPr>
        <w:t xml:space="preserve">Тестирование устройства в симуляторе </w:t>
      </w:r>
      <w:r>
        <w:rPr>
          <w:rStyle w:val="19"/>
          <w:rFonts w:ascii="Times New Roman" w:hAnsi="Times New Roman" w:cs="Times New Roman"/>
          <w:sz w:val="28"/>
          <w:szCs w:val="28"/>
          <w:lang w:val="en-US"/>
        </w:rPr>
        <w:t>Proteus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_Toc122304292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23"/>
        <w:tabs>
          <w:tab w:val="left" w:pos="880"/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fldChar w:fldCharType="begin"/>
      </w:r>
      <w:r>
        <w:instrText xml:space="preserve"> HYPERLINK \l "_Toc122304293" </w:instrText>
      </w:r>
      <w:r>
        <w:fldChar w:fldCharType="separate"/>
      </w:r>
      <w:r>
        <w:rPr>
          <w:rStyle w:val="19"/>
          <w:rFonts w:ascii="Times New Roman" w:hAnsi="Times New Roman" w:cs="Times New Roman"/>
          <w:sz w:val="28"/>
          <w:szCs w:val="28"/>
        </w:rPr>
        <w:t>2.3</w:t>
      </w:r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  <w:tab/>
      </w:r>
      <w:r>
        <w:rPr>
          <w:rStyle w:val="19"/>
          <w:rFonts w:ascii="Times New Roman" w:hAnsi="Times New Roman" w:cs="Times New Roman"/>
          <w:sz w:val="28"/>
          <w:szCs w:val="28"/>
        </w:rPr>
        <w:t>Программирование микроконтроллера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_Toc122304293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22"/>
        <w:tabs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fldChar w:fldCharType="begin"/>
      </w:r>
      <w:r>
        <w:instrText xml:space="preserve"> HYPERLINK \l "_Toc122304294" </w:instrText>
      </w:r>
      <w:r>
        <w:fldChar w:fldCharType="separate"/>
      </w:r>
      <w:r>
        <w:rPr>
          <w:rStyle w:val="19"/>
          <w:rFonts w:ascii="Times New Roman" w:hAnsi="Times New Roman" w:cs="Times New Roman"/>
          <w:sz w:val="28"/>
          <w:szCs w:val="28"/>
        </w:rPr>
        <w:t>ЗАКЛЮЧЕНИЕ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_Toc122304294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22"/>
        <w:tabs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fldChar w:fldCharType="begin"/>
      </w:r>
      <w:r>
        <w:instrText xml:space="preserve"> HYPERLINK \l "_Toc122304295" </w:instrText>
      </w:r>
      <w:r>
        <w:fldChar w:fldCharType="separate"/>
      </w:r>
      <w:r>
        <w:rPr>
          <w:rStyle w:val="19"/>
          <w:rFonts w:ascii="Times New Roman" w:hAnsi="Times New Roman" w:cs="Times New Roman"/>
          <w:sz w:val="28"/>
          <w:szCs w:val="28"/>
        </w:rPr>
        <w:t>СПИСОК ИСПОЛЬЗОВАННЫХ ИСТОЧНИКОВ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_Toc122304295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22"/>
        <w:tabs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fldChar w:fldCharType="begin"/>
      </w:r>
      <w:r>
        <w:instrText xml:space="preserve"> HYPERLINK \l "_Toc122304296" </w:instrText>
      </w:r>
      <w:r>
        <w:fldChar w:fldCharType="separate"/>
      </w:r>
      <w:r>
        <w:rPr>
          <w:rStyle w:val="19"/>
          <w:rFonts w:ascii="Times New Roman" w:hAnsi="Times New Roman" w:cs="Times New Roman"/>
          <w:sz w:val="28"/>
          <w:szCs w:val="28"/>
        </w:rPr>
        <w:t>ПРИЛОЖЕНИЕ А. Текст исходной программы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_Toc122304296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pStyle w:val="22"/>
        <w:tabs>
          <w:tab w:val="right" w:leader="dot" w:pos="9344"/>
        </w:tabs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fldChar w:fldCharType="begin"/>
      </w:r>
      <w:r>
        <w:instrText xml:space="preserve"> HYPERLINK \l "_Toc122304297" </w:instrText>
      </w:r>
      <w:r>
        <w:fldChar w:fldCharType="separate"/>
      </w:r>
      <w:r>
        <w:rPr>
          <w:rStyle w:val="19"/>
          <w:rFonts w:ascii="Times New Roman" w:hAnsi="Times New Roman" w:cs="Times New Roman"/>
          <w:sz w:val="28"/>
          <w:szCs w:val="28"/>
        </w:rPr>
        <w:t>ПРИЛОЖЕНИЕ Б. Спецификация радиоэлементов схемы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PAGEREF _Toc122304297 \h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36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>
      <w:pPr>
        <w:suppressAutoHyphens/>
        <w:spacing w:after="0" w:line="360" w:lineRule="auto"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lang w:val="en-US" w:eastAsia="ar-SA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ar-SA"/>
          <w14:textFill>
            <w14:solidFill>
              <w14:schemeClr w14:val="tx1"/>
            </w14:solidFill>
          </w14:textFill>
        </w:rPr>
        <w:fldChar w:fldCharType="end"/>
      </w:r>
    </w:p>
    <w:p>
      <w:pPr>
        <w:keepNext/>
        <w:pageBreakBefore/>
        <w:suppressAutoHyphens/>
        <w:autoSpaceDN w:val="0"/>
        <w:spacing w:after="238" w:line="360" w:lineRule="auto"/>
        <w:jc w:val="center"/>
        <w:textAlignment w:val="baseline"/>
        <w:outlineLvl w:val="0"/>
        <w:rPr>
          <w:rFonts w:ascii="Times New Roman" w:hAnsi="Times New Roman" w:eastAsia="Times New Roman" w:cs="Times New Roman"/>
          <w:b/>
          <w:bCs/>
          <w:color w:val="00000A"/>
          <w:spacing w:val="30"/>
          <w:sz w:val="32"/>
          <w:szCs w:val="56"/>
          <w:lang w:eastAsia="ru-RU"/>
        </w:rPr>
      </w:pPr>
      <w:bookmarkStart w:id="1" w:name="_Toc122304274"/>
      <w:r>
        <w:rPr>
          <w:rFonts w:ascii="Times New Roman" w:hAnsi="Times New Roman" w:eastAsia="Times New Roman" w:cs="Times New Roman"/>
          <w:b/>
          <w:bCs/>
          <w:color w:val="00000A"/>
          <w:spacing w:val="30"/>
          <w:sz w:val="32"/>
          <w:szCs w:val="56"/>
          <w:lang w:eastAsia="ru-RU"/>
        </w:rPr>
        <w:t>ВВЕДЕНИЕ</w:t>
      </w:r>
      <w:bookmarkEnd w:id="1"/>
    </w:p>
    <w:p>
      <w:pPr>
        <w:spacing w:after="0" w:line="360" w:lineRule="auto"/>
        <w:ind w:left="-15" w:right="60" w:firstLine="72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Курсовая работа «Индикатор станций маршрута в метрополитене» выполнялась на основании учебного плана кафедры ИУ6. </w:t>
      </w:r>
    </w:p>
    <w:p>
      <w:pPr>
        <w:spacing w:after="0" w:line="360" w:lineRule="auto"/>
        <w:ind w:left="-15" w:right="60" w:firstLine="72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Цель данной курсовой работы – проектирование устройства для индикации маршрута в метрополитене, которое включает в себя электронное табло и </w:t>
      </w:r>
      <w:r>
        <w:rPr>
          <w:rFonts w:ascii="Times New Roman" w:hAnsi="Times New Roman"/>
          <w:sz w:val="28"/>
          <w:lang w:val="en-US"/>
        </w:rPr>
        <w:t>EEPROM</w:t>
      </w:r>
      <w:r>
        <w:rPr>
          <w:rFonts w:ascii="Times New Roman" w:hAnsi="Times New Roman"/>
          <w:sz w:val="28"/>
        </w:rPr>
        <w:t xml:space="preserve">. </w:t>
      </w:r>
    </w:p>
    <w:p>
      <w:pPr>
        <w:spacing w:after="0" w:line="360" w:lineRule="auto"/>
        <w:ind w:left="-15" w:right="60" w:firstLine="72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Проектирование контроллера с заданными функциями состоит из двух основных частей: конструкторская часть и технологическая часть.</w:t>
      </w:r>
    </w:p>
    <w:p>
      <w:pPr>
        <w:suppressAutoHyphens/>
        <w:spacing w:after="0" w:line="360" w:lineRule="auto"/>
        <w:ind w:firstLine="709"/>
        <w:rPr>
          <w:rFonts w:ascii="Times New Roman" w:hAnsi="Times New Roman" w:eastAsia="Times New Roman" w:cs="Times New Roman"/>
          <w:sz w:val="28"/>
          <w:szCs w:val="28"/>
          <w:lang w:eastAsia="ar-SA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ar-SA"/>
        </w:rPr>
        <w:t>Конструкторская часть включает в себя:</w:t>
      </w:r>
    </w:p>
    <w:p>
      <w:pPr>
        <w:numPr>
          <w:ilvl w:val="0"/>
          <w:numId w:val="2"/>
        </w:numPr>
        <w:suppressAutoHyphens/>
        <w:autoSpaceDN w:val="0"/>
        <w:spacing w:after="0" w:line="360" w:lineRule="auto"/>
        <w:ind w:left="993" w:right="60" w:hanging="284"/>
        <w:jc w:val="both"/>
        <w:textAlignment w:val="baseline"/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  <w:t>проектирование структурно-функциональной схемы;</w:t>
      </w:r>
    </w:p>
    <w:p>
      <w:pPr>
        <w:numPr>
          <w:ilvl w:val="0"/>
          <w:numId w:val="2"/>
        </w:numPr>
        <w:tabs>
          <w:tab w:val="left" w:pos="993"/>
        </w:tabs>
        <w:suppressAutoHyphens/>
        <w:autoSpaceDN w:val="0"/>
        <w:spacing w:after="0" w:line="360" w:lineRule="auto"/>
        <w:ind w:left="0" w:right="60" w:firstLine="709"/>
        <w:jc w:val="both"/>
        <w:textAlignment w:val="baseline"/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  <w:t>описание архитектуры, используемого микроконтроллера и описание назначения функциональных элементов схемы;</w:t>
      </w:r>
    </w:p>
    <w:p>
      <w:pPr>
        <w:numPr>
          <w:ilvl w:val="0"/>
          <w:numId w:val="2"/>
        </w:numPr>
        <w:tabs>
          <w:tab w:val="left" w:pos="993"/>
        </w:tabs>
        <w:suppressAutoHyphens/>
        <w:autoSpaceDN w:val="0"/>
        <w:spacing w:after="0" w:line="360" w:lineRule="auto"/>
        <w:ind w:left="0" w:right="60" w:firstLine="709"/>
        <w:jc w:val="both"/>
        <w:textAlignment w:val="baseline"/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  <w:t>описание принципиальной электрической схемы МК-системы с обоснованием выбора используемых радиоэлементов;</w:t>
      </w:r>
    </w:p>
    <w:p>
      <w:pPr>
        <w:numPr>
          <w:ilvl w:val="0"/>
          <w:numId w:val="2"/>
        </w:numPr>
        <w:tabs>
          <w:tab w:val="left" w:pos="993"/>
        </w:tabs>
        <w:suppressAutoHyphens/>
        <w:autoSpaceDN w:val="0"/>
        <w:spacing w:after="0" w:line="360" w:lineRule="auto"/>
        <w:ind w:left="0" w:right="60" w:firstLine="709"/>
        <w:jc w:val="both"/>
        <w:textAlignment w:val="baseline"/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  <w:t>описание алгоритмов функционирования МК-системы;</w:t>
      </w:r>
    </w:p>
    <w:p>
      <w:pPr>
        <w:numPr>
          <w:ilvl w:val="0"/>
          <w:numId w:val="2"/>
        </w:numPr>
        <w:tabs>
          <w:tab w:val="left" w:pos="993"/>
        </w:tabs>
        <w:suppressAutoHyphens/>
        <w:autoSpaceDN w:val="0"/>
        <w:spacing w:after="0" w:line="360" w:lineRule="auto"/>
        <w:ind w:left="0" w:right="60" w:firstLine="709"/>
        <w:jc w:val="both"/>
        <w:textAlignment w:val="baseline"/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  <w:t>расчет потребляемой мощности устройства.</w:t>
      </w:r>
    </w:p>
    <w:p>
      <w:pPr>
        <w:suppressAutoHyphens/>
        <w:spacing w:after="0" w:line="360" w:lineRule="auto"/>
        <w:ind w:firstLine="709"/>
        <w:rPr>
          <w:rFonts w:ascii="Times New Roman" w:hAnsi="Times New Roman" w:eastAsia="Times New Roman" w:cs="Times New Roman"/>
          <w:sz w:val="28"/>
          <w:szCs w:val="24"/>
          <w:lang w:eastAsia="ar-SA"/>
        </w:rPr>
      </w:pPr>
      <w:r>
        <w:rPr>
          <w:rFonts w:ascii="Times New Roman" w:hAnsi="Times New Roman" w:eastAsia="Times New Roman" w:cs="Times New Roman"/>
          <w:sz w:val="28"/>
          <w:szCs w:val="24"/>
          <w:lang w:eastAsia="ar-SA"/>
        </w:rPr>
        <w:t>Технологическая часть включает в себя:</w:t>
      </w:r>
    </w:p>
    <w:p>
      <w:pPr>
        <w:numPr>
          <w:ilvl w:val="0"/>
          <w:numId w:val="2"/>
        </w:numPr>
        <w:tabs>
          <w:tab w:val="left" w:pos="993"/>
        </w:tabs>
        <w:suppressAutoHyphens/>
        <w:autoSpaceDN w:val="0"/>
        <w:spacing w:after="0" w:line="360" w:lineRule="auto"/>
        <w:ind w:left="0" w:right="60" w:firstLine="709"/>
        <w:jc w:val="both"/>
        <w:textAlignment w:val="baseline"/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  <w:t>характеристику использованных систем разработки и отладки программ;</w:t>
      </w:r>
    </w:p>
    <w:p>
      <w:pPr>
        <w:numPr>
          <w:ilvl w:val="0"/>
          <w:numId w:val="2"/>
        </w:numPr>
        <w:tabs>
          <w:tab w:val="left" w:pos="993"/>
        </w:tabs>
        <w:suppressAutoHyphens/>
        <w:autoSpaceDN w:val="0"/>
        <w:spacing w:after="0" w:line="360" w:lineRule="auto"/>
        <w:ind w:left="0" w:right="60" w:firstLine="709"/>
        <w:jc w:val="both"/>
        <w:textAlignment w:val="baseline"/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  <w:t>тестирование и отладку программы;</w:t>
      </w:r>
    </w:p>
    <w:p>
      <w:pPr>
        <w:numPr>
          <w:ilvl w:val="0"/>
          <w:numId w:val="2"/>
        </w:numPr>
        <w:tabs>
          <w:tab w:val="left" w:pos="993"/>
        </w:tabs>
        <w:suppressAutoHyphens/>
        <w:autoSpaceDN w:val="0"/>
        <w:spacing w:after="0" w:line="360" w:lineRule="auto"/>
        <w:ind w:left="0" w:right="60" w:firstLine="709"/>
        <w:jc w:val="both"/>
        <w:textAlignment w:val="baseline"/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  <w:t>описание и моделирование работы системы;</w:t>
      </w:r>
    </w:p>
    <w:p>
      <w:pPr>
        <w:numPr>
          <w:ilvl w:val="0"/>
          <w:numId w:val="2"/>
        </w:numPr>
        <w:tabs>
          <w:tab w:val="left" w:pos="993"/>
        </w:tabs>
        <w:suppressAutoHyphens/>
        <w:autoSpaceDN w:val="0"/>
        <w:spacing w:after="0" w:line="360" w:lineRule="auto"/>
        <w:ind w:left="0" w:right="60" w:firstLine="709"/>
        <w:jc w:val="both"/>
        <w:textAlignment w:val="baseline"/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  <w:t>описание способа программирования МК.</w:t>
      </w:r>
    </w:p>
    <w:p>
      <w:pPr>
        <w:suppressAutoHyphens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ar-SA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ar-SA"/>
        </w:rPr>
        <w:t>По завершении проектирования была выполнена проверка работоспособности схемы и программного обеспечения.</w:t>
      </w:r>
    </w:p>
    <w:p>
      <w:pPr>
        <w:rPr>
          <w:rFonts w:ascii="Times New Roman" w:hAnsi="Times New Roman" w:eastAsia="Times New Roman" w:cs="Times New Roman"/>
          <w:sz w:val="28"/>
          <w:szCs w:val="28"/>
          <w:lang w:eastAsia="ar-SA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ar-SA"/>
        </w:rPr>
        <w:br w:type="page"/>
      </w:r>
    </w:p>
    <w:p>
      <w:pPr>
        <w:pStyle w:val="35"/>
        <w:spacing w:after="240" w:line="360" w:lineRule="auto"/>
        <w:ind w:firstLine="277"/>
        <w:rPr>
          <w:sz w:val="28"/>
          <w:szCs w:val="28"/>
        </w:rPr>
      </w:pPr>
      <w:bookmarkStart w:id="2" w:name="_Toc122304275"/>
      <w:r>
        <w:rPr>
          <w:sz w:val="28"/>
          <w:szCs w:val="28"/>
        </w:rPr>
        <w:t>Конструкторская часть</w:t>
      </w:r>
      <w:bookmarkEnd w:id="2"/>
    </w:p>
    <w:p>
      <w:pPr>
        <w:pStyle w:val="36"/>
        <w:spacing w:after="240" w:line="360" w:lineRule="auto"/>
        <w:ind w:left="0" w:firstLine="709"/>
      </w:pPr>
      <w:bookmarkStart w:id="3" w:name="_Toc122304276"/>
      <w:r>
        <w:t>Анализ требований</w:t>
      </w:r>
      <w:bookmarkEnd w:id="3"/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Согласно техническому заданию, необходимо разработать устройство, которое включает в себя контроллер, электронное табло и </w:t>
      </w:r>
      <w:r>
        <w:rPr>
          <w:rFonts w:ascii="Times New Roman" w:hAnsi="Times New Roman"/>
          <w:sz w:val="28"/>
          <w:lang w:val="en-US"/>
        </w:rPr>
        <w:t>EEPROM</w:t>
      </w:r>
      <w:r>
        <w:rPr>
          <w:rFonts w:ascii="Times New Roman" w:hAnsi="Times New Roman"/>
          <w:sz w:val="28"/>
        </w:rPr>
        <w:t>. Табло отображает следующую станцию. Переключение станций на табло происходит по нажатию кнопки. Устройство должно позволять перезаписывать маршрут любым способом.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Основанием для выполнения данной работы являются:</w:t>
      </w:r>
    </w:p>
    <w:p>
      <w:pPr>
        <w:numPr>
          <w:ilvl w:val="0"/>
          <w:numId w:val="2"/>
        </w:numPr>
        <w:tabs>
          <w:tab w:val="left" w:pos="993"/>
        </w:tabs>
        <w:suppressAutoHyphens/>
        <w:autoSpaceDN w:val="0"/>
        <w:spacing w:after="0" w:line="360" w:lineRule="auto"/>
        <w:ind w:left="0" w:right="60" w:firstLine="709"/>
        <w:jc w:val="both"/>
        <w:textAlignment w:val="baseline"/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  <w:t>учебный план кафедры ИУ6;</w:t>
      </w:r>
    </w:p>
    <w:p>
      <w:pPr>
        <w:numPr>
          <w:ilvl w:val="0"/>
          <w:numId w:val="2"/>
        </w:numPr>
        <w:tabs>
          <w:tab w:val="left" w:pos="993"/>
        </w:tabs>
        <w:suppressAutoHyphens/>
        <w:autoSpaceDN w:val="0"/>
        <w:spacing w:after="0" w:line="360" w:lineRule="auto"/>
        <w:ind w:left="0" w:right="60" w:firstLine="709"/>
        <w:jc w:val="both"/>
        <w:textAlignment w:val="baseline"/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  <w:t>задание на курсовой проект.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данного функционала устройство должно содержать следующие структурные блоки:</w:t>
      </w:r>
    </w:p>
    <w:p>
      <w:pPr>
        <w:numPr>
          <w:ilvl w:val="0"/>
          <w:numId w:val="2"/>
        </w:numPr>
        <w:tabs>
          <w:tab w:val="left" w:pos="993"/>
        </w:tabs>
        <w:suppressAutoHyphens/>
        <w:autoSpaceDN w:val="0"/>
        <w:spacing w:after="0" w:line="360" w:lineRule="auto"/>
        <w:ind w:left="0" w:right="60" w:firstLine="709"/>
        <w:jc w:val="both"/>
        <w:textAlignment w:val="baseline"/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  <w:t>микроконтроллер;</w:t>
      </w:r>
    </w:p>
    <w:p>
      <w:pPr>
        <w:numPr>
          <w:ilvl w:val="0"/>
          <w:numId w:val="2"/>
        </w:numPr>
        <w:tabs>
          <w:tab w:val="left" w:pos="993"/>
        </w:tabs>
        <w:suppressAutoHyphens/>
        <w:autoSpaceDN w:val="0"/>
        <w:spacing w:after="0" w:line="360" w:lineRule="auto"/>
        <w:ind w:left="0" w:right="60" w:firstLine="709"/>
        <w:jc w:val="both"/>
        <w:textAlignment w:val="baseline"/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  <w:t>кнопка;</w:t>
      </w:r>
    </w:p>
    <w:p>
      <w:pPr>
        <w:numPr>
          <w:ilvl w:val="0"/>
          <w:numId w:val="2"/>
        </w:numPr>
        <w:tabs>
          <w:tab w:val="left" w:pos="993"/>
        </w:tabs>
        <w:suppressAutoHyphens/>
        <w:autoSpaceDN w:val="0"/>
        <w:spacing w:after="0" w:line="360" w:lineRule="auto"/>
        <w:ind w:left="0" w:right="60" w:firstLine="709"/>
        <w:jc w:val="both"/>
        <w:textAlignment w:val="baseline"/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A"/>
          <w:sz w:val="28"/>
          <w:szCs w:val="24"/>
          <w:lang w:val="en-US" w:eastAsia="ru-RU"/>
        </w:rPr>
        <w:t>EEPROM</w:t>
      </w:r>
      <w:r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  <w:t>;</w:t>
      </w:r>
    </w:p>
    <w:p>
      <w:pPr>
        <w:numPr>
          <w:ilvl w:val="0"/>
          <w:numId w:val="2"/>
        </w:numPr>
        <w:tabs>
          <w:tab w:val="left" w:pos="993"/>
        </w:tabs>
        <w:suppressAutoHyphens/>
        <w:autoSpaceDN w:val="0"/>
        <w:spacing w:after="0" w:line="360" w:lineRule="auto"/>
        <w:ind w:left="0" w:right="60" w:firstLine="709"/>
        <w:jc w:val="both"/>
        <w:textAlignment w:val="baseline"/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  <w:t>электронное табло;</w:t>
      </w:r>
    </w:p>
    <w:p>
      <w:pPr>
        <w:numPr>
          <w:ilvl w:val="0"/>
          <w:numId w:val="2"/>
        </w:numPr>
        <w:tabs>
          <w:tab w:val="left" w:pos="993"/>
        </w:tabs>
        <w:suppressAutoHyphens/>
        <w:autoSpaceDN w:val="0"/>
        <w:spacing w:after="0" w:line="360" w:lineRule="auto"/>
        <w:ind w:left="0" w:right="60" w:firstLine="709"/>
        <w:jc w:val="both"/>
        <w:textAlignment w:val="baseline"/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</w:pPr>
      <w:r>
        <w:rPr>
          <w:rFonts w:ascii="Times New Roman" w:hAnsi="Times New Roman" w:eastAsia="Times New Roman" w:cs="Times New Roman"/>
          <w:color w:val="00000A"/>
          <w:sz w:val="28"/>
          <w:szCs w:val="24"/>
          <w:lang w:eastAsia="ru-RU"/>
        </w:rPr>
        <w:t>блок связи с ПЭВМ.</w:t>
      </w:r>
    </w:p>
    <w:p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Структурная схема устройства представлена на рисунке 1.</w:t>
      </w:r>
    </w:p>
    <w:p>
      <w:pPr>
        <w:jc w:val="center"/>
        <w:rPr>
          <w:rFonts w:ascii="Times New Roman" w:hAnsi="Times New Roman" w:cs="Times New Roman"/>
          <w:sz w:val="28"/>
        </w:rPr>
      </w:pPr>
      <w:r>
        <w:drawing>
          <wp:inline distT="0" distB="0" distL="0" distR="0">
            <wp:extent cx="5939790" cy="2202180"/>
            <wp:effectExtent l="0" t="0" r="381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 – Структурная схема устройства</w:t>
      </w:r>
    </w:p>
    <w:p>
      <w:pPr>
        <w:pStyle w:val="36"/>
        <w:spacing w:after="240" w:line="360" w:lineRule="auto"/>
        <w:ind w:left="0" w:firstLine="709"/>
      </w:pPr>
      <w:bookmarkStart w:id="4" w:name="_Toc122304277"/>
      <w:r>
        <w:t>Синтез и описание функциональной электрической схемы</w:t>
      </w:r>
      <w:bookmarkEnd w:id="4"/>
    </w:p>
    <w:p>
      <w:pPr>
        <w:pStyle w:val="51"/>
        <w:numPr>
          <w:ilvl w:val="0"/>
          <w:numId w:val="0"/>
        </w:numPr>
        <w:spacing w:after="240" w:line="360" w:lineRule="auto"/>
        <w:ind w:left="709"/>
        <w:outlineLvl w:val="2"/>
      </w:pPr>
      <w:bookmarkStart w:id="5" w:name="_Toc122304278"/>
      <w:r>
        <w:t>1.2.1</w:t>
      </w:r>
      <w:r>
        <w:tab/>
      </w:r>
      <w:r>
        <w:t xml:space="preserve">Описание микроконтроллера </w:t>
      </w:r>
      <w:r>
        <w:rPr>
          <w:lang w:val="en-US"/>
        </w:rPr>
        <w:t>Atmega</w:t>
      </w:r>
      <w:r>
        <w:t>16</w:t>
      </w:r>
      <w:bookmarkEnd w:id="5"/>
    </w:p>
    <w:p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ar-SA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ar-SA"/>
        </w:rPr>
        <w:t xml:space="preserve">В соответствие с техническим заданием для реализации системы необходимо использовать микроконтроллер AVR. При выборе микроконтроллера стоит учитывать то, что в нем необходимо наличие таких интерфейсов, как USART, SPI и </w:t>
      </w:r>
      <w:r>
        <w:rPr>
          <w:rFonts w:ascii="Times New Roman" w:hAnsi="Times New Roman" w:eastAsia="Times New Roman" w:cs="Times New Roman"/>
          <w:sz w:val="28"/>
          <w:szCs w:val="28"/>
          <w:lang w:val="en-US" w:eastAsia="ar-SA"/>
        </w:rPr>
        <w:t>TWI</w:t>
      </w:r>
      <w:r>
        <w:rPr>
          <w:rFonts w:ascii="Times New Roman" w:hAnsi="Times New Roman" w:eastAsia="Times New Roman" w:cs="Times New Roman"/>
          <w:sz w:val="28"/>
          <w:szCs w:val="28"/>
          <w:lang w:eastAsia="ar-SA"/>
        </w:rPr>
        <w:t xml:space="preserve"> для связи с ПЭВМ, прошивки МК и связи с </w:t>
      </w:r>
      <w:r>
        <w:rPr>
          <w:rFonts w:ascii="Times New Roman" w:hAnsi="Times New Roman" w:eastAsia="Times New Roman" w:cs="Times New Roman"/>
          <w:sz w:val="28"/>
          <w:szCs w:val="28"/>
          <w:lang w:val="en-US" w:eastAsia="ar-SA"/>
        </w:rPr>
        <w:t>EEPROM</w:t>
      </w:r>
      <w:r>
        <w:rPr>
          <w:rFonts w:ascii="Times New Roman" w:hAnsi="Times New Roman" w:eastAsia="Times New Roman" w:cs="Times New Roman"/>
          <w:sz w:val="28"/>
          <w:szCs w:val="28"/>
          <w:lang w:eastAsia="ar-SA"/>
        </w:rPr>
        <w:t xml:space="preserve"> соответственно. Также микроконтроллер должен содержать в себе достаточный объем памяти. Учитывая все эти требования, для реализации системы был выбран микроконтроллер Atmega16.</w:t>
      </w:r>
    </w:p>
    <w:p>
      <w:pPr>
        <w:spacing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ar-SA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ar-SA"/>
        </w:rPr>
        <w:t>В разрабатываемом устройстве используется микроконтроллер в прямоугольном пластиковом корпусе с 40 выводами (40-pin PDIP). Конфигурация выводов микроконтроллера показана на рисунке 2.</w:t>
      </w:r>
    </w:p>
    <w:p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ar-SA"/>
        </w:rPr>
      </w:pPr>
      <w:r>
        <w:drawing>
          <wp:inline distT="0" distB="0" distL="0" distR="0">
            <wp:extent cx="5029200" cy="4286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ar-SA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ar-SA"/>
        </w:rPr>
        <w:t>Рисунок 2 – Конфигурация выводов Atmega16</w:t>
      </w:r>
    </w:p>
    <w:p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ar-SA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ar-SA"/>
        </w:rPr>
        <w:t>Для подачи питания и связи с внешними цепями микросхема МК имеет 40 контактов, в том числе 32 контакта, которые могут быть сконфигурированы для реализации конкретных задач и требований разработчика.</w:t>
      </w:r>
    </w:p>
    <w:p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ar-SA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ar-SA"/>
        </w:rPr>
        <w:t>Atmega16 – экономичный 8-разрядный микроконтроллер, основанный на усиленной AVR RISC архитектуре. Atmega16 обеспечивает производительность 1 миллионов операций в секунду на 1 МГц синхронизации за счет выполнения большинства инструкций за один машинный цикл и позволяет оптимизировать потребление энергии за счет изменения частоты синхронизации.</w:t>
      </w:r>
    </w:p>
    <w:p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ar-SA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ar-SA"/>
        </w:rPr>
        <w:t>AVR ядро объединяет богатый набор инструкций с 32 рабочими регистрами общего назначения. Все 32 регистра непосредственно подключены к АЛУ (арифметико-логическое устройство), что позволяет указывать два регистра в одной инструкции и выполнить ее за один цикл. Данная архитектура обладает большей эффективностью кода и в 10 раз большей производительностью по сравнению с CISC микроконтроллерами.</w:t>
      </w:r>
    </w:p>
    <w:p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ar-SA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ar-SA"/>
        </w:rPr>
        <w:t>Atmega16 обладает следующими возможностями: 16 кбайт внутрисхемно программируемой флэш-памяти с возможностью чтения во время записи, 512 байт ЭППЗУ, 1 кбайт статического ОЗУ, внешний интерфейс памяти, 32 линий ввода-вывода, 32 рабочих регистров общего назначения, два универсальных таймера-счетчика с режимами компаратора, внутренние и внешние запросы на прерывание, последовательный программируемый УСАПП, программируемый сторожевой таймер с внутренним генератором, последовательный порт SPI и три программно настраиваемых режима управления энергопотреблением. Режим холостого хода останавливает ЦПУ, но оставляет в работе статическое ОЗУ, таймеры-счетчики, порт SPI и систему прерываний. Режим пониженного потребления сохраняет содержимое регистров, но останавливает генератор, выключает все встроенные функции до появления следующего запроса на прерывание или аппаратного сброса. В дежурном режиме генератор на кварцевом резонаторе запущен, а остальная часть отключена. Данный режим позволяет реализовать быстрый запуск в комбинации с малым потреблением.</w:t>
      </w:r>
    </w:p>
    <w:p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ar-SA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ar-SA"/>
        </w:rPr>
        <w:t>Atmega16 поддерживается полным набором инструментальных и программных средств для разработки приложений, в т.ч.: Cи-компиляторы, макроассемблеры, программные отладчики/симуляторы, внутрисхемные эмуляторы, оценочные наборы. Структурная схема микроконтроллера представлена на рисунке 3.</w:t>
      </w:r>
    </w:p>
    <w:p>
      <w:pPr>
        <w:tabs>
          <w:tab w:val="left" w:pos="709"/>
          <w:tab w:val="left" w:pos="2694"/>
          <w:tab w:val="left" w:pos="3402"/>
        </w:tabs>
        <w:spacing w:line="360" w:lineRule="auto"/>
        <w:ind w:left="-15" w:right="60" w:firstLine="15"/>
        <w:jc w:val="center"/>
      </w:pPr>
      <w:r>
        <w:drawing>
          <wp:inline distT="0" distB="0" distL="0" distR="0">
            <wp:extent cx="5106035" cy="66109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66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 xml:space="preserve">Рисунок 3 – Структурная схема </w:t>
      </w:r>
      <w:r>
        <w:rPr>
          <w:rFonts w:ascii="Times New Roman" w:hAnsi="Times New Roman"/>
          <w:sz w:val="28"/>
          <w:szCs w:val="28"/>
        </w:rPr>
        <w:t>A</w:t>
      </w:r>
      <w:r>
        <w:rPr>
          <w:rFonts w:ascii="Times New Roman" w:hAnsi="Times New Roman"/>
          <w:sz w:val="28"/>
          <w:szCs w:val="28"/>
          <w:lang w:val="en-US"/>
        </w:rPr>
        <w:t>tm</w:t>
      </w:r>
      <w:r>
        <w:rPr>
          <w:rFonts w:ascii="Times New Roman" w:hAnsi="Times New Roman"/>
          <w:sz w:val="28"/>
          <w:szCs w:val="28"/>
        </w:rPr>
        <w:t>ega16</w:t>
      </w:r>
    </w:p>
    <w:p>
      <w:pPr>
        <w:pStyle w:val="51"/>
        <w:numPr>
          <w:ilvl w:val="0"/>
          <w:numId w:val="0"/>
        </w:numPr>
        <w:spacing w:after="240" w:line="360" w:lineRule="auto"/>
        <w:ind w:left="709"/>
        <w:outlineLvl w:val="2"/>
      </w:pPr>
      <w:bookmarkStart w:id="6" w:name="_Toc122304279"/>
      <w:r>
        <w:t>1.2.2</w:t>
      </w:r>
      <w:r>
        <w:tab/>
      </w:r>
      <w:r>
        <w:t xml:space="preserve">Организация памяти микроконтроллера </w:t>
      </w:r>
      <w:r>
        <w:rPr>
          <w:lang w:val="en-US"/>
        </w:rPr>
        <w:t>Atmega</w:t>
      </w:r>
      <w:r>
        <w:t>16</w:t>
      </w:r>
      <w:bookmarkEnd w:id="6"/>
    </w:p>
    <w:p>
      <w:pPr>
        <w:pStyle w:val="47"/>
        <w:spacing w:after="0"/>
        <w:ind w:firstLine="709"/>
        <w:jc w:val="both"/>
      </w:pPr>
      <w:r>
        <w:t xml:space="preserve">Реализация Гарвардской архитектуры в Atmega16 разделяет не только память программ и данных, но и каждая из областей памяти данных (ОЗУ и EEPROM) расположены в своем адресном пространстве. Структура памяти микроконтроллера </w:t>
      </w:r>
      <w:r>
        <w:rPr>
          <w:lang w:val="en-US"/>
        </w:rPr>
        <w:t>Atmega</w:t>
      </w:r>
      <w:r>
        <w:t>16 приведена на рисунке 4.</w:t>
      </w:r>
    </w:p>
    <w:p>
      <w:pPr>
        <w:pStyle w:val="47"/>
        <w:jc w:val="center"/>
      </w:pPr>
      <w:r>
        <w:rPr>
          <w:lang w:eastAsia="ru-RU"/>
        </w:rPr>
        <w:drawing>
          <wp:inline distT="0" distB="0" distL="0" distR="0">
            <wp:extent cx="5934075" cy="3400425"/>
            <wp:effectExtent l="0" t="0" r="9525" b="9525"/>
            <wp:docPr id="5" name="Рисунок 5" descr="C:\Users\Xiaomi\Downloads\Untitled (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C:\Users\Xiaomi\Downloads\Untitled (8)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7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Рисунок 4 – Структура памяти</w:t>
      </w:r>
    </w:p>
    <w:p>
      <w:pPr>
        <w:spacing w:after="0" w:line="360" w:lineRule="auto"/>
        <w:ind w:right="6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Память программ предназначена для хранения последовательности команд, управляющих функционированием микроконтроллера, и имеет 16-ти битную организацию. Все AVR имеют Flash-память программ, которая может быть различного размера - от 1 до 256 КБайт. В МК </w:t>
      </w:r>
      <w:r>
        <w:rPr>
          <w:rFonts w:ascii="Times New Roman" w:hAnsi="Times New Roman"/>
          <w:sz w:val="28"/>
          <w:szCs w:val="28"/>
        </w:rPr>
        <w:t>A</w:t>
      </w:r>
      <w:r>
        <w:rPr>
          <w:rFonts w:ascii="Times New Roman" w:hAnsi="Times New Roman"/>
          <w:sz w:val="28"/>
          <w:szCs w:val="28"/>
          <w:lang w:val="en-US"/>
        </w:rPr>
        <w:t>tm</w:t>
      </w:r>
      <w:r>
        <w:rPr>
          <w:rFonts w:ascii="Times New Roman" w:hAnsi="Times New Roman"/>
          <w:sz w:val="28"/>
          <w:szCs w:val="28"/>
        </w:rPr>
        <w:t xml:space="preserve">ega16 </w:t>
      </w:r>
      <w:r>
        <w:rPr>
          <w:rFonts w:ascii="Times New Roman" w:hAnsi="Times New Roman"/>
          <w:sz w:val="28"/>
        </w:rPr>
        <w:t>объем Flash-памяти программ 4Кх16 (длина команды 16 разрядов, следовательно каждая команда находится в одной ячейке памяти). Ее главное достоинство в том, что она построена на принципе электрической перепрограммируемости, т. е. допускает многократное стирание и запись информации. Программа заносится во Flash-память AVR как с помощью обычного программатора, так и с помощью SPI-интерфейса, в том числе непосредственно на собранной плате. Возможностью внутрисхемного программирования через коммуникационный интерфейс SPI обладают практически все микроконтроллеры AVR.</w:t>
      </w:r>
    </w:p>
    <w:p>
      <w:pPr>
        <w:spacing w:after="0" w:line="360" w:lineRule="auto"/>
        <w:ind w:right="6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Память данных разделена на три части:</w:t>
      </w:r>
    </w:p>
    <w:p>
      <w:pPr>
        <w:pStyle w:val="25"/>
        <w:numPr>
          <w:ilvl w:val="0"/>
          <w:numId w:val="3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регистровая память;</w:t>
      </w:r>
    </w:p>
    <w:p>
      <w:pPr>
        <w:pStyle w:val="25"/>
        <w:numPr>
          <w:ilvl w:val="0"/>
          <w:numId w:val="3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оперативная память (ОЗУ или RAM);</w:t>
      </w:r>
    </w:p>
    <w:p>
      <w:pPr>
        <w:pStyle w:val="25"/>
        <w:numPr>
          <w:ilvl w:val="0"/>
          <w:numId w:val="3"/>
        </w:num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энергозависимая память (ЭСППЗУ или EEPROM).</w:t>
      </w:r>
    </w:p>
    <w:p>
      <w:pPr>
        <w:spacing w:after="131" w:line="360" w:lineRule="auto"/>
        <w:ind w:right="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 xml:space="preserve">Регистровая память включает 32 регистра общего назначения (РОН или GPR), объединенных в файл, и служебные регистры ввода/вывода (РВВ). И те и другие расположены в адресном пространстве ОЗУ, но не являются его частью. В области регистров ввода/вывода расположены различные служебные регистры (регистры управления микроконтроллером, регистры состояния и т. п.), а также регистры управления периферийными устройствами, входящими в состав микроконтроллера. Структура 32 регистров общего назначения представлена на рисунке </w:t>
      </w:r>
      <w:r>
        <w:rPr>
          <w:rFonts w:ascii="Times New Roman" w:hAnsi="Times New Roman"/>
          <w:sz w:val="28"/>
          <w:lang w:val="en-US"/>
        </w:rPr>
        <w:t>5</w:t>
      </w:r>
      <w:r>
        <w:t>.</w:t>
      </w:r>
    </w:p>
    <w:p>
      <w:pPr>
        <w:pStyle w:val="47"/>
        <w:tabs>
          <w:tab w:val="left" w:pos="709"/>
        </w:tabs>
        <w:jc w:val="center"/>
      </w:pPr>
      <w:r>
        <w:rPr>
          <w:lang w:eastAsia="ru-RU"/>
        </w:rPr>
        <w:drawing>
          <wp:inline distT="0" distB="0" distL="0" distR="0">
            <wp:extent cx="4086225" cy="3075305"/>
            <wp:effectExtent l="0" t="0" r="0" b="0"/>
            <wp:docPr id="4" name="Рисунок 4" descr="Отличительные особенности микроконтроллеров AVR - Микропроцессорные систе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Отличительные особенности микроконтроллеров AVR - Микропроцессорные системы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075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7"/>
        <w:jc w:val="center"/>
      </w:pPr>
      <w:r>
        <w:t>Рисунок 5 – Структура регистров общего назначения</w:t>
      </w:r>
    </w:p>
    <w:p>
      <w:pPr>
        <w:pStyle w:val="47"/>
        <w:ind w:firstLine="709"/>
        <w:jc w:val="both"/>
      </w:pPr>
      <w:r>
        <w:t>Из рисунка видно, что каждому регистру соответствует адрес памяти данных, отображающий их в первых 32 ячейках пользовательского пространства данных. 16-разрядные регистры (</w:t>
      </w:r>
      <w:r>
        <w:rPr>
          <w:lang w:val="en-US"/>
        </w:rPr>
        <w:t>X</w:t>
      </w:r>
      <w:r>
        <w:t xml:space="preserve">, </w:t>
      </w:r>
      <w:r>
        <w:rPr>
          <w:lang w:val="en-US"/>
        </w:rPr>
        <w:t>Y</w:t>
      </w:r>
      <w:r>
        <w:t xml:space="preserve">, </w:t>
      </w:r>
      <w:r>
        <w:rPr>
          <w:lang w:val="en-US"/>
        </w:rPr>
        <w:t>Z</w:t>
      </w:r>
      <w:r>
        <w:t>) получаются путем объединения двух регистров общего назначения.</w:t>
      </w:r>
      <w:r>
        <w:br w:type="page"/>
      </w:r>
    </w:p>
    <w:p>
      <w:pPr>
        <w:pStyle w:val="36"/>
        <w:spacing w:after="240"/>
        <w:ind w:left="0" w:firstLine="709"/>
      </w:pPr>
      <w:bookmarkStart w:id="7" w:name="_Toc122304280"/>
      <w:r>
        <w:t>Синтез и описание электрической принципиальной схемы</w:t>
      </w:r>
      <w:bookmarkEnd w:id="7"/>
    </w:p>
    <w:p>
      <w:pPr>
        <w:pStyle w:val="40"/>
        <w:spacing w:after="240"/>
        <w:ind w:left="0" w:firstLine="709"/>
      </w:pPr>
      <w:bookmarkStart w:id="8" w:name="_Toc122304281"/>
      <w:r>
        <w:t>Подключение программатора и питания</w:t>
      </w:r>
      <w:bookmarkEnd w:id="8"/>
    </w:p>
    <w:p>
      <w:pPr>
        <w:pStyle w:val="47"/>
        <w:spacing w:after="0"/>
        <w:ind w:firstLine="709"/>
        <w:jc w:val="both"/>
      </w:pPr>
      <w:r>
        <w:t xml:space="preserve">Для подключения программатора к МК-системе для прошивки МК необходима вилка на плату. Для этого была использована вилка </w:t>
      </w:r>
      <w:r>
        <w:rPr>
          <w:lang w:val="en-US"/>
        </w:rPr>
        <w:t>IDC</w:t>
      </w:r>
      <w:r>
        <w:t>-06</w:t>
      </w:r>
      <w:r>
        <w:rPr>
          <w:lang w:val="en-US"/>
        </w:rPr>
        <w:t>MS</w:t>
      </w:r>
      <w:r>
        <w:t>. Расположение выводов вилки представлено на рисунке 6.</w:t>
      </w:r>
    </w:p>
    <w:p>
      <w:pPr>
        <w:pStyle w:val="47"/>
        <w:jc w:val="center"/>
      </w:pPr>
      <w:r>
        <w:rPr>
          <w:lang w:eastAsia="ru-RU"/>
        </w:rPr>
        <w:drawing>
          <wp:inline distT="0" distB="0" distL="0" distR="0">
            <wp:extent cx="3580130" cy="2044065"/>
            <wp:effectExtent l="0" t="0" r="1270" b="0"/>
            <wp:docPr id="21" name="Рисунок 21" descr="C:\Users\Xiaomi\Downloads\Untitled 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C:\Users\Xiaomi\Downloads\Untitled (9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4" r="6467" b="13996"/>
                    <a:stretch>
                      <a:fillRect/>
                    </a:stretch>
                  </pic:blipFill>
                  <pic:spPr>
                    <a:xfrm>
                      <a:off x="0" y="0"/>
                      <a:ext cx="3585925" cy="2047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7"/>
        <w:jc w:val="center"/>
      </w:pPr>
      <w:r>
        <w:t xml:space="preserve">Рисунок 6 – Расположение выводов </w:t>
      </w:r>
      <w:r>
        <w:rPr>
          <w:lang w:val="en-US"/>
        </w:rPr>
        <w:t>IDC</w:t>
      </w:r>
      <w:r>
        <w:t>-06</w:t>
      </w:r>
      <w:r>
        <w:rPr>
          <w:lang w:val="en-US"/>
        </w:rPr>
        <w:t>MS</w:t>
      </w:r>
    </w:p>
    <w:p>
      <w:pPr>
        <w:pStyle w:val="55"/>
        <w:spacing w:after="0"/>
        <w:ind w:firstLine="851"/>
      </w:pPr>
      <w:r>
        <w:t xml:space="preserve">Для питания основных функциональных блоков разрабатываемого устройства необходимо напряжение 5В. Поэтому в разрабатываемой схеме был использован стабилизатор напряжения КР142ЕН5А, который преобразует входные 12В в 5В, а также двухконтактный разъем </w:t>
      </w:r>
      <w:r>
        <w:rPr>
          <w:lang w:val="en-US"/>
        </w:rPr>
        <w:t>MPW</w:t>
      </w:r>
      <w:r>
        <w:t>-2</w:t>
      </w:r>
      <w:r>
        <w:rPr>
          <w:lang w:val="en-US"/>
        </w:rPr>
        <w:t>R</w:t>
      </w:r>
      <w:r>
        <w:t xml:space="preserve"> для подачи 12В.</w:t>
      </w:r>
    </w:p>
    <w:p>
      <w:pPr>
        <w:pStyle w:val="47"/>
        <w:spacing w:after="0"/>
        <w:ind w:firstLine="709"/>
        <w:jc w:val="both"/>
      </w:pPr>
      <w:r>
        <w:t>КР142ЕН5А – стабилизатор напряжения с интегральной схемой с фиксированным напряжением. У стабилизатора 3 вывода, на первый вывод подается входное напряжение (+12В), второй вывод – это земля, а третий вывод – это выходное напряжение (+5В).</w:t>
      </w:r>
    </w:p>
    <w:p>
      <w:pPr>
        <w:pStyle w:val="40"/>
        <w:spacing w:after="240"/>
        <w:ind w:left="0" w:firstLine="709"/>
      </w:pPr>
      <w:bookmarkStart w:id="9" w:name="_Toc122304282"/>
      <w:r>
        <w:t>Электронное табло</w:t>
      </w:r>
      <w:bookmarkEnd w:id="9"/>
    </w:p>
    <w:p>
      <w:pPr>
        <w:pStyle w:val="46"/>
        <w:spacing w:after="0"/>
        <w:jc w:val="both"/>
      </w:pPr>
      <w:r>
        <w:t xml:space="preserve">В качестве электронного табло был использован </w:t>
      </w:r>
      <w:r>
        <w:rPr>
          <w:lang w:val="en-US"/>
        </w:rPr>
        <w:t>LCD</w:t>
      </w:r>
      <w:r>
        <w:t xml:space="preserve">-дисплея </w:t>
      </w:r>
      <w:r>
        <w:rPr>
          <w:lang w:val="en-US"/>
        </w:rPr>
        <w:t>LM</w:t>
      </w:r>
      <w:r>
        <w:t>032</w:t>
      </w:r>
      <w:r>
        <w:rPr>
          <w:lang w:val="en-US"/>
        </w:rPr>
        <w:t>L</w:t>
      </w:r>
      <w:r>
        <w:t xml:space="preserve"> на базе </w:t>
      </w:r>
      <w:r>
        <w:rPr>
          <w:lang w:val="en-US"/>
        </w:rPr>
        <w:t>HD</w:t>
      </w:r>
      <w:r>
        <w:t xml:space="preserve">44780. Данный </w:t>
      </w:r>
      <w:r>
        <w:rPr>
          <w:lang w:val="en-US"/>
        </w:rPr>
        <w:t>LCD</w:t>
      </w:r>
      <w:r>
        <w:t>-дисплей подключается к AVR микроконтроллеру напрямую к портам. Есть два способа подключения – на 8 бит и на 4 бита.  При разработке МК-системы был использован способ подключения на 4 бита.</w:t>
      </w:r>
    </w:p>
    <w:p>
      <w:pPr>
        <w:pStyle w:val="55"/>
        <w:spacing w:after="0"/>
      </w:pPr>
      <w:r>
        <w:t>Выводы DB7…DB0 – это шина данных/адреса.</w:t>
      </w:r>
    </w:p>
    <w:p>
      <w:pPr>
        <w:pStyle w:val="55"/>
        <w:spacing w:after="0"/>
      </w:pPr>
      <w:r>
        <w:t>E – вход синхронизации.</w:t>
      </w:r>
    </w:p>
    <w:p>
      <w:pPr>
        <w:pStyle w:val="55"/>
        <w:spacing w:after="0"/>
      </w:pPr>
      <w:r>
        <w:t>RW – определяет в каком направлении движутся данные. Если 1 – то на чтение из дисплея, если 0, то на запись в дисплей.</w:t>
      </w:r>
    </w:p>
    <w:p>
      <w:pPr>
        <w:pStyle w:val="55"/>
      </w:pPr>
      <w:r>
        <w:t>RS – определяет, что передается, команда (RS=0) или данные (RS=1). Данные будут записаны в память по текущему адресу, а команда исполнена контроллером. В таблице 1 приведена система команд для управления дисплеем.</w:t>
      </w:r>
    </w:p>
    <w:p>
      <w:pPr>
        <w:pStyle w:val="55"/>
        <w:spacing w:after="0"/>
        <w:ind w:firstLine="0"/>
      </w:pPr>
      <w:r>
        <w:t xml:space="preserve">Таблица 1 – Система команд для управления </w:t>
      </w:r>
      <w:r>
        <w:rPr>
          <w:lang w:val="en-US"/>
        </w:rPr>
        <w:t>LM</w:t>
      </w:r>
      <w:r>
        <w:t>032</w:t>
      </w:r>
      <w:r>
        <w:rPr>
          <w:lang w:val="en-US"/>
        </w:rPr>
        <w:t>L</w:t>
      </w:r>
    </w:p>
    <w:tbl>
      <w:tblPr>
        <w:tblStyle w:val="56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0"/>
        <w:gridCol w:w="704"/>
        <w:gridCol w:w="704"/>
        <w:gridCol w:w="706"/>
        <w:gridCol w:w="705"/>
        <w:gridCol w:w="706"/>
        <w:gridCol w:w="670"/>
        <w:gridCol w:w="670"/>
        <w:gridCol w:w="39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6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ind w:left="-220" w:firstLine="220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DB7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DB6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DB5</w:t>
            </w:r>
          </w:p>
        </w:tc>
        <w:tc>
          <w:tcPr>
            <w:tcW w:w="70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DB4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DB3</w:t>
            </w:r>
          </w:p>
        </w:tc>
        <w:tc>
          <w:tcPr>
            <w:tcW w:w="70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DB2</w:t>
            </w:r>
          </w:p>
        </w:tc>
        <w:tc>
          <w:tcPr>
            <w:tcW w:w="670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DB1</w:t>
            </w:r>
          </w:p>
        </w:tc>
        <w:tc>
          <w:tcPr>
            <w:tcW w:w="670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DB0</w:t>
            </w:r>
          </w:p>
        </w:tc>
        <w:tc>
          <w:tcPr>
            <w:tcW w:w="4023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Значение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6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670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670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023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Очистка экрана. Счетчик адреса на 0 позицию DDRAM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6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670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70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4023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Адресация на DDRAM сброс сдвигов, Счетчик адреса на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6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70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I/D</w:t>
            </w:r>
          </w:p>
        </w:tc>
        <w:tc>
          <w:tcPr>
            <w:tcW w:w="670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4023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Настройка сдвига экрана и курсора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6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0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670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C</w:t>
            </w:r>
          </w:p>
        </w:tc>
        <w:tc>
          <w:tcPr>
            <w:tcW w:w="670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4023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Настройка режима отображения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6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S/C</w:t>
            </w:r>
          </w:p>
        </w:tc>
        <w:tc>
          <w:tcPr>
            <w:tcW w:w="70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R/L</w:t>
            </w:r>
          </w:p>
        </w:tc>
        <w:tc>
          <w:tcPr>
            <w:tcW w:w="670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670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4023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Сдвиг курсора или экрана, в зависимости от битов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6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0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DL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N</w:t>
            </w:r>
          </w:p>
        </w:tc>
        <w:tc>
          <w:tcPr>
            <w:tcW w:w="70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F</w:t>
            </w:r>
          </w:p>
        </w:tc>
        <w:tc>
          <w:tcPr>
            <w:tcW w:w="670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670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4023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Выбор числа линий, ширины шины и размера символа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6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AG</w:t>
            </w:r>
          </w:p>
        </w:tc>
        <w:tc>
          <w:tcPr>
            <w:tcW w:w="70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AG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AG</w:t>
            </w:r>
          </w:p>
        </w:tc>
        <w:tc>
          <w:tcPr>
            <w:tcW w:w="70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AG</w:t>
            </w:r>
          </w:p>
        </w:tc>
        <w:tc>
          <w:tcPr>
            <w:tcW w:w="670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AG</w:t>
            </w:r>
          </w:p>
        </w:tc>
        <w:tc>
          <w:tcPr>
            <w:tcW w:w="670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AG</w:t>
            </w:r>
          </w:p>
        </w:tc>
        <w:tc>
          <w:tcPr>
            <w:tcW w:w="4023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Переключить адресацию на SGRAM и задать адрес в SGRAM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6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AD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AD</w:t>
            </w:r>
          </w:p>
        </w:tc>
        <w:tc>
          <w:tcPr>
            <w:tcW w:w="70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AD</w:t>
            </w:r>
          </w:p>
        </w:tc>
        <w:tc>
          <w:tcPr>
            <w:tcW w:w="706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AD</w:t>
            </w:r>
          </w:p>
        </w:tc>
        <w:tc>
          <w:tcPr>
            <w:tcW w:w="707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AD</w:t>
            </w:r>
          </w:p>
        </w:tc>
        <w:tc>
          <w:tcPr>
            <w:tcW w:w="670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AD</w:t>
            </w:r>
          </w:p>
        </w:tc>
        <w:tc>
          <w:tcPr>
            <w:tcW w:w="670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AD</w:t>
            </w:r>
          </w:p>
        </w:tc>
        <w:tc>
          <w:tcPr>
            <w:tcW w:w="4023" w:type="dxa"/>
            <w:vAlign w:val="bottom"/>
          </w:tcPr>
          <w:p>
            <w:pPr>
              <w:suppressAutoHyphens/>
              <w:autoSpaceDN w:val="0"/>
              <w:spacing w:after="140" w:line="240" w:lineRule="auto"/>
              <w:jc w:val="both"/>
              <w:textAlignment w:val="baseline"/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A"/>
                <w:sz w:val="24"/>
                <w:szCs w:val="24"/>
                <w:lang w:eastAsia="ru-RU"/>
              </w:rPr>
              <w:t>Переключить адресацию на DDRAM и задать адрес в DDRAM</w:t>
            </w:r>
          </w:p>
        </w:tc>
      </w:tr>
    </w:tbl>
    <w:p>
      <w:pPr>
        <w:pStyle w:val="46"/>
        <w:jc w:val="both"/>
      </w:pPr>
    </w:p>
    <w:p>
      <w:pPr>
        <w:pStyle w:val="46"/>
        <w:spacing w:after="0"/>
        <w:jc w:val="both"/>
      </w:pPr>
    </w:p>
    <w:p>
      <w:pPr>
        <w:pStyle w:val="40"/>
        <w:spacing w:after="240"/>
        <w:ind w:left="0" w:firstLine="709"/>
        <w:jc w:val="both"/>
      </w:pPr>
      <w:bookmarkStart w:id="10" w:name="_Toc122304283"/>
      <w:r>
        <w:t>Блок связи с ПЭВМ</w:t>
      </w:r>
      <w:bookmarkEnd w:id="10"/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организации работы МК-системы в режиме ввода и вывода данных через терминал необходима связь с ПЭВМ. Данная связь была реализована посредством последовательного интерфейса U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ART через COM-порт компьютера. Для этого был использован драйвер «MAX232».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Микросхема-драйвер фирмы Maxim серии 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>
        <w:rPr>
          <w:rFonts w:ascii="Times New Roman" w:hAnsi="Times New Roman" w:cs="Times New Roman"/>
          <w:sz w:val="28"/>
          <w:szCs w:val="28"/>
        </w:rPr>
        <w:t>232 используется в качестве преобразователя уровней напряжения при связи устройства с ПЭВМ. Она содержит преобразователь напряжения +5В в напряжение +10В, инвертор, преобразующий напряжение +10В в напряжение -10В, и преобразователь уровней сигналов последовательного интерфейса.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Конфигурация выводов, а также пример подключения драйвера 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>
        <w:rPr>
          <w:rFonts w:ascii="Times New Roman" w:hAnsi="Times New Roman" w:cs="Times New Roman"/>
          <w:sz w:val="28"/>
          <w:szCs w:val="28"/>
        </w:rPr>
        <w:t>232 представлен на рисунке 7.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w:drawing>
          <wp:inline distT="0" distB="0" distL="0" distR="0">
            <wp:extent cx="4476750" cy="2856865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1188" cy="286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Драйвер 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>
        <w:rPr>
          <w:rFonts w:ascii="Times New Roman" w:hAnsi="Times New Roman" w:cs="Times New Roman"/>
          <w:sz w:val="28"/>
          <w:szCs w:val="28"/>
        </w:rPr>
        <w:t>232</w:t>
      </w:r>
    </w:p>
    <w:p>
      <w:pPr>
        <w:pStyle w:val="40"/>
        <w:spacing w:after="240"/>
        <w:ind w:left="0" w:firstLine="709"/>
        <w:jc w:val="both"/>
      </w:pPr>
      <w:bookmarkStart w:id="11" w:name="_Toc122304284"/>
      <w:r>
        <w:t xml:space="preserve">Настройка </w:t>
      </w:r>
      <w:r>
        <w:rPr>
          <w:lang w:val="en-US"/>
        </w:rPr>
        <w:t>USART</w:t>
      </w:r>
      <w:bookmarkEnd w:id="11"/>
    </w:p>
    <w:p>
      <w:pPr>
        <w:pStyle w:val="46"/>
        <w:spacing w:after="0"/>
        <w:jc w:val="both"/>
      </w:pPr>
      <w:r>
        <w:t xml:space="preserve">UART (универсальный асинхронный приёмопередатчик) – одна из старейших и самых распространенных на сегодняшний день технологий передачи данных. Слово «асинхронный» означает, что интерфейс не использует линию для синхросигнала, приемник и передатчик заранее настраиваются на одну частоту. </w:t>
      </w:r>
    </w:p>
    <w:p>
      <w:pPr>
        <w:pStyle w:val="46"/>
        <w:spacing w:after="0"/>
        <w:jc w:val="both"/>
      </w:pPr>
      <w:r>
        <w:t xml:space="preserve">В современных микроконтроллерах, часто вместо UART используют полностью с ним совместимый – USART (универсальный асинхронный/синхронный приёмопередатчик). USART это более гибкий в настройки UART с дополнительными возможностями. Например в USART можно регулировать длину слова с более большим диапазоном (от 5 до 9), чем в UART (от 8 до 9). В USART, как видно из названия, возможна как асинхронная так и синхронная передача данных (в UART только асинхронная). </w:t>
      </w:r>
    </w:p>
    <w:p>
      <w:pPr>
        <w:pStyle w:val="46"/>
        <w:spacing w:after="0"/>
        <w:jc w:val="both"/>
      </w:pPr>
      <w:r>
        <w:t xml:space="preserve">Передача данных в UART осуществляется по одному биту в равные промежутки времени. Этот временной промежуток определяется заданной скоростью UART и для конкретного соединения указывается в бодах, что соответствует количество бит в секунду. Существует общепринятый ряд стандартных скоростей: 4800, 9600, 19200 бод и т.д. </w:t>
      </w:r>
    </w:p>
    <w:p>
      <w:pPr>
        <w:tabs>
          <w:tab w:val="left" w:pos="851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Настройка скорости обмена </w:t>
      </w:r>
      <w:r>
        <w:rPr>
          <w:rFonts w:ascii="Times New Roman" w:hAnsi="Times New Roman"/>
          <w:sz w:val="28"/>
          <w:szCs w:val="28"/>
          <w:lang w:val="en-US"/>
        </w:rPr>
        <w:t>USART</w:t>
      </w:r>
      <w:r>
        <w:rPr>
          <w:rFonts w:ascii="Times New Roman" w:hAnsi="Times New Roman"/>
          <w:sz w:val="28"/>
          <w:szCs w:val="28"/>
        </w:rPr>
        <w:t xml:space="preserve"> вычисляется по формуле 1: </w:t>
      </w:r>
    </w:p>
    <w:tbl>
      <w:tblPr>
        <w:tblStyle w:val="21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954"/>
        <w:gridCol w:w="339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5954" w:type="dxa"/>
            <w:vAlign w:val="center"/>
          </w:tcPr>
          <w:p>
            <w:pPr>
              <w:pStyle w:val="55"/>
              <w:spacing w:after="0"/>
              <w:ind w:firstLine="0"/>
              <w:jc w:val="right"/>
            </w:pPr>
            <m:oMathPara>
              <m:oMathParaPr>
                <m:jc m:val="right"/>
              </m:oMathParaPr>
              <m:oMath>
                <m:r>
                  <m:rPr/>
                  <w:rPr>
                    <w:rFonts w:ascii="Cambria Math" w:hAnsi="Cambria Math"/>
                  </w:rPr>
                  <m:t xml:space="preserve">UBBR=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/>
                      </w:rPr>
                      <m:t>XTAL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/>
                      </w:rPr>
                      <m:t>16∗baudrate−1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</m:oMath>
            </m:oMathPara>
          </w:p>
        </w:tc>
        <w:tc>
          <w:tcPr>
            <w:tcW w:w="3394" w:type="dxa"/>
            <w:vAlign w:val="center"/>
          </w:tcPr>
          <w:p>
            <w:pPr>
              <w:pStyle w:val="55"/>
              <w:spacing w:after="0"/>
              <w:ind w:firstLine="0"/>
              <w:jc w:val="right"/>
            </w:pPr>
            <w:r>
              <w:rPr>
                <w:szCs w:val="28"/>
              </w:rPr>
              <w:t>(1)</w:t>
            </w:r>
          </w:p>
        </w:tc>
      </w:tr>
    </w:tbl>
    <w:p>
      <w:pPr>
        <w:tabs>
          <w:tab w:val="left" w:pos="851"/>
        </w:tabs>
        <w:spacing w:before="24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где </w:t>
      </w:r>
      <w:r>
        <w:rPr>
          <w:rFonts w:ascii="Times New Roman" w:hAnsi="Times New Roman"/>
          <w:sz w:val="28"/>
          <w:szCs w:val="28"/>
          <w:lang w:val="en-US"/>
        </w:rPr>
        <w:t>XTAL</w:t>
      </w:r>
      <w:r>
        <w:rPr>
          <w:rFonts w:ascii="Times New Roman" w:hAnsi="Times New Roman"/>
          <w:sz w:val="28"/>
          <w:szCs w:val="28"/>
        </w:rPr>
        <w:t xml:space="preserve"> – частота работы МК (8 МГц), </w:t>
      </w:r>
      <w:r>
        <w:rPr>
          <w:rFonts w:ascii="Times New Roman" w:hAnsi="Times New Roman"/>
          <w:sz w:val="28"/>
          <w:szCs w:val="28"/>
          <w:lang w:val="en-US"/>
        </w:rPr>
        <w:t>baudrate</w:t>
      </w:r>
      <w:r>
        <w:rPr>
          <w:rFonts w:ascii="Times New Roman" w:hAnsi="Times New Roman"/>
          <w:sz w:val="28"/>
          <w:szCs w:val="28"/>
        </w:rPr>
        <w:t xml:space="preserve"> – требуемая скорость передачи (9600 бод). </w:t>
      </w:r>
    </w:p>
    <w:tbl>
      <w:tblPr>
        <w:tblStyle w:val="21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954"/>
        <w:gridCol w:w="339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5954" w:type="dxa"/>
            <w:vAlign w:val="center"/>
          </w:tcPr>
          <w:p>
            <w:pPr>
              <w:pStyle w:val="55"/>
              <w:spacing w:after="0"/>
              <w:ind w:firstLine="0"/>
              <w:jc w:val="right"/>
            </w:pPr>
            <m:oMathPara>
              <m:oMathParaPr>
                <m:jc m:val="right"/>
              </m:oMathParaPr>
              <m:oMath>
                <m:r>
                  <m:rPr/>
                  <w:rPr>
                    <w:rFonts w:ascii="Cambria Math" w:hAnsi="Cambria Math"/>
                  </w:rPr>
                  <m:t xml:space="preserve">UBBR=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/>
                      </w:rPr>
                      <m:t>8 000 000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/>
                      </w:rPr>
                      <m:t>16∗9600−1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  <m:r>
                  <m:rPr/>
                  <w:rPr>
                    <w:rFonts w:ascii="Cambria Math" w:hAnsi="Cambria Math"/>
                  </w:rPr>
                  <m:t>=51</m:t>
                </m:r>
              </m:oMath>
            </m:oMathPara>
          </w:p>
        </w:tc>
        <w:tc>
          <w:tcPr>
            <w:tcW w:w="3394" w:type="dxa"/>
            <w:vAlign w:val="center"/>
          </w:tcPr>
          <w:p>
            <w:pPr>
              <w:pStyle w:val="55"/>
              <w:spacing w:after="0"/>
              <w:ind w:firstLine="0"/>
              <w:jc w:val="right"/>
            </w:pPr>
          </w:p>
        </w:tc>
      </w:tr>
    </w:tbl>
    <w:p>
      <w:pPr>
        <w:tabs>
          <w:tab w:val="left" w:pos="709"/>
        </w:tabs>
        <w:spacing w:before="24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Таким образом в регистр </w:t>
      </w:r>
      <w:r>
        <w:rPr>
          <w:rFonts w:ascii="Times New Roman" w:hAnsi="Times New Roman"/>
          <w:sz w:val="28"/>
          <w:szCs w:val="28"/>
          <w:lang w:val="en-US"/>
        </w:rPr>
        <w:t>UBBR</w:t>
      </w:r>
      <w:r>
        <w:rPr>
          <w:rFonts w:ascii="Times New Roman" w:hAnsi="Times New Roman"/>
          <w:sz w:val="28"/>
          <w:szCs w:val="28"/>
        </w:rPr>
        <w:t xml:space="preserve"> записываем значение 51. Разрешаем прием и передачу, записав в биты </w:t>
      </w:r>
      <w:r>
        <w:rPr>
          <w:rFonts w:ascii="Times New Roman" w:hAnsi="Times New Roman"/>
          <w:sz w:val="28"/>
          <w:szCs w:val="28"/>
          <w:lang w:val="en-US"/>
        </w:rPr>
        <w:t>TXEN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  <w:lang w:val="en-US"/>
        </w:rPr>
        <w:t>RXEN</w:t>
      </w:r>
      <w:r>
        <w:rPr>
          <w:rFonts w:ascii="Times New Roman" w:hAnsi="Times New Roman"/>
          <w:sz w:val="28"/>
          <w:szCs w:val="28"/>
        </w:rPr>
        <w:t xml:space="preserve"> регистра </w:t>
      </w:r>
      <w:r>
        <w:rPr>
          <w:rFonts w:ascii="Times New Roman" w:hAnsi="Times New Roman"/>
          <w:sz w:val="28"/>
          <w:szCs w:val="28"/>
          <w:lang w:val="en-US"/>
        </w:rPr>
        <w:t>UCSRB</w:t>
      </w:r>
      <w:r>
        <w:rPr>
          <w:rFonts w:ascii="Times New Roman" w:hAnsi="Times New Roman"/>
          <w:sz w:val="28"/>
          <w:szCs w:val="28"/>
        </w:rPr>
        <w:t xml:space="preserve"> единицы. Настраиваем стандартную 8-битную посылку, записав в бит </w:t>
      </w:r>
      <w:r>
        <w:rPr>
          <w:rFonts w:ascii="Times New Roman" w:hAnsi="Times New Roman"/>
          <w:sz w:val="28"/>
          <w:szCs w:val="28"/>
          <w:lang w:val="en-US"/>
        </w:rPr>
        <w:t>UCSZ</w:t>
      </w:r>
      <w:r>
        <w:rPr>
          <w:rFonts w:ascii="Times New Roman" w:hAnsi="Times New Roman"/>
          <w:sz w:val="28"/>
          <w:szCs w:val="28"/>
        </w:rPr>
        <w:t xml:space="preserve">0 регистра </w:t>
      </w:r>
      <w:r>
        <w:rPr>
          <w:rFonts w:ascii="Times New Roman" w:hAnsi="Times New Roman"/>
          <w:sz w:val="28"/>
          <w:szCs w:val="28"/>
          <w:lang w:val="en-US"/>
        </w:rPr>
        <w:t>UCSRC</w:t>
      </w:r>
      <w:r>
        <w:rPr>
          <w:rFonts w:ascii="Times New Roman" w:hAnsi="Times New Roman"/>
          <w:sz w:val="28"/>
          <w:szCs w:val="28"/>
        </w:rPr>
        <w:t xml:space="preserve"> ноль.</w:t>
      </w:r>
    </w:p>
    <w:p>
      <w:pPr>
        <w:pStyle w:val="40"/>
        <w:spacing w:after="240"/>
        <w:ind w:left="0" w:firstLine="709"/>
        <w:jc w:val="both"/>
      </w:pPr>
      <w:bookmarkStart w:id="12" w:name="_Toc122304285"/>
      <w:r>
        <w:t xml:space="preserve">Внешняя энергонезависимая память </w:t>
      </w:r>
      <w:r>
        <w:rPr>
          <w:lang w:val="en-US"/>
        </w:rPr>
        <w:t>EEPROM</w:t>
      </w:r>
      <w:bookmarkEnd w:id="12"/>
    </w:p>
    <w:p>
      <w:pPr>
        <w:tabs>
          <w:tab w:val="left" w:pos="709"/>
        </w:tabs>
        <w:spacing w:before="240"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Последовательная энергонезависимая память 24LC64 обладает объемом памяти 64 КБ и частотой работы с шиной TWI 400 КГц. У микросхемы 8 контактов. WP – Write Protect (защита от записи), A0:A2 используются для выбора переменной части адреса ведомой микросхемы. Назначения выводов микросхемы изображены на рисунке </w:t>
      </w:r>
      <w:r>
        <w:rPr>
          <w:rFonts w:ascii="Times New Roman" w:hAnsi="Times New Roman"/>
          <w:sz w:val="28"/>
          <w:szCs w:val="28"/>
          <w:lang w:val="en-US"/>
        </w:rPr>
        <w:t>8</w:t>
      </w:r>
      <w:r>
        <w:rPr>
          <w:rFonts w:ascii="Times New Roman" w:hAnsi="Times New Roman"/>
          <w:sz w:val="28"/>
          <w:szCs w:val="28"/>
        </w:rPr>
        <w:t>.</w:t>
      </w:r>
    </w:p>
    <w:p>
      <w:pPr>
        <w:tabs>
          <w:tab w:val="left" w:pos="709"/>
        </w:tabs>
        <w:spacing w:before="240"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inline distT="0" distB="0" distL="0" distR="0">
            <wp:extent cx="3038475" cy="1504950"/>
            <wp:effectExtent l="0" t="0" r="9525" b="0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09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  <w:lang w:val="en-US"/>
        </w:rPr>
        <w:t>8</w:t>
      </w:r>
      <w:r>
        <w:rPr>
          <w:rFonts w:ascii="Times New Roman" w:hAnsi="Times New Roman"/>
          <w:sz w:val="28"/>
          <w:szCs w:val="28"/>
        </w:rPr>
        <w:t xml:space="preserve"> – Микросхема 24LC64</w:t>
      </w:r>
    </w:p>
    <w:p>
      <w:pPr>
        <w:tabs>
          <w:tab w:val="left" w:pos="709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 К шине TWI может быть подключено множество подчиненных устройств (к примеру, много микросхем внешней памяти EEPROM). Для того, чтобы все микросхемы и контроллер знали, от кого и кому передается информация, в протоколе реализована адресация ведомых устройств. В каждой микросхеме, предназначенной для работы с TWI, на заводе "зашит" определенный адрес. Этот адрес передаем по всей шине, т.е. всем ведомым. Каждый ведомый получает этот адрес и проверяет его ли это адрес. </w:t>
      </w:r>
    </w:p>
    <w:p>
      <w:pPr>
        <w:tabs>
          <w:tab w:val="left" w:pos="709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Так как происходит работа с микросхемой памяти 24LC64, по шине надо передать ее адрес. Так она будет знать, что данные на запись или чтение адресуются именно ей. А остальные микросхемы, если они есть, эти данные будут просто игнорировать.</w:t>
      </w:r>
    </w:p>
    <w:p>
      <w:pPr>
        <w:tabs>
          <w:tab w:val="left" w:pos="709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Постоянная часть адреса 24LC64 – 1010, 3 бита – переменные (для подключения нескольких одинаковых микросхем c одинаковыми заводскими адресами), далее бит 0 – если необходимо записывать в память или 1 – если необходимо читать данные из памяти.</w:t>
      </w:r>
    </w:p>
    <w:p>
      <w:pPr>
        <w:tabs>
          <w:tab w:val="left" w:pos="709"/>
        </w:tabs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Внешняя память </w:t>
      </w:r>
      <w:r>
        <w:rPr>
          <w:rFonts w:ascii="Times New Roman" w:hAnsi="Times New Roman"/>
          <w:sz w:val="28"/>
          <w:szCs w:val="28"/>
          <w:lang w:val="en-US"/>
        </w:rPr>
        <w:t>EEPROM</w:t>
      </w:r>
      <w:r>
        <w:rPr>
          <w:rFonts w:ascii="Times New Roman" w:hAnsi="Times New Roman"/>
          <w:sz w:val="28"/>
          <w:szCs w:val="28"/>
        </w:rPr>
        <w:t xml:space="preserve"> используется для хранения маршрутов. Первый байт памяти (адрес 0</w:t>
      </w:r>
      <w:r>
        <w:rPr>
          <w:rFonts w:ascii="Times New Roman" w:hAnsi="Times New Roman"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</w:rPr>
        <w:t>0000) используется для хранения количества остановок маршрута. Следующие ячейки, начиная со второй (адрес 0</w:t>
      </w:r>
      <w:r>
        <w:rPr>
          <w:rFonts w:ascii="Times New Roman" w:hAnsi="Times New Roman"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</w:rPr>
        <w:t>0001), хранят название остановок маршрута. На каждую остановку отводится 20 байт.</w:t>
      </w:r>
    </w:p>
    <w:p>
      <w:pPr>
        <w:pStyle w:val="40"/>
        <w:spacing w:after="240"/>
        <w:ind w:left="0" w:firstLine="709"/>
      </w:pPr>
      <w:r>
        <w:t xml:space="preserve"> </w:t>
      </w:r>
      <w:bookmarkStart w:id="13" w:name="_Toc122304286"/>
      <w:r>
        <w:t>Расчет потребляемой мощности</w:t>
      </w:r>
      <w:bookmarkEnd w:id="13"/>
    </w:p>
    <w:p>
      <w:pPr>
        <w:tabs>
          <w:tab w:val="left" w:pos="709"/>
          <w:tab w:val="left" w:pos="2694"/>
          <w:tab w:val="left" w:pos="3402"/>
        </w:tabs>
        <w:spacing w:line="360" w:lineRule="auto"/>
        <w:ind w:left="-17" w:right="6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определения потребляемой мощности МК воспользуемся формулой 5: </w:t>
      </w:r>
    </w:p>
    <w:tbl>
      <w:tblPr>
        <w:tblStyle w:val="21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954"/>
        <w:gridCol w:w="339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5954" w:type="dxa"/>
            <w:vAlign w:val="center"/>
          </w:tcPr>
          <w:p>
            <w:pPr>
              <w:pStyle w:val="55"/>
              <w:tabs>
                <w:tab w:val="left" w:pos="709"/>
              </w:tabs>
              <w:ind w:firstLine="0"/>
              <w:jc w:val="right"/>
              <w:rPr>
                <w:i/>
                <w:lang w:val="en-US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lang w:val="en-US"/>
                      </w:rPr>
                      <m:t>P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МК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</w:rPr>
                  <m:t>=I∗</m:t>
                </m:r>
                <m:r>
                  <m:rPr/>
                  <w:rPr>
                    <w:rFonts w:ascii="Cambria Math" w:hAnsi="Cambria Math"/>
                    <w:lang w:val="en-US"/>
                  </w:rPr>
                  <m:t>U</m:t>
                </m:r>
              </m:oMath>
            </m:oMathPara>
          </w:p>
        </w:tc>
        <w:tc>
          <w:tcPr>
            <w:tcW w:w="3394" w:type="dxa"/>
            <w:vAlign w:val="center"/>
          </w:tcPr>
          <w:p>
            <w:pPr>
              <w:pStyle w:val="55"/>
              <w:tabs>
                <w:tab w:val="left" w:pos="709"/>
              </w:tabs>
              <w:ind w:firstLine="0"/>
              <w:jc w:val="right"/>
            </w:pPr>
            <w:r>
              <w:rPr>
                <w:szCs w:val="28"/>
              </w:rPr>
              <w:t>(5)</w:t>
            </w:r>
          </w:p>
        </w:tc>
      </w:tr>
    </w:tbl>
    <w:p>
      <w:pPr>
        <w:pStyle w:val="55"/>
        <w:tabs>
          <w:tab w:val="left" w:pos="709"/>
        </w:tabs>
        <w:spacing w:before="240" w:after="0"/>
      </w:pPr>
      <w:r>
        <w:t xml:space="preserve">Где, </w:t>
      </w:r>
      <m:oMath>
        <m:r>
          <m:rPr/>
          <w:rPr>
            <w:rFonts w:ascii="Cambria Math" w:hAnsi="Cambria Math"/>
          </w:rPr>
          <m:t>I</m:t>
        </m:r>
      </m:oMath>
      <w:r>
        <w:t xml:space="preserve"> – ток потребления МК равный 1.1 мА (взято из даташита), </w:t>
      </w:r>
      <m:oMath>
        <m:r>
          <m:rPr/>
          <w:rPr>
            <w:rFonts w:ascii="Cambria Math" w:hAnsi="Cambria Math"/>
          </w:rPr>
          <m:t>U</m:t>
        </m:r>
      </m:oMath>
      <w:r>
        <w:t xml:space="preserve"> – напряжение питания равное 5В. Рассчитаем потребляемую мощность МК: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  <w:lang w:val="en-US"/>
              </w:rPr>
              <m:t>P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МК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 w:hAnsi="Cambria Math"/>
          </w:rPr>
          <m:t xml:space="preserve">=0,0011∗5=0,0055 </m:t>
        </m:r>
      </m:oMath>
      <w:r>
        <w:t>Вт.</w:t>
      </w:r>
    </w:p>
    <w:p>
      <w:pPr>
        <w:pStyle w:val="55"/>
        <w:rPr>
          <w:bCs/>
          <w:szCs w:val="28"/>
        </w:rPr>
      </w:pPr>
      <w:r>
        <w:rPr>
          <w:bCs/>
          <w:szCs w:val="28"/>
        </w:rPr>
        <w:t>Далее рассчитаем суммарную потребляемую мощность остальных устройств разрабатываемой системы (таблица 3).</w:t>
      </w:r>
    </w:p>
    <w:p>
      <w:pPr>
        <w:spacing w:line="360" w:lineRule="auto"/>
        <w:jc w:val="both"/>
        <w:rPr>
          <w:rFonts w:ascii="Times New Roman" w:hAnsi="Times New Roman" w:eastAsia="Times New Roman"/>
          <w:bCs/>
          <w:color w:val="00000A"/>
          <w:sz w:val="28"/>
          <w:szCs w:val="28"/>
        </w:rPr>
      </w:pPr>
      <w:r>
        <w:rPr>
          <w:rFonts w:ascii="Times New Roman" w:hAnsi="Times New Roman" w:eastAsia="Times New Roman"/>
          <w:bCs/>
          <w:color w:val="00000A"/>
          <w:sz w:val="28"/>
          <w:szCs w:val="28"/>
        </w:rPr>
        <w:t>Таблица 2 – Потребляемая мощность устройств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8"/>
        <w:gridCol w:w="2306"/>
        <w:gridCol w:w="1685"/>
        <w:gridCol w:w="35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78" w:type="dxa"/>
          </w:tcPr>
          <w:p>
            <w:pPr>
              <w:spacing w:after="0" w:line="360" w:lineRule="auto"/>
              <w:jc w:val="both"/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</w:pPr>
          </w:p>
        </w:tc>
        <w:tc>
          <w:tcPr>
            <w:tcW w:w="2306" w:type="dxa"/>
          </w:tcPr>
          <w:p>
            <w:pPr>
              <w:spacing w:after="0" w:line="360" w:lineRule="auto"/>
              <w:jc w:val="both"/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</w:pP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  <w:t xml:space="preserve">Потребляемая мощность </w:t>
            </w:r>
            <m:oMath>
              <m:r>
                <m:rPr/>
                <w:rPr>
                  <w:rFonts w:ascii="Cambria Math" w:hAnsi="Cambria Math" w:eastAsia="Times New Roman"/>
                  <w:color w:val="00000A"/>
                  <w:sz w:val="28"/>
                  <w:szCs w:val="28"/>
                </w:rPr>
                <m:t xml:space="preserve">P </m:t>
              </m:r>
            </m:oMath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  <w:t>, Вт</w:t>
            </w:r>
          </w:p>
        </w:tc>
        <w:tc>
          <w:tcPr>
            <w:tcW w:w="1685" w:type="dxa"/>
          </w:tcPr>
          <w:p>
            <w:pPr>
              <w:spacing w:after="0" w:line="360" w:lineRule="auto"/>
              <w:jc w:val="both"/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</w:pP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  <w:t>Количество микросхем</w:t>
            </w:r>
          </w:p>
        </w:tc>
        <w:tc>
          <w:tcPr>
            <w:tcW w:w="3575" w:type="dxa"/>
          </w:tcPr>
          <w:p>
            <w:pPr>
              <w:spacing w:after="0" w:line="360" w:lineRule="auto"/>
              <w:jc w:val="both"/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</w:pP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  <w:t xml:space="preserve">Суммарная потребляемая мощность </w:t>
            </w:r>
            <m:oMath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bCs/>
                      <w:szCs w:val="28"/>
                    </w:rPr>
                  </m:ctrlPr>
                </m:naryPr>
                <m:sub>
                  <m:ctrlPr>
                    <w:rPr>
                      <w:rFonts w:ascii="Cambria Math" w:hAnsi="Cambria Math"/>
                      <w:bCs/>
                      <w:szCs w:val="28"/>
                    </w:rPr>
                  </m:ctrlPr>
                </m:sub>
                <m:sup>
                  <m:ctrlPr>
                    <w:rPr>
                      <w:rFonts w:ascii="Cambria Math" w:hAnsi="Cambria Math"/>
                      <w:bCs/>
                      <w:szCs w:val="28"/>
                    </w:rPr>
                  </m:ctrlPr>
                </m:sup>
                <m:e>
                  <m:r>
                    <m:rPr/>
                    <w:rPr>
                      <w:rFonts w:ascii="Cambria Math" w:hAnsi="Cambria Math"/>
                      <w:szCs w:val="28"/>
                      <w:lang w:val="en-US"/>
                    </w:rPr>
                    <m:t>P</m:t>
                  </m:r>
                  <m:ctrlPr>
                    <w:rPr>
                      <w:rFonts w:ascii="Cambria Math" w:hAnsi="Cambria Math"/>
                      <w:bCs/>
                      <w:szCs w:val="28"/>
                    </w:rPr>
                  </m:ctrlPr>
                </m:e>
              </m:nary>
              <m:r>
                <m:rPr/>
                <w:rPr>
                  <w:rFonts w:ascii="Cambria Math" w:hAnsi="Cambria Math"/>
                  <w:szCs w:val="28"/>
                </w:rPr>
                <m:t xml:space="preserve"> </m:t>
              </m:r>
            </m:oMath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  <w:t>, Вт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78" w:type="dxa"/>
          </w:tcPr>
          <w:p>
            <w:pPr>
              <w:spacing w:after="0" w:line="360" w:lineRule="auto"/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</w:pP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  <w:t>Резистор</w:t>
            </w: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  <w:lang w:val="en-US"/>
              </w:rPr>
              <w:t xml:space="preserve"> R1-R</w:t>
            </w: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  <w:t>4</w:t>
            </w:r>
          </w:p>
        </w:tc>
        <w:tc>
          <w:tcPr>
            <w:tcW w:w="2306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</w:pP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  <w:t>,125</w:t>
            </w:r>
          </w:p>
        </w:tc>
        <w:tc>
          <w:tcPr>
            <w:tcW w:w="1685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</w:pP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  <w:t>4</w:t>
            </w:r>
          </w:p>
        </w:tc>
        <w:tc>
          <w:tcPr>
            <w:tcW w:w="3575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</w:pP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  <w:t>0,5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78" w:type="dxa"/>
          </w:tcPr>
          <w:p>
            <w:pPr>
              <w:spacing w:after="0" w:line="360" w:lineRule="auto"/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  <w:lang w:val="en-US"/>
              </w:rPr>
              <w:t>LM044L</w:t>
            </w:r>
          </w:p>
        </w:tc>
        <w:tc>
          <w:tcPr>
            <w:tcW w:w="2306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  <w:t>,</w:t>
            </w: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  <w:lang w:val="en-US"/>
              </w:rPr>
              <w:t>05</w:t>
            </w:r>
          </w:p>
        </w:tc>
        <w:tc>
          <w:tcPr>
            <w:tcW w:w="1685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  <w:lang w:val="en-US"/>
              </w:rPr>
              <w:t>1</w:t>
            </w:r>
          </w:p>
        </w:tc>
        <w:tc>
          <w:tcPr>
            <w:tcW w:w="3575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  <w:t>0,0</w:t>
            </w: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  <w:lang w:val="en-US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78" w:type="dxa"/>
          </w:tcPr>
          <w:p>
            <w:pPr>
              <w:spacing w:after="0" w:line="360" w:lineRule="auto"/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</w:pP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  <w:lang w:val="en-US"/>
              </w:rPr>
              <w:t>MAX</w:t>
            </w: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  <w:t>232</w:t>
            </w:r>
          </w:p>
        </w:tc>
        <w:tc>
          <w:tcPr>
            <w:tcW w:w="2306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</w:pP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  <w:lang w:val="en-US"/>
              </w:rPr>
              <w:t>0,</w:t>
            </w: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  <w:t>05</w:t>
            </w:r>
          </w:p>
        </w:tc>
        <w:tc>
          <w:tcPr>
            <w:tcW w:w="1685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  <w:lang w:val="en-US"/>
              </w:rPr>
              <w:t>1</w:t>
            </w:r>
          </w:p>
        </w:tc>
        <w:tc>
          <w:tcPr>
            <w:tcW w:w="3575" w:type="dxa"/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</w:pP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eastAsia="Times New Roman"/>
                <w:bCs/>
                <w:color w:val="00000A"/>
                <w:sz w:val="28"/>
                <w:szCs w:val="28"/>
              </w:rPr>
              <w:t>,05</w:t>
            </w:r>
          </w:p>
        </w:tc>
      </w:tr>
    </w:tbl>
    <w:p>
      <w:pPr>
        <w:pStyle w:val="55"/>
        <w:ind w:firstLine="851"/>
        <w:rPr>
          <w:bCs/>
          <w:szCs w:val="28"/>
        </w:rPr>
      </w:pPr>
    </w:p>
    <w:p>
      <w:pPr>
        <w:pStyle w:val="55"/>
        <w:ind w:firstLine="851"/>
        <w:rPr>
          <w:bCs/>
          <w:szCs w:val="28"/>
        </w:rPr>
      </w:pPr>
      <w:r>
        <w:rPr>
          <w:bCs/>
          <w:szCs w:val="28"/>
        </w:rPr>
        <w:t>Суммарная мощность всей системы равна:</w:t>
      </w:r>
    </w:p>
    <w:p>
      <w:pPr>
        <w:pStyle w:val="55"/>
        <w:ind w:firstLine="851"/>
        <w:rPr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8"/>
            </w:rPr>
            <m:t xml:space="preserve">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bCs/>
                  <w:szCs w:val="28"/>
                </w:rPr>
              </m:ctrlPr>
            </m:naryPr>
            <m:sub>
              <m:ctrlPr>
                <w:rPr>
                  <w:rFonts w:ascii="Cambria Math" w:hAnsi="Cambria Math"/>
                  <w:bCs/>
                  <w:szCs w:val="28"/>
                </w:rPr>
              </m:ctrlPr>
            </m:sub>
            <m:sup>
              <m:ctrlPr>
                <w:rPr>
                  <w:rFonts w:ascii="Cambria Math" w:hAnsi="Cambria Math"/>
                  <w:bCs/>
                  <w:szCs w:val="28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Cs w:val="28"/>
                    </w:rPr>
                    <m:t>P</m:t>
                  </m: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Cs w:val="28"/>
                    </w:rPr>
                    <m:t>C</m:t>
                  </m: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 xml:space="preserve">= </m:t>
              </m:r>
              <m:ctrlPr>
                <w:rPr>
                  <w:rFonts w:ascii="Cambria Math" w:hAnsi="Cambria Math"/>
                  <w:bCs/>
                  <w:szCs w:val="28"/>
                </w:rPr>
              </m:ctrlPr>
            </m:e>
          </m:nary>
          <m:r>
            <m:rPr>
              <m:sty m:val="p"/>
            </m:rPr>
            <w:rPr>
              <w:rFonts w:ascii="Cambria Math" w:hAnsi="Cambria Math"/>
              <w:szCs w:val="28"/>
            </w:rPr>
            <m:t>0,0055+0,5 +0,05+0,05 = 0,6055 Вт</m:t>
          </m:r>
        </m:oMath>
      </m:oMathPara>
    </w:p>
    <w:p>
      <w:pPr>
        <w:rPr>
          <w:rFonts w:ascii="Times New Roman" w:hAnsi="Times New Roman" w:eastAsia="Times New Roman" w:cs="Times New Roman"/>
          <w:color w:val="00000A"/>
          <w:sz w:val="28"/>
          <w:szCs w:val="28"/>
          <w:lang w:eastAsia="ru-RU"/>
        </w:rPr>
      </w:pPr>
      <w:r>
        <w:rPr>
          <w:szCs w:val="28"/>
        </w:rPr>
        <w:br w:type="page"/>
      </w:r>
    </w:p>
    <w:p>
      <w:pPr>
        <w:pStyle w:val="36"/>
        <w:spacing w:after="240" w:line="360" w:lineRule="auto"/>
        <w:ind w:left="0" w:firstLine="709"/>
      </w:pPr>
      <w:bookmarkStart w:id="14" w:name="_Toc122304287"/>
      <w:r>
        <w:t>Описание алгоритмов основных программных модулей</w:t>
      </w:r>
      <w:bookmarkEnd w:id="14"/>
    </w:p>
    <w:p>
      <w:pPr>
        <w:pStyle w:val="40"/>
        <w:spacing w:after="240" w:line="360" w:lineRule="auto"/>
        <w:ind w:left="0" w:firstLine="709"/>
      </w:pPr>
      <w:bookmarkStart w:id="15" w:name="_Toc122304288"/>
      <w:r>
        <w:t>Главная процедура программы</w:t>
      </w:r>
      <w:bookmarkEnd w:id="15"/>
    </w:p>
    <w:p>
      <w:pPr>
        <w:pStyle w:val="47"/>
        <w:ind w:firstLine="709"/>
        <w:jc w:val="both"/>
      </w:pPr>
      <w:r>
        <w:t xml:space="preserve">При запуске МК-системы производится выполнение главной процедуры программы. Вначале происходит инициализация используемых устройств МК (порты, </w:t>
      </w:r>
      <w:r>
        <w:rPr>
          <w:lang w:val="en-US"/>
        </w:rPr>
        <w:t>TWI</w:t>
      </w:r>
      <w:r>
        <w:t xml:space="preserve">, </w:t>
      </w:r>
      <w:r>
        <w:rPr>
          <w:lang w:val="en-US"/>
        </w:rPr>
        <w:t>USART</w:t>
      </w:r>
      <w:r>
        <w:t>) и дисплея, после чего программа переходит в бесконечный цикл, где поочередно выполняется опрос кнопок и обновление дисплея. Схема алгоритма главной процедуры программы изображена на рисунке 9.</w:t>
      </w:r>
    </w:p>
    <w:p>
      <w:pPr>
        <w:pStyle w:val="47"/>
        <w:jc w:val="center"/>
      </w:pPr>
      <w:r>
        <w:drawing>
          <wp:inline distT="0" distB="0" distL="0" distR="0">
            <wp:extent cx="2400300" cy="5638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7"/>
        <w:jc w:val="center"/>
      </w:pPr>
      <w:r>
        <w:t>Рисунок 9 – Схема алгоритма главной процедуры программы</w:t>
      </w:r>
    </w:p>
    <w:p>
      <w:pPr>
        <w:pStyle w:val="40"/>
        <w:numPr>
          <w:ilvl w:val="0"/>
          <w:numId w:val="0"/>
        </w:numPr>
        <w:spacing w:line="360" w:lineRule="auto"/>
        <w:ind w:firstLine="709"/>
        <w:jc w:val="both"/>
        <w:rPr>
          <w:b w:val="0"/>
        </w:rPr>
        <w:sectPr>
          <w:footerReference r:id="rId5" w:type="default"/>
          <w:pgSz w:w="11906" w:h="16838"/>
          <w:pgMar w:top="1134" w:right="851" w:bottom="1134" w:left="1701" w:header="709" w:footer="709" w:gutter="0"/>
          <w:cols w:space="708" w:num="1"/>
          <w:titlePg/>
          <w:docGrid w:linePitch="360" w:charSpace="0"/>
        </w:sectPr>
      </w:pPr>
    </w:p>
    <w:p>
      <w:pPr>
        <w:pStyle w:val="40"/>
        <w:spacing w:after="240"/>
        <w:ind w:hanging="11"/>
      </w:pPr>
      <w:bookmarkStart w:id="16" w:name="_Toc122304289"/>
      <w:r>
        <w:t>Процедура обновления дисплея</w:t>
      </w:r>
      <w:bookmarkEnd w:id="16"/>
    </w:p>
    <w:p>
      <w:pPr>
        <w:pStyle w:val="47"/>
        <w:ind w:firstLine="709"/>
        <w:jc w:val="both"/>
      </w:pPr>
      <w:r>
        <w:t>В процедуре «</w:t>
      </w:r>
      <w:r>
        <w:rPr>
          <w:lang w:val="en-US"/>
        </w:rPr>
        <w:t>lcd</w:t>
      </w:r>
      <w:r>
        <w:t>_</w:t>
      </w:r>
      <w:r>
        <w:rPr>
          <w:lang w:val="en-US"/>
        </w:rPr>
        <w:t>update</w:t>
      </w:r>
      <w:r>
        <w:t xml:space="preserve">» происходит обновление дисплея. Сначала вызвается процедура очистки дислпея, затем происходит перемещение каретки в начало дисплея, а после – вывод на дисплей следующей станции. Схема алгоритма процедуры обновления дисплея изображена на рисунке 10. </w:t>
      </w:r>
    </w:p>
    <w:p>
      <w:pPr>
        <w:pStyle w:val="47"/>
        <w:jc w:val="center"/>
      </w:pPr>
      <w:r>
        <w:drawing>
          <wp:inline distT="0" distB="0" distL="0" distR="0">
            <wp:extent cx="2381250" cy="40957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7"/>
        <w:jc w:val="center"/>
      </w:pPr>
      <w:r>
        <w:t>Рисунок 10 – Схема алгоритма процедуры обновления дисплея</w:t>
      </w:r>
    </w:p>
    <w:p>
      <w:pPr>
        <w:pStyle w:val="47"/>
        <w:jc w:val="center"/>
      </w:pPr>
    </w:p>
    <w:p>
      <w:pPr>
        <w:pStyle w:val="40"/>
        <w:spacing w:after="240"/>
        <w:ind w:hanging="11"/>
      </w:pPr>
      <w:r>
        <w:t xml:space="preserve">Процедура прерывания </w:t>
      </w:r>
      <w:r>
        <w:rPr>
          <w:lang w:val="en-US"/>
        </w:rPr>
        <w:t>UART</w:t>
      </w:r>
      <w:r>
        <w:t xml:space="preserve"> по приему</w:t>
      </w:r>
    </w:p>
    <w:p>
      <w:pPr>
        <w:pStyle w:val="47"/>
        <w:ind w:firstLine="709"/>
        <w:jc w:val="both"/>
      </w:pPr>
      <w:r>
        <w:t>В процедуре «</w:t>
      </w:r>
      <w:r>
        <w:rPr>
          <w:lang w:val="en-US"/>
        </w:rPr>
        <w:t>ISR</w:t>
      </w:r>
      <w:r>
        <w:t>(</w:t>
      </w:r>
      <w:r>
        <w:rPr>
          <w:lang w:val="en-US"/>
        </w:rPr>
        <w:t>USART</w:t>
      </w:r>
      <w:r>
        <w:t>_</w:t>
      </w:r>
      <w:r>
        <w:rPr>
          <w:lang w:val="en-US"/>
        </w:rPr>
        <w:t>RXC</w:t>
      </w:r>
      <w:r>
        <w:t>_</w:t>
      </w:r>
      <w:r>
        <w:rPr>
          <w:lang w:val="en-US"/>
        </w:rPr>
        <w:t>vect</w:t>
      </w:r>
      <w:r>
        <w:t xml:space="preserve">)» происходит обработка прерывания </w:t>
      </w:r>
      <w:r>
        <w:rPr>
          <w:lang w:val="en-US"/>
        </w:rPr>
        <w:t>UART</w:t>
      </w:r>
      <w:r>
        <w:t xml:space="preserve"> по приему. Схема алгоритма процедуры прерывания </w:t>
      </w:r>
      <w:r>
        <w:rPr>
          <w:lang w:val="en-US"/>
        </w:rPr>
        <w:t>UART</w:t>
      </w:r>
      <w:r>
        <w:t xml:space="preserve"> по приему изображена на рисунке 11. </w:t>
      </w:r>
    </w:p>
    <w:p>
      <w:pPr>
        <w:pStyle w:val="47"/>
        <w:jc w:val="center"/>
      </w:pPr>
      <w:r>
        <w:drawing>
          <wp:inline distT="0" distB="0" distL="0" distR="0">
            <wp:extent cx="2914650" cy="5638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7"/>
        <w:jc w:val="center"/>
      </w:pPr>
      <w:r>
        <w:t xml:space="preserve">Рисунок 11 – Схема алгоритма процедуры прерывания </w:t>
      </w:r>
      <w:r>
        <w:rPr>
          <w:lang w:val="en-US"/>
        </w:rPr>
        <w:t>UART</w:t>
      </w:r>
      <w:r>
        <w:t xml:space="preserve"> по приему</w:t>
      </w:r>
    </w:p>
    <w:p>
      <w:pPr>
        <w:pStyle w:val="47"/>
        <w:ind w:firstLine="709"/>
        <w:jc w:val="both"/>
      </w:pPr>
      <w:r>
        <w:t>Для взаимодействия МК и ПЭВМ используется две команды: «</w:t>
      </w:r>
      <w:r>
        <w:rPr>
          <w:lang w:val="en-US"/>
        </w:rPr>
        <w:t>set</w:t>
      </w:r>
      <w:r>
        <w:t>» и «</w:t>
      </w:r>
      <w:r>
        <w:rPr>
          <w:lang w:val="en-US"/>
        </w:rPr>
        <w:t>get</w:t>
      </w:r>
      <w:r>
        <w:t>». Команда «</w:t>
      </w:r>
      <w:r>
        <w:rPr>
          <w:lang w:val="en-US"/>
        </w:rPr>
        <w:t>set</w:t>
      </w:r>
      <w:r>
        <w:t>» предназначена для настройки маршрута с ПЭВМ. Команда «</w:t>
      </w:r>
      <w:r>
        <w:rPr>
          <w:lang w:val="en-US"/>
        </w:rPr>
        <w:t>get</w:t>
      </w:r>
      <w:r>
        <w:t>» предназначена для передачи маршрута с МК на ПЭВМ.</w:t>
      </w:r>
    </w:p>
    <w:p>
      <w:pPr>
        <w:pStyle w:val="47"/>
        <w:ind w:firstLine="709"/>
        <w:jc w:val="both"/>
      </w:pPr>
    </w:p>
    <w:p>
      <w:pPr>
        <w:pStyle w:val="40"/>
        <w:spacing w:after="240"/>
        <w:ind w:hanging="11"/>
      </w:pPr>
      <w:r>
        <w:t>Процедура настройки маршрута</w:t>
      </w:r>
    </w:p>
    <w:p>
      <w:pPr>
        <w:pStyle w:val="47"/>
        <w:ind w:firstLine="709"/>
        <w:jc w:val="both"/>
      </w:pPr>
      <w:r>
        <w:t>В процедуре «</w:t>
      </w:r>
      <w:r>
        <w:rPr>
          <w:lang w:val="en-US"/>
        </w:rPr>
        <w:t>set</w:t>
      </w:r>
      <w:r>
        <w:t>_</w:t>
      </w:r>
      <w:r>
        <w:rPr>
          <w:lang w:val="en-US"/>
        </w:rPr>
        <w:t>route</w:t>
      </w:r>
      <w:r>
        <w:t>» происходит настройка маршрута с ПЭВМ. Для этого вначале происходит передача желаемого количества остановок на маршруте. Если количество равно от 0 до 2</w:t>
      </w:r>
      <w:r>
        <w:rPr>
          <w:rFonts w:hint="default"/>
          <w:lang w:val="ru-RU"/>
        </w:rPr>
        <w:t>0</w:t>
      </w:r>
      <w:r>
        <w:t xml:space="preserve">, то данное количество сохраняется в </w:t>
      </w:r>
      <w:r>
        <w:rPr>
          <w:lang w:val="en-US"/>
        </w:rPr>
        <w:t>EEPROM</w:t>
      </w:r>
      <w:r>
        <w:t xml:space="preserve"> по адрему 0</w:t>
      </w:r>
      <w:r>
        <w:rPr>
          <w:lang w:val="en-US"/>
        </w:rPr>
        <w:t>x</w:t>
      </w:r>
      <w:r>
        <w:t xml:space="preserve">0000. После этого происходит передача остановки, </w:t>
      </w:r>
      <w:bookmarkStart w:id="66" w:name="_GoBack"/>
      <w:bookmarkEnd w:id="66"/>
      <w:r>
        <w:t xml:space="preserve">а затем ее сохранение в </w:t>
      </w:r>
      <w:r>
        <w:rPr>
          <w:lang w:val="en-US"/>
        </w:rPr>
        <w:t>EEPROM</w:t>
      </w:r>
      <w:r>
        <w:t xml:space="preserve">. Схема алгоритма процедуры настройки маршрута изображена на рисунке 12. </w:t>
      </w:r>
    </w:p>
    <w:p>
      <w:pPr>
        <w:pStyle w:val="47"/>
        <w:jc w:val="center"/>
      </w:pPr>
      <w:r>
        <w:drawing>
          <wp:inline distT="0" distB="0" distL="0" distR="0">
            <wp:extent cx="3061335" cy="571500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3371" cy="5718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7"/>
        <w:jc w:val="center"/>
        <w:rPr>
          <w:lang w:val="en-US"/>
        </w:rPr>
      </w:pPr>
      <w:r>
        <w:t>Рисунок 12 – Схема алгоритма процедуры настройки маршрута</w:t>
      </w:r>
    </w:p>
    <w:p>
      <w:pPr>
        <w:pStyle w:val="47"/>
        <w:ind w:firstLine="709"/>
        <w:jc w:val="both"/>
      </w:pPr>
    </w:p>
    <w:p>
      <w:pPr>
        <w:pStyle w:val="47"/>
        <w:ind w:firstLine="709"/>
        <w:jc w:val="both"/>
      </w:pPr>
    </w:p>
    <w:p>
      <w:pPr>
        <w:pStyle w:val="47"/>
        <w:ind w:firstLine="709"/>
        <w:jc w:val="both"/>
      </w:pPr>
      <w:r>
        <w:br w:type="page"/>
      </w:r>
    </w:p>
    <w:p>
      <w:pPr>
        <w:pStyle w:val="35"/>
        <w:spacing w:after="240"/>
        <w:ind w:firstLine="277"/>
        <w:rPr>
          <w:sz w:val="28"/>
          <w:szCs w:val="28"/>
        </w:rPr>
      </w:pPr>
      <w:bookmarkStart w:id="17" w:name="_Toc122304290"/>
      <w:r>
        <w:rPr>
          <w:sz w:val="28"/>
          <w:szCs w:val="28"/>
        </w:rPr>
        <w:t>Технологическая часть</w:t>
      </w:r>
      <w:bookmarkEnd w:id="17"/>
    </w:p>
    <w:p>
      <w:pPr>
        <w:pStyle w:val="36"/>
        <w:spacing w:after="240"/>
        <w:ind w:left="0" w:firstLine="709"/>
      </w:pPr>
      <w:bookmarkStart w:id="18" w:name="_Toc122304291"/>
      <w:r>
        <w:t>Характеристика использованных систем для разработки и отладки программ</w:t>
      </w:r>
      <w:bookmarkEnd w:id="18"/>
    </w:p>
    <w:p>
      <w:pPr>
        <w:pStyle w:val="47"/>
        <w:spacing w:after="0"/>
        <w:ind w:firstLine="709"/>
        <w:jc w:val="both"/>
      </w:pPr>
      <w:r>
        <w:t>В ходе проектирования устройства в качестве средств разработки программной части были использованы следующие среды:</w:t>
      </w:r>
    </w:p>
    <w:p>
      <w:pPr>
        <w:pStyle w:val="47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</w:pPr>
      <w:r>
        <w:t>Microchip Studio – для написания программного кода и его отладки, а также прошивки микроконтроллера. Microchip Studio — интегрированная среда (IDE) для разработки 8- и 32-битных AVR-приложений от компании Atmel. Microchip Studio содержит компилятор C/C++ и симулятор, позволяющий отследить выполнение программы. Microchip Studio содержит в себе менеджер проектов, редактор исходного кода, инструменты виртуальной симуляции и внутрисхемной отладки, позволяет писать программы на ассемблере или на C/C++.</w:t>
      </w:r>
    </w:p>
    <w:p>
      <w:pPr>
        <w:pStyle w:val="47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</w:pPr>
      <w:r>
        <w:t>Proteus – для симуляции и тестирования проекта.</w:t>
      </w:r>
    </w:p>
    <w:p>
      <w:pPr>
        <w:pStyle w:val="47"/>
        <w:tabs>
          <w:tab w:val="left" w:pos="709"/>
          <w:tab w:val="clear" w:pos="9345"/>
        </w:tabs>
        <w:spacing w:after="0"/>
        <w:jc w:val="both"/>
      </w:pPr>
      <w:r>
        <w:tab/>
      </w:r>
      <w:r>
        <w:t>При написании программного кода были использованы следующие библиотеки:</w:t>
      </w:r>
    </w:p>
    <w:p>
      <w:pPr>
        <w:pStyle w:val="47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</w:pPr>
      <w:r>
        <w:t>avr/io.h;</w:t>
      </w:r>
    </w:p>
    <w:p>
      <w:pPr>
        <w:pStyle w:val="47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</w:pPr>
      <w:r>
        <w:t>avr/interrupt.h;</w:t>
      </w:r>
    </w:p>
    <w:p>
      <w:pPr>
        <w:pStyle w:val="47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</w:pPr>
      <w:r>
        <w:t>stdio.h;</w:t>
      </w:r>
    </w:p>
    <w:p>
      <w:pPr>
        <w:pStyle w:val="47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</w:pPr>
      <w:r>
        <w:t>stdlib.h;</w:t>
      </w:r>
    </w:p>
    <w:p>
      <w:pPr>
        <w:pStyle w:val="47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</w:pPr>
      <w:r>
        <w:t>stdbool.h.</w:t>
      </w:r>
    </w:p>
    <w:p>
      <w:pPr>
        <w:pStyle w:val="36"/>
        <w:spacing w:after="240"/>
        <w:ind w:left="0" w:firstLine="709"/>
      </w:pPr>
      <w:bookmarkStart w:id="19" w:name="_Toc122304292"/>
      <w:r>
        <w:t xml:space="preserve">Тестирование устройства в симуляторе </w:t>
      </w:r>
      <w:r>
        <w:rPr>
          <w:lang w:val="en-US"/>
        </w:rPr>
        <w:t>Proteus</w:t>
      </w:r>
      <w:bookmarkEnd w:id="19"/>
    </w:p>
    <w:p>
      <w:pPr>
        <w:pStyle w:val="47"/>
        <w:spacing w:after="0"/>
        <w:ind w:firstLine="709"/>
        <w:jc w:val="both"/>
      </w:pPr>
      <w:r>
        <w:tab/>
      </w:r>
      <w:r>
        <w:t>Данный проект был промоделирован в Proteus. Были протестированы следующие программные модули:</w:t>
      </w:r>
    </w:p>
    <w:p>
      <w:pPr>
        <w:pStyle w:val="47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</w:pPr>
      <w:r>
        <w:t>работа электронного табло;</w:t>
      </w:r>
    </w:p>
    <w:p>
      <w:pPr>
        <w:pStyle w:val="47"/>
        <w:numPr>
          <w:ilvl w:val="0"/>
          <w:numId w:val="4"/>
        </w:numPr>
        <w:tabs>
          <w:tab w:val="left" w:pos="993"/>
        </w:tabs>
        <w:ind w:left="0" w:firstLine="709"/>
        <w:jc w:val="both"/>
      </w:pPr>
      <w:r>
        <w:t>настройка маршрута с ПЭВМ.</w:t>
      </w:r>
    </w:p>
    <w:p>
      <w:pPr>
        <w:pStyle w:val="47"/>
        <w:ind w:firstLine="709"/>
        <w:jc w:val="both"/>
      </w:pPr>
      <w:r>
        <w:tab/>
      </w:r>
      <w:r>
        <w:t>На рисунке 13 изображена принципиальная схема устройства в симуляторе Proteus.</w:t>
      </w:r>
    </w:p>
    <w:p>
      <w:pPr>
        <w:pStyle w:val="47"/>
        <w:jc w:val="center"/>
      </w:pPr>
      <w:r>
        <w:drawing>
          <wp:inline distT="0" distB="0" distL="0" distR="0">
            <wp:extent cx="5939790" cy="511048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7"/>
        <w:spacing w:after="0"/>
        <w:jc w:val="center"/>
      </w:pPr>
      <w:r>
        <w:t xml:space="preserve">Рисунок 13 – Принципиальная схема устройства в симуляторе </w:t>
      </w:r>
      <w:r>
        <w:rPr>
          <w:lang w:val="en-US"/>
        </w:rPr>
        <w:t>Proteus</w:t>
      </w:r>
    </w:p>
    <w:p>
      <w:pPr>
        <w:pStyle w:val="47"/>
        <w:tabs>
          <w:tab w:val="left" w:pos="709"/>
        </w:tabs>
        <w:spacing w:after="0"/>
        <w:jc w:val="both"/>
      </w:pPr>
      <w:r>
        <w:tab/>
      </w:r>
      <w:r>
        <w:t xml:space="preserve">На рисунке 14 показана работа электронного табло. </w:t>
      </w:r>
    </w:p>
    <w:p>
      <w:pPr>
        <w:pStyle w:val="47"/>
        <w:tabs>
          <w:tab w:val="left" w:pos="709"/>
        </w:tabs>
        <w:spacing w:after="0"/>
        <w:jc w:val="center"/>
      </w:pPr>
      <w:r>
        <w:drawing>
          <wp:inline distT="0" distB="0" distL="0" distR="0">
            <wp:extent cx="5939790" cy="5062220"/>
            <wp:effectExtent l="0" t="0" r="381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7"/>
        <w:jc w:val="center"/>
      </w:pPr>
      <w:r>
        <w:t xml:space="preserve">Рисунок 14 – Работа электронного табло </w:t>
      </w:r>
    </w:p>
    <w:p>
      <w:pPr>
        <w:pStyle w:val="47"/>
        <w:tabs>
          <w:tab w:val="left" w:pos="993"/>
        </w:tabs>
        <w:ind w:firstLine="709"/>
        <w:jc w:val="both"/>
      </w:pPr>
      <w:r>
        <w:t>На рисунке 15 продемонстрирована настройка маршрута с ПЭВМ.</w:t>
      </w:r>
    </w:p>
    <w:p>
      <w:pPr>
        <w:pStyle w:val="47"/>
        <w:tabs>
          <w:tab w:val="left" w:pos="709"/>
        </w:tabs>
        <w:spacing w:after="0"/>
        <w:jc w:val="center"/>
      </w:pPr>
      <w:r>
        <w:drawing>
          <wp:inline distT="0" distB="0" distL="0" distR="0">
            <wp:extent cx="5067300" cy="19526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7"/>
        <w:jc w:val="center"/>
      </w:pPr>
      <w:r>
        <w:t xml:space="preserve">Рисунок 15 – Настройка маршрута с ПЭВМ </w:t>
      </w:r>
    </w:p>
    <w:p>
      <w:pPr>
        <w:pStyle w:val="36"/>
        <w:spacing w:after="240"/>
        <w:ind w:left="0" w:firstLine="709"/>
      </w:pPr>
      <w:bookmarkStart w:id="20" w:name="_Toc122304293"/>
      <w:r>
        <w:t>Программирование микроконтроллера</w:t>
      </w:r>
      <w:bookmarkEnd w:id="20"/>
    </w:p>
    <w:p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Взаимодействие устройств по интерфейсу SPI требует установки одного из устройств в режим ведущего, а остальных – в режим ведомого. При этом ведущее устройство отвечает за выбор ведомого и инициализацию передачи. При программировании AVR программатор всегда функционирует как ведущее устройство, а микроконтроллер как ведомое. SPI является синхронным интерфейсом: все операции синхронизированы фронтами тактового сигнала (SCK), который вырабатывается ведущим устройством. Максимальная скорость передачи ограничена величиной 1/4 тактовой частоты контроллера. На минимальную скорость нет никаких ограничений: без тактового сигнала обмен данными «замораживается», и интерфейс может оставаться в статическом состоянии сколько угодно долго. Для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работы с модулем </w:t>
      </w:r>
      <w:r>
        <w:rPr>
          <w:rFonts w:ascii="Times New Roman" w:hAnsi="Times New Roman" w:cs="Times New Roman"/>
          <w:sz w:val="28"/>
          <w:szCs w:val="28"/>
          <w:lang w:val="en-US"/>
        </w:rPr>
        <w:t>SPI</w:t>
      </w:r>
      <w:r>
        <w:rPr>
          <w:rFonts w:ascii="Times New Roman" w:hAnsi="Times New Roman" w:cs="Times New Roman"/>
          <w:sz w:val="28"/>
          <w:szCs w:val="28"/>
        </w:rPr>
        <w:t xml:space="preserve"> используются три регистра:</w:t>
      </w:r>
    </w:p>
    <w:p>
      <w:pPr>
        <w:pStyle w:val="25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SPDR (SPI Data Register) 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регистр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этот регистр заносится байт для последующей его передачи и из него же считывается пришедший байт информации;</w:t>
      </w:r>
    </w:p>
    <w:p>
      <w:pPr>
        <w:pStyle w:val="25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SPSR (SPI Status Register) – статусный регистр. </w:t>
      </w:r>
      <w:r>
        <w:rPr>
          <w:rFonts w:ascii="Times New Roman" w:hAnsi="Times New Roman" w:cs="Times New Roman"/>
          <w:sz w:val="28"/>
          <w:szCs w:val="28"/>
        </w:rPr>
        <w:t xml:space="preserve">Предназначен для контроля состояния </w:t>
      </w:r>
      <w:r>
        <w:rPr>
          <w:rFonts w:ascii="Times New Roman" w:hAnsi="Times New Roman" w:cs="Times New Roman"/>
          <w:sz w:val="28"/>
          <w:szCs w:val="28"/>
          <w:lang w:val="en-US"/>
        </w:rPr>
        <w:t>SPI</w:t>
      </w:r>
      <w:r>
        <w:rPr>
          <w:rFonts w:ascii="Times New Roman" w:hAnsi="Times New Roman" w:cs="Times New Roman"/>
          <w:sz w:val="28"/>
          <w:szCs w:val="28"/>
        </w:rPr>
        <w:t xml:space="preserve"> модуля, содержит дополнительный бит управления скоростью обмена;</w:t>
      </w:r>
    </w:p>
    <w:p>
      <w:pPr>
        <w:pStyle w:val="25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SPCR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SPI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Control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Register</w:t>
      </w:r>
      <w:r>
        <w:rPr>
          <w:rFonts w:ascii="Times New Roman" w:hAnsi="Times New Roman" w:cs="Times New Roman"/>
          <w:sz w:val="28"/>
          <w:szCs w:val="28"/>
        </w:rPr>
        <w:t xml:space="preserve">) – управляющий регистр. С помощью данного регистра устанавливается конфигурация модуля </w:t>
      </w:r>
      <w:r>
        <w:rPr>
          <w:rFonts w:ascii="Times New Roman" w:hAnsi="Times New Roman" w:cs="Times New Roman"/>
          <w:sz w:val="28"/>
          <w:szCs w:val="28"/>
          <w:lang w:val="en-US"/>
        </w:rPr>
        <w:t>SPI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pStyle w:val="25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16 представлена структура регистра </w:t>
      </w:r>
      <w:r>
        <w:rPr>
          <w:rFonts w:ascii="Times New Roman" w:hAnsi="Times New Roman" w:cs="Times New Roman"/>
          <w:sz w:val="28"/>
          <w:szCs w:val="28"/>
          <w:lang w:val="en-US"/>
        </w:rPr>
        <w:t>SPSR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spacing w:line="360" w:lineRule="auto"/>
        <w:jc w:val="center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lang w:eastAsia="ru-RU"/>
        </w:rPr>
        <w:drawing>
          <wp:inline distT="0" distB="0" distL="0" distR="0">
            <wp:extent cx="4506595" cy="780415"/>
            <wp:effectExtent l="0" t="0" r="8255" b="635"/>
            <wp:docPr id="28" name="Рисунок 28" descr="https://chipenable.ru/images/stories/articles/spi2/SPS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https://chipenable.ru/images/stories/articles/spi2/SPS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75"/>
                    <a:stretch>
                      <a:fillRect/>
                    </a:stretch>
                  </pic:blipFill>
                  <pic:spPr>
                    <a:xfrm>
                      <a:off x="0" y="0"/>
                      <a:ext cx="4530806" cy="784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Рисунок 1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6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– структура регистра 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SPSR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SPIF – флаг прерывания от SPI. Он устанавливается в 1 по окончании передачи байта данных. Если разрешены прерывания модуля, одновременно с установкой этого флага генерируется прерывание от SPI. Также этот флаг устанавливается в 1 при переводе микроконтроллера из режима master в режим slave с помощью вывода SS. Сброс флага происходит аппаратно, при вызове подпрограммы обработки прерывания или после чтения регистра SPSR с последующим обращением к регистру данных SPDR.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WCOL – флаг конфликта записи. Флаг устанавливается в 1, если во время передачи данных выполняется попытка записи в регистр данных SPDR. Флаг сбрасывается аппаратно после чтения регистра SPSR с последующим обращением к регистру данных SPDR.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SPI2X – бит удвоения скорости обмена. Установка этого разряда в 1 удваивает частоту тактового сигнала SCK. Микроконтроллер при этом должен работать в режиме master.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В таблице 3 представлена зависимость частоты тактового сигнала 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SCK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от битов 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SPR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0, 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SPR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1, 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SPI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X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, где 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f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:vertAlign w:val="subscript"/>
          <w14:textFill>
            <w14:solidFill>
              <w14:schemeClr w14:val="tx1"/>
            </w14:solidFill>
          </w14:textFill>
        </w:rPr>
        <w:t>МК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- тактовая частота микроконтроллера.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Таблица 3 – Зависимость частоты тактового сигнала 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SCK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от битов 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SPR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0, 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SPR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1, 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SPI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X</w:t>
      </w:r>
    </w:p>
    <w:tbl>
      <w:tblPr>
        <w:tblStyle w:val="21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1"/>
        <w:gridCol w:w="1276"/>
        <w:gridCol w:w="1276"/>
        <w:gridCol w:w="22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271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SPI2X</w:t>
            </w:r>
          </w:p>
        </w:tc>
        <w:tc>
          <w:tcPr>
            <w:tcW w:w="1276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SPR1</w:t>
            </w:r>
          </w:p>
        </w:tc>
        <w:tc>
          <w:tcPr>
            <w:tcW w:w="1276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SPR0</w:t>
            </w:r>
          </w:p>
        </w:tc>
        <w:tc>
          <w:tcPr>
            <w:tcW w:w="2268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SCK Frequency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271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276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276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2268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f</w:t>
            </w: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vertAlign w:val="subscript"/>
                <w14:textFill>
                  <w14:solidFill>
                    <w14:schemeClr w14:val="tx1"/>
                  </w14:solidFill>
                </w14:textFill>
              </w:rPr>
              <w:t>МК</w:t>
            </w: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/4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271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276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276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268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f</w:t>
            </w: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vertAlign w:val="subscript"/>
                <w14:textFill>
                  <w14:solidFill>
                    <w14:schemeClr w14:val="tx1"/>
                  </w14:solidFill>
                </w14:textFill>
              </w:rPr>
              <w:t>МК</w:t>
            </w: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/16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271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276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276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2268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f</w:t>
            </w: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vertAlign w:val="subscript"/>
                <w14:textFill>
                  <w14:solidFill>
                    <w14:schemeClr w14:val="tx1"/>
                  </w14:solidFill>
                </w14:textFill>
              </w:rPr>
              <w:t>МК</w:t>
            </w: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/64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271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276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276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268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f</w:t>
            </w: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vertAlign w:val="subscript"/>
                <w14:textFill>
                  <w14:solidFill>
                    <w14:schemeClr w14:val="tx1"/>
                  </w14:solidFill>
                </w14:textFill>
              </w:rPr>
              <w:t>МК</w:t>
            </w: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/128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271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276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276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2268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f</w:t>
            </w: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vertAlign w:val="subscript"/>
                <w14:textFill>
                  <w14:solidFill>
                    <w14:schemeClr w14:val="tx1"/>
                  </w14:solidFill>
                </w14:textFill>
              </w:rPr>
              <w:t>МК</w:t>
            </w: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/2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271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276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276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268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f</w:t>
            </w: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vertAlign w:val="subscript"/>
                <w14:textFill>
                  <w14:solidFill>
                    <w14:schemeClr w14:val="tx1"/>
                  </w14:solidFill>
                </w14:textFill>
              </w:rPr>
              <w:t>МК</w:t>
            </w: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/8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271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276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276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2268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f</w:t>
            </w: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vertAlign w:val="subscript"/>
                <w14:textFill>
                  <w14:solidFill>
                    <w14:schemeClr w14:val="tx1"/>
                  </w14:solidFill>
                </w14:textFill>
              </w:rPr>
              <w:t>МК</w:t>
            </w: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/32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271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276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1276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268" w:type="dxa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f</w:t>
            </w: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vertAlign w:val="subscript"/>
                <w14:textFill>
                  <w14:solidFill>
                    <w14:schemeClr w14:val="tx1"/>
                  </w14:solidFill>
                </w14:textFill>
              </w:rPr>
              <w:t>МК</w:t>
            </w:r>
            <w:r>
              <w:rPr>
                <w:rFonts w:ascii="Times New Roman" w:hAnsi="Times New Roman" w:cs="Times New Roman" w:eastAsiaTheme="majorEastAsia"/>
                <w:color w:val="000000" w:themeColor="text1"/>
                <w:sz w:val="28"/>
                <w:szCs w:val="28"/>
                <w:lang w:val="en-US"/>
                <w14:textFill>
                  <w14:solidFill>
                    <w14:schemeClr w14:val="tx1"/>
                  </w14:solidFill>
                </w14:textFill>
              </w:rPr>
              <w:t>/64</w:t>
            </w:r>
          </w:p>
        </w:tc>
      </w:tr>
    </w:tbl>
    <w:p>
      <w:pPr>
        <w:spacing w:after="0" w:line="360" w:lineRule="auto"/>
        <w:ind w:firstLine="709"/>
        <w:jc w:val="both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2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17 представлена структура регистра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spacing w:after="0" w:line="360" w:lineRule="auto"/>
        <w:jc w:val="center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lang w:eastAsia="ru-RU"/>
        </w:rPr>
        <w:drawing>
          <wp:inline distT="0" distB="0" distL="0" distR="0">
            <wp:extent cx="5453380" cy="934720"/>
            <wp:effectExtent l="0" t="0" r="0" b="0"/>
            <wp:docPr id="34" name="Рисунок 34" descr="https://chipenable.ru/images/stories/articles/spi2/SPC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https://chipenable.ru/images/stories/articles/spi2/SPC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91"/>
                    <a:stretch>
                      <a:fillRect/>
                    </a:stretch>
                  </pic:blipFill>
                  <pic:spPr>
                    <a:xfrm>
                      <a:off x="0" y="0"/>
                      <a:ext cx="5453871" cy="93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Рисунок 1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7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– структура регистра 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SP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С</w:t>
      </w: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R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SPIE – разрешает /запрещает прерывания от модуля SPI. Если бит установлен в 1, прерывания от SPI разрешены. 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SPE – включает/выключает модуль SPI. Если бит установлен в 1, модуль SPI включен.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DORD – определяет порядок передачи данных. Когда бит установлен в 1, содержимое регистра данных передается младшим битом вперед. Когда бит сброшен, то старшим битом вперед.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MSTR – определяет режим работы микроконтроллера. Если бит установлен в 1, микроконтроллер работает в режиме Master (ведущий). Если бит сброшен – в режиме Slave (ведомый).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CPOL и CPHA – определяют в каком режиме работает SPI модуль. Требуемый режим работы зависит от используемого периферийного устройства.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SPR1 и SPR0 – определяют частоту тактового сигнала SPI модуля, то есть скорость обмена. Максимально возможная скорость обмена всегда указывается в спецификации периферийного устройства.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Программирование микроконтроллера по SPI осуществляется путем посылки 4-байтовых команд на вывод MOSI МК, в который один или два байта определяют тип операции, остальные – адрес, записываемый байт, установочные биты и биты защиты, пустой байт. При выполнении операции чтения считываемый байт снимается через вывод MISO. Так же можно запрограммировать память данных EEPROM. В каждой команде указывается адрес записываемой ячейки и записываемое значение. 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Форматы байтов команд для программирования микроконтроллера представлены на рисунке 18. </w:t>
      </w: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drawing>
          <wp:inline distT="0" distB="0" distL="0" distR="0">
            <wp:extent cx="5939790" cy="535495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851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18 – Набор инструкций последовательного программирования через </w:t>
      </w:r>
      <w:r>
        <w:rPr>
          <w:rFonts w:ascii="Times New Roman" w:hAnsi="Times New Roman"/>
          <w:sz w:val="28"/>
          <w:szCs w:val="28"/>
          <w:lang w:val="en-US"/>
        </w:rPr>
        <w:t>SPI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Для программирования микроконтроллера по последовательному интерфейсу SPI рекомендуется придерживаться следующей последовательности: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21" w:name="_Toc59053878"/>
      <w:bookmarkStart w:id="22" w:name="_Toc62408021"/>
      <w:bookmarkStart w:id="23" w:name="_Toc63285547"/>
      <w:bookmarkStart w:id="24" w:name="_Toc58761199"/>
      <w:bookmarkStart w:id="25" w:name="_Toc58711164"/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Последовательность подачи питания - подать напряжение питания между VCC и GND, когда на входах RESET и SCK установлен "0". В некоторых системах, программатор не может гарантировать, что SCK = 0 при подаче питания. В этом случае необходимо сформировать положительный импульс на RESET длительностью не менее двух тактов ЦП после того, как SCK принял значение "0".</w:t>
      </w:r>
      <w:bookmarkEnd w:id="21"/>
      <w:bookmarkEnd w:id="22"/>
      <w:bookmarkEnd w:id="23"/>
      <w:bookmarkEnd w:id="24"/>
      <w:bookmarkEnd w:id="25"/>
    </w:p>
    <w:p>
      <w:pPr>
        <w:spacing w:after="0" w:line="360" w:lineRule="auto"/>
        <w:ind w:firstLine="709"/>
        <w:jc w:val="both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26" w:name="_Toc62408022"/>
      <w:bookmarkStart w:id="27" w:name="_Toc63285548"/>
      <w:bookmarkStart w:id="28" w:name="_Toc58761200"/>
      <w:bookmarkStart w:id="29" w:name="_Toc59053879"/>
      <w:bookmarkStart w:id="30" w:name="_Toc58711165"/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Подождать не менее 20мс и включить последовательное программирование путем записи команды разрешения через вход MOSI.</w:t>
      </w:r>
      <w:bookmarkEnd w:id="26"/>
      <w:bookmarkEnd w:id="27"/>
      <w:bookmarkEnd w:id="28"/>
      <w:bookmarkEnd w:id="29"/>
      <w:bookmarkEnd w:id="30"/>
    </w:p>
    <w:p>
      <w:pPr>
        <w:spacing w:after="0" w:line="360" w:lineRule="auto"/>
        <w:ind w:firstLine="709"/>
        <w:jc w:val="both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31" w:name="_Toc63285549"/>
      <w:bookmarkStart w:id="32" w:name="_Toc59053880"/>
      <w:bookmarkStart w:id="33" w:name="_Toc58711166"/>
      <w:bookmarkStart w:id="34" w:name="_Toc58761201"/>
      <w:bookmarkStart w:id="35" w:name="_Toc62408023"/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Инструкции последовательного программирования не выполняются, если связь не синхронизирована. Когда связь синхронизирована, второй байт (0x53) будет возвращаться при выдаче третьего байта команды включения программирования. В зависимости от того корректно или нет принятое значение передаются все четыре байта инструкции. Если 0x53 не был получен, то формируется положительный импульс на входе RESET и вводится новая команда включения программирования.</w:t>
      </w:r>
      <w:bookmarkEnd w:id="31"/>
      <w:bookmarkEnd w:id="32"/>
      <w:bookmarkEnd w:id="33"/>
      <w:bookmarkEnd w:id="34"/>
      <w:bookmarkEnd w:id="35"/>
    </w:p>
    <w:p>
      <w:pPr>
        <w:spacing w:after="0" w:line="360" w:lineRule="auto"/>
        <w:ind w:firstLine="709"/>
        <w:jc w:val="both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36" w:name="_Toc58711167"/>
      <w:bookmarkStart w:id="37" w:name="_Toc62408024"/>
      <w:bookmarkStart w:id="38" w:name="_Toc63285550"/>
      <w:bookmarkStart w:id="39" w:name="_Toc59053881"/>
      <w:bookmarkStart w:id="40" w:name="_Toc58761202"/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Флэш-память программируется по одной странице (64 байта) за раз. Страница памяти загружается побайтно, представляя 5 LSB адреса и данных вместе с инструкцией загрузки страницы памяти программы. Чтобы гарантировать корректность загрузки страницы сначала необходимо записать младший байт, а затем старший байт данных по каждому адресу. </w:t>
      </w:r>
      <w:bookmarkEnd w:id="36"/>
      <w:bookmarkEnd w:id="37"/>
      <w:bookmarkEnd w:id="38"/>
      <w:bookmarkEnd w:id="39"/>
      <w:bookmarkEnd w:id="40"/>
    </w:p>
    <w:p>
      <w:pPr>
        <w:spacing w:after="0" w:line="360" w:lineRule="auto"/>
        <w:ind w:firstLine="709"/>
        <w:jc w:val="both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41" w:name="_Toc63285551"/>
      <w:bookmarkStart w:id="42" w:name="_Toc59053882"/>
      <w:bookmarkStart w:id="43" w:name="_Toc58761203"/>
      <w:bookmarkStart w:id="44" w:name="_Toc58711168"/>
      <w:bookmarkStart w:id="45" w:name="_Toc62408025"/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Массив памяти EEPROM программируется побайтно, представляя адрес вместе с соответствующей инструкцией записи. Место в памяти EEPROM автоматически стирается перед записью новых данных.</w:t>
      </w:r>
      <w:bookmarkEnd w:id="41"/>
      <w:bookmarkEnd w:id="42"/>
      <w:bookmarkEnd w:id="43"/>
      <w:bookmarkEnd w:id="44"/>
      <w:bookmarkEnd w:id="45"/>
    </w:p>
    <w:p>
      <w:pPr>
        <w:spacing w:after="0" w:line="360" w:lineRule="auto"/>
        <w:ind w:firstLine="709"/>
        <w:jc w:val="both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46" w:name="_Toc59053883"/>
      <w:bookmarkStart w:id="47" w:name="_Toc58711169"/>
      <w:bookmarkStart w:id="48" w:name="_Toc58761204"/>
      <w:bookmarkStart w:id="49" w:name="_Toc63285552"/>
      <w:bookmarkStart w:id="50" w:name="_Toc62408026"/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Любую ячейку памяти можно проверить использованием инструкции чтения, которая возвращает содержимое ячейки по указанному адресу путем последовательной передачи на выходе MISO.</w:t>
      </w:r>
      <w:bookmarkEnd w:id="46"/>
      <w:bookmarkEnd w:id="47"/>
      <w:bookmarkEnd w:id="48"/>
      <w:bookmarkEnd w:id="49"/>
      <w:bookmarkEnd w:id="50"/>
    </w:p>
    <w:p>
      <w:pPr>
        <w:spacing w:after="0" w:line="360" w:lineRule="auto"/>
        <w:ind w:firstLine="709"/>
        <w:jc w:val="both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51" w:name="_Toc62408027"/>
      <w:bookmarkStart w:id="52" w:name="_Toc59053884"/>
      <w:bookmarkStart w:id="53" w:name="_Toc63285553"/>
      <w:bookmarkStart w:id="54" w:name="_Toc58761205"/>
      <w:bookmarkStart w:id="55" w:name="_Toc58711170"/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По завершении программирования вход RESET необходимо установить на высокое значение, чтобы начать нормальную работу.</w:t>
      </w:r>
      <w:bookmarkEnd w:id="51"/>
      <w:bookmarkEnd w:id="52"/>
      <w:bookmarkEnd w:id="53"/>
      <w:bookmarkEnd w:id="54"/>
      <w:bookmarkEnd w:id="55"/>
    </w:p>
    <w:p>
      <w:pPr>
        <w:spacing w:after="0" w:line="360" w:lineRule="auto"/>
        <w:ind w:firstLine="709"/>
        <w:jc w:val="both"/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56" w:name="_Toc58761206"/>
      <w:bookmarkStart w:id="57" w:name="_Toc59053885"/>
      <w:bookmarkStart w:id="58" w:name="_Toc58711171"/>
      <w:bookmarkStart w:id="59" w:name="_Toc63285554"/>
      <w:bookmarkStart w:id="60" w:name="_Toc62408028"/>
      <w:r>
        <w:rPr>
          <w:rFonts w:ascii="Times New Roman" w:hAnsi="Times New Roman" w:cs="Times New Roman" w:eastAsiaTheme="maj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Последовательность снятия питания (при необходимости): установка RESET = "1", отключить питание VCC.</w:t>
      </w:r>
      <w:bookmarkEnd w:id="56"/>
      <w:bookmarkEnd w:id="57"/>
      <w:bookmarkEnd w:id="58"/>
      <w:bookmarkEnd w:id="59"/>
      <w:bookmarkEnd w:id="60"/>
    </w:p>
    <w:p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>
      <w:pPr>
        <w:pStyle w:val="35"/>
        <w:numPr>
          <w:ilvl w:val="0"/>
          <w:numId w:val="0"/>
        </w:numPr>
        <w:spacing w:after="240"/>
        <w:ind w:left="432"/>
        <w:jc w:val="center"/>
      </w:pPr>
      <w:bookmarkStart w:id="61" w:name="_Toc122304294"/>
      <w:r>
        <w:t>ЗАКЛЮЧЕНИЕ</w:t>
      </w:r>
      <w:bookmarkEnd w:id="61"/>
    </w:p>
    <w:p>
      <w:pPr>
        <w:pStyle w:val="47"/>
        <w:spacing w:after="0"/>
        <w:ind w:firstLine="709"/>
        <w:jc w:val="both"/>
      </w:pPr>
      <w:r>
        <w:t xml:space="preserve">В ходе выполнения курсовой работы было спроектирован и реализован индикатор маршрута в метрополитене на основе микроконтроллера </w:t>
      </w:r>
      <w:r>
        <w:rPr>
          <w:lang w:val="en-US"/>
        </w:rPr>
        <w:t>Atmega</w:t>
      </w:r>
      <w:r>
        <w:t xml:space="preserve">16. Устройство позволяет отображать маршрут с указанием следующей станции и хранить маршрут в </w:t>
      </w:r>
      <w:r>
        <w:rPr>
          <w:lang w:val="en-US"/>
        </w:rPr>
        <w:t>EEPROM</w:t>
      </w:r>
      <w:r>
        <w:t>.</w:t>
      </w:r>
    </w:p>
    <w:p>
      <w:pPr>
        <w:pStyle w:val="47"/>
        <w:spacing w:after="0"/>
        <w:ind w:firstLine="709"/>
        <w:jc w:val="both"/>
      </w:pPr>
      <w:r>
        <w:t>В результате проектирования были разработаны принципиальная и функциональная электрические схемы для аппаратной части устройства. Также были разработаны коды модулей для программы на языке Си.</w:t>
      </w:r>
    </w:p>
    <w:p>
      <w:pPr>
        <w:pStyle w:val="47"/>
        <w:ind w:firstLine="709"/>
        <w:jc w:val="both"/>
        <w:sectPr>
          <w:pgSz w:w="11906" w:h="16838"/>
          <w:pgMar w:top="1134" w:right="851" w:bottom="1134" w:left="1701" w:header="708" w:footer="708" w:gutter="0"/>
          <w:cols w:space="708" w:num="1"/>
          <w:titlePg/>
          <w:docGrid w:linePitch="360" w:charSpace="0"/>
        </w:sectPr>
      </w:pPr>
      <w:bookmarkStart w:id="62" w:name="#top"/>
      <w:r>
        <w:t>Разработанное устройство удовлетворяет требованиям, предъявленным в задании на курсовую работу, и может использоваться в качестве индикатора маршрута в метрополитене.</w:t>
      </w:r>
    </w:p>
    <w:bookmarkEnd w:id="62"/>
    <w:p>
      <w:pPr>
        <w:pStyle w:val="35"/>
        <w:numPr>
          <w:ilvl w:val="0"/>
          <w:numId w:val="0"/>
        </w:numPr>
        <w:spacing w:after="240"/>
        <w:ind w:left="432"/>
        <w:jc w:val="center"/>
      </w:pPr>
      <w:bookmarkStart w:id="63" w:name="_Toc122304295"/>
      <w:r>
        <w:t>СПИСОК ИСПОЛЬЗОВАННЫХ ИСТОЧНИКОВ</w:t>
      </w:r>
      <w:bookmarkEnd w:id="63"/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Хартов, В.Я. Микропроцессорные системы: учеб. пособие для студ. учреждений высш. проф. образования, Академия, М., 2014. – 368с.</w:t>
      </w:r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Хартов, В.Я. Микроконтроллеры AVR. Практикум для начинающих: 2-е издание, Издательство МГТУ им. Н.Э. Баумана, 2012. – 278с.</w:t>
      </w:r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Документация на микроконтроллер A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>mega16 [Электронный ресурс]. – URL: http://ww1.microchip.com/downloads/en/devicedoc/doc2512.pdf (дата обращения 25.10.2022).</w:t>
      </w:r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 Документация на драйвер MAX232 [Электронный ресурс]. – URL: https://pdf1.alldatasheet.com/datasheet-pdf/view/397176/MAXIM/MAX232.html (дата обращения 25.10.2022).</w:t>
      </w:r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 Информация о библиотеке </w:t>
      </w:r>
      <w:r>
        <w:rPr>
          <w:rFonts w:ascii="Times New Roman" w:hAnsi="Times New Roman" w:cs="Times New Roman"/>
          <w:sz w:val="28"/>
          <w:szCs w:val="28"/>
          <w:lang w:val="en-US"/>
        </w:rPr>
        <w:t>delay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[Электронный ресурс].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:  </w:t>
      </w:r>
      <w:r>
        <w:rPr>
          <w:rFonts w:ascii="Times New Roman" w:hAnsi="Times New Roman" w:cs="Times New Roman"/>
          <w:sz w:val="28"/>
          <w:szCs w:val="28"/>
          <w:lang w:val="en-US"/>
        </w:rPr>
        <w:t>https</w:t>
      </w:r>
      <w:r>
        <w:rPr>
          <w:rFonts w:ascii="Times New Roman" w:hAnsi="Times New Roman" w:cs="Times New Roman"/>
          <w:sz w:val="28"/>
          <w:szCs w:val="28"/>
        </w:rPr>
        <w:t>://</w:t>
      </w:r>
      <w:r>
        <w:rPr>
          <w:rFonts w:ascii="Times New Roman" w:hAnsi="Times New Roman" w:cs="Times New Roman"/>
          <w:sz w:val="28"/>
          <w:szCs w:val="28"/>
          <w:lang w:val="en-US"/>
        </w:rPr>
        <w:t>www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nongnu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avr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libc</w:t>
      </w:r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manual</w:t>
      </w:r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  <w:lang w:val="en-US"/>
        </w:rPr>
        <w:t>util</w:t>
      </w:r>
      <w:r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  <w:lang w:val="en-US"/>
        </w:rPr>
        <w:t>delay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 25.10.2022).</w:t>
      </w:r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 ГОСТ 2.702-2011 Правила выполнения электрических схем</w:t>
      </w:r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 ГОСТ 2.710-81 Обозначения буквенно-цифровые в электрических схемах</w:t>
      </w:r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 ГОСТ 2.721-74 Обозначения условные графические в схемах. Обозначения общего применения</w:t>
      </w:r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 ГОСТ 2.102-68 ЕСКД. Виды и комплектность конструкторских документов</w:t>
      </w:r>
    </w:p>
    <w:p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 ГОСТ 2.105-95 ЕСКД. Текстовые документы</w:t>
      </w:r>
    </w:p>
    <w:p/>
    <w:p/>
    <w:p>
      <w:pPr>
        <w:rPr>
          <w:rFonts w:ascii="Times New Roman" w:hAnsi="Times New Roman" w:cs="Times New Roman" w:eastAsiaTheme="majorEastAsia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br w:type="page"/>
      </w:r>
    </w:p>
    <w:p>
      <w:pPr>
        <w:pStyle w:val="35"/>
        <w:numPr>
          <w:ilvl w:val="0"/>
          <w:numId w:val="0"/>
        </w:numPr>
        <w:spacing w:after="240"/>
        <w:ind w:left="432"/>
        <w:jc w:val="center"/>
      </w:pPr>
      <w:bookmarkStart w:id="64" w:name="_Toc122304296"/>
      <w:r>
        <w:t>ПРИЛОЖЕНИЕ А. Текст исходной программы</w:t>
      </w:r>
      <w:bookmarkEnd w:id="64"/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#define F_CPU 8000000UL</w:t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//частота работы МК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#define BAUDRATE 9600L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#include &lt;avr/io.h&gt;</w:t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//используемые библиотеки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#include &lt;util/delay.h&gt;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#include &lt;avr/interrupt.h&gt;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#include &lt;stdio.h&gt;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#include &lt;stdlib.h&gt;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#include &lt;string.h&gt;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#define false 0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#define true 1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#define LCD_DDR</w:t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DDRB</w:t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//порт дисплея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#define LCD_PORT</w:t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PORTB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#define E1</w:t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PORTB |= 0b00001000 //установка линии E в 1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#define E0</w:t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PORTB &amp;= 0b11110111 //установка линии E в 0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#define RS1</w:t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PORTB |= 0b00000100 //установка линии RS в 1 (данные)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#define RS0</w:t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PORTB &amp;= 0b11111011 //установка линии RS в 0 (команда)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// Порт кнопок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#define BUT_DDR</w:t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DDRA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#define BUT_PORT</w:t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PORTA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#define BUT_PIN</w:t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PINA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#define BUT_NEXT</w:t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PA0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#define slaveF_SCL</w:t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400000</w:t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//400 кГц для внешней еепром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#define TW_START</w:t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0x08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#define TW_REP_START</w:t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0x10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#define slaveAddressConst</w:t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0b1010</w:t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//постоянная часть адреса ведомого устройства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#define slaveAddressVar</w:t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0b000</w:t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//переменная часть адреса ведомого устройства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//разряды направления передачи данных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#define READFLAG</w:t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1</w:t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//чтение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#define WRITEFLAG</w:t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0</w:t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//запись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//константы для TWI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//master transmitter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#define TW_MT_SLA_ACK               0x18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#define TW_MT_DATA_ACK              0x28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//master receiver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#define TW_MR_SLA_ACK               0x40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#define TW_MR_DATA_NACK             0x58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char</w:t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rx_data[32];</w:t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//массив символов для приема по usart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char</w:t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buffer[32];</w:t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//массив для вывода символов на дисплей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uint8_t</w:t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flag_next</w:t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= false;// Флаг переключения станции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const char</w:t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cmd_set_route[]</w:t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= "set\r";</w:t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//команда установки маршрута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const char</w:t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cmd_get_route[]</w:t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= "get\r";</w:t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//команда получения маршрута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static int usart_put_char(char c, FILE *stream);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static int lcd_put_char(char c, FILE *stream);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static FILE usart = FDEV_SETUP_STREAM(usart_put_char, NULL, _FDEV_SETUP_WRITE);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static FILE lcd = FDEV_SETUP_STREAM(lcd_put_char, NULL, _FDEV_SETUP_WRITE);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//инициализация TWI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void ee_init(void)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TWBR = (F_CPU / slaveF_SCL - 16) / (2 * /* TWI_Prescaler= 4^TWPS */1);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if (TWBR &lt; 10)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TWBR = 10;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TWSR &amp;= (~((1&lt;&lt;TWPS1)|(1&lt;&lt;TWPS0)));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//запись байта в еепром внешний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uint8_t ee_write_byte(uint16_t address, uint8_t data)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do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TWCR = (1&lt;&lt;TWINT) | (1&lt;&lt;TWSTA) | (1&lt;&lt;TWEN);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while(!(TWCR &amp; (1&lt;&lt;TWINT)));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if((TWSR &amp; 0xF8) != TW_START)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return false;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TWDR = (slaveAddressConst&lt;&lt;4) + (slaveAddressVar&lt;&lt;1) + (WRITEFLAG);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TWCR = (1&lt;&lt;TWINT) | (1&lt;&lt;TWEN);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while(!(TWCR &amp; (1&lt;&lt;TWINT)));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} while((TWSR &amp; 0xF8) != TW_MT_SLA_ACK);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TWDR = (address&gt;&gt;8);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TWCR = (1&lt;&lt;TWINT)|(1&lt;&lt;TWEN);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while(!(TWCR &amp; (1&lt;&lt;TWINT)));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if((TWSR &amp; 0xF8) != TW_MT_DATA_ACK)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return false;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TWDR=(address);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TWCR=(1&lt;&lt;TWINT)|(1&lt;&lt;TWEN);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while(!(TWCR &amp; (1&lt;&lt;TWINT)));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if((TWSR &amp; 0xF8) != TW_MT_DATA_ACK)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return false;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TWDR=(data);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TWCR=(1&lt;&lt;TWINT)|(1&lt;&lt;TWEN);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while(!(TWCR &amp; (1&lt;&lt;TWINT)));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if((TWSR &amp; 0xF8) != TW_MT_DATA_ACK)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return false;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TWCR=(1&lt;&lt;TWINT)|(1&lt;&lt;TWEN)|(1&lt;&lt;TWSTO);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while(TWCR &amp; (1&lt;&lt;TWSTO));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return true;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//чтение байта из внешнего еепром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uint8_t ee_read_byte(uint16_t address)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uint8_t data;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do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TWCR = (1&lt;&lt;TWINT)|(1&lt;&lt;TWSTA)|(1&lt;&lt;TWEN);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while(!(TWCR &amp; (1&lt;&lt;TWINT)));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if((TWSR &amp; 0xF8) != TW_START)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return false;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TWDR = (slaveAddressConst&lt;&lt;4) + (slaveAddressVar&lt;&lt;1) + WRITEFLAG;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TWCR = (1&lt;&lt;TWINT)|(1&lt;&lt;TWEN);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while(!(TWCR &amp; (1&lt;&lt;TWINT)));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}while((TWSR &amp; 0xF8) != TW_MT_SLA_ACK);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/*****ПЕРЕДАЕМ АДРЕС ЧТЕНИЯ********/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TWDR = (address&gt;&gt;8);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TWCR = (1&lt;&lt;TWINT)|(1&lt;&lt;TWEN);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while(!(TWCR &amp; (1&lt;&lt;TWINT)));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if((TWSR &amp; 0xF8) != TW_MT_DATA_ACK)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return false;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TWDR = (address);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TWCR = (1&lt;&lt;TWINT)|(1&lt;&lt;TWEN);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while(!(TWCR &amp; (1&lt;&lt;TWINT)));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if((TWSR &amp; 0xF8) != TW_MT_DATA_ACK)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return false;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/*****ПЕРЕХОД В РЕЖИМ ЧТЕНИЯ********/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TWCR = (1&lt;&lt;TWINT)|(1&lt;&lt;TWSTA)|(1&lt;&lt;TWEN);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while(!(TWCR &amp; (1&lt;&lt;TWINT)));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if((TWSR &amp; 0xF8) != TW_REP_START)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return false;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TWDR = (slaveAddressConst&lt;&lt;4) + (slaveAddressVar&lt;&lt;1) + READFLAG;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TWCR = (1&lt;&lt;TWINT)|(1&lt;&lt;TWEN);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while(!(TWCR &amp; (1&lt;&lt;TWINT)));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if((TWSR &amp; 0xF8) != TW_MR_SLA_ACK)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return false;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/*****СЧИТЫВАЕМ БАЙТ ДАННЫХ********/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TWCR = (1&lt;&lt;TWINT)|(1&lt;&lt;TWEN);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while(!(TWCR &amp; (1&lt;&lt;TWINT)));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if((TWSR &amp; 0xF8) != TW_MR_DATA_NACK)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return false;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data = TWDR;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TWCR = (1&lt;&lt;TWINT)|(1&lt;&lt;TWEN)|(1&lt;&lt;TWSTO);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while(TWCR &amp; (1&lt;&lt;TWSTO));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return data;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//инициализация usart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void usart_init()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stderr = &amp;usart;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UBRRL = F_CPU / BAUDRATE / 16 - 1;</w:t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//8 000 000 / 9600 / 16 - 1 = 51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UCSRB = (1&lt;&lt;TXEN)|(1&lt;&lt;RXEN);</w:t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//разрешение приема и передачи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UCSRC =</w:t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(1&lt;&lt;URSEL)|(1&lt;&lt;UCSZ0)|(1&lt;&lt;UCSZ1);</w:t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//9 бит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UCSRB |= (1&lt;&lt;RXCIE)|(1&lt;&lt;UCSZ2);</w:t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//разрешение прерывания при передаче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//отправка символа по usart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static int usart_put_char(char c, FILE *stream)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if (c == '\n')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usart_put_char('\r', stream);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while(!(UCSRA &amp; (1&lt;&lt;UDRE)));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UDR = c;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return 0;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//прием данных по usart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void receiving_usart()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memset(rx_data, 0, sizeof rx_data);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int i = 0;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do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while(!(UCSRA&amp;(1&lt;&lt;RXC)));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rx_data[i] = UDR;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if (rx_data[i] == '\b')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i--;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continue;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i++;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} while (rx_data[i-1] != '\r');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int8_t get_number()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int8_t number = 0;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for (uint8_t element = 0; element &lt; 2; element++)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if ((rx_data[element] &gt; '9') || (rx_data[element] &lt; '0'))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return -1;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number = ((rx_data[0] &amp; 0b00001111) * 10) + (rx_data[1] &amp; 0b00001111);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if (number &gt; 20)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return -1;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return number;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//установка маршрута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void set_route()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fprintf(stderr, "Enter the count of stantions (00-20): ");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receiving_usart();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//fprintf(stderr, "check_number: %d\n", get_number());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int8_t count;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count = get_number();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if (count == -1)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fprintf(stderr, "Wrong count!\n");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else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ee_write_byte(0, count);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_delay_ms(5);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for (int stantion = 0; stantion &lt; ee_read_byte(0); stantion++)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fprintf(stderr, "Enter stantions #%d:\n", stantion + 1);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fprintf(stderr, "--------------------\n");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receiving_usart();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for (int letter = 0; letter &lt; 20; letter++)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ee_write_byte(1 + (stantion * 20 + letter), rx_data[letter]);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_delay_ms(5);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//получение маршрута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void get_route()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for (int stantion = 0; stantion &lt; ee_read_byte(0); stantion++)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fprintf(stderr, "Stantion #%d: ", stantion + 1);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for (int letter = 0; letter &lt; 20; letter++)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fprintf(stderr, "%c", ee_read_byte(1 + (stantion * 20 + letter)));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fprintf(stderr, " \n");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//прерывание usart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ISR(USART_RXC_vect)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receiving_usart();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if (strcmp(rx_data, cmd_set_route) == 0)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set_route();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else if (strcmp(rx_data, cmd_get_route) == 0)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get_route();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//отправка полбайта в дисплей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void lcd_send_halfbyte(unsigned char c)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c &lt;&lt;= 4;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E1;</w:t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//включение линии Е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_delay_us(50);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LCD_PORT &amp;= 0b00001111; //стираем информацию на входах DB4-DB7, остальное не трогаем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LCD_PORT |= c;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E0;</w:t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//выключение линии Е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_delay_us(50);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//отправка байта в дисплей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void lcd_send_byte(unsigned char c, unsigned char mode)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if (mode == 0)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RS0;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else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RS1;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unsigned char hc = 0;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hc = c &gt;&gt; 4;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lcd_send_halfbyte(hc);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lcd_send_halfbyte(c);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//отправка символа в дисплей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void lcd_send_char(unsigned char c)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lcd_send_byte(c, 1);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//отправка символа по usart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static int lcd_put_char(char c, FILE *stream)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if (c == '\n')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lcd_put_char('\r', stream);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lcd_send_char(c);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return 0;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//установка координат каретки на дисплее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void lcd_set_pos(unsigned char x, unsigned y)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switch(y)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case 0: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lcd_send_byte(x | 0x80, 0);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break;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case 1: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lcd_send_byte((0x40 + x) | 0x80, 0);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break;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case 2: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lcd_send_byte((0x14 + x) | 0x80, 0);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break;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case 3: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lcd_send_byte((0x54 + x) | 0x80, 0);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break;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//инициализация дисплея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void lcd_init(void)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stdout = &amp;lcd;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_delay_ms(15); //Ждем 15 мс (стр 45)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lcd_send_halfbyte(0b00000011);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_delay_ms(4);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lcd_send_halfbyte(0b00000011);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_delay_us(100);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lcd_send_halfbyte(0b00000011);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_delay_ms(1);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lcd_send_halfbyte(0b00000010);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_delay_ms(1);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lcd_send_byte(0b00101000, 0); //4бит-режим (DL=0) и 2 линии (N=1)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_delay_ms(1);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lcd_send_byte(0b00001100, 0); //включаем изображение на дисплее (D=1), курсоры никакие не включаем (C=0, B=0)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_delay_ms(1);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lcd_send_byte(0b00000110, 0); //курсор (хоть он у нас и невидимый) будет двигаться влево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_delay_ms(1);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//отчистка дисплея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void lcd_clear(void)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lcd_send_byte(0b00000001, 0);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_delay_us(1500);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//вывод строки в дисплей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void lcd_str (char str1[])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wchar_t n;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for (n=0; str1[n] != '\0'; n++)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lcd_send_char(str1[n]);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//обновление дисплея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void lcd_update()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static uint8_t current_stantion = 0;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if (flag_next)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{</w:t>
      </w:r>
      <w:r>
        <w:rPr>
          <w:rFonts w:hint="default" w:ascii="Consolas" w:hAnsi="Consolas"/>
          <w:color w:val="000000"/>
          <w:sz w:val="19"/>
          <w:szCs w:val="19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lcd_clear();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lcd_set_pos(0, 0);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fprintf(stdout, "Next station:");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lcd_set_pos(0, 1);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for (int letter = 0; letter &lt; 20; letter++)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fprintf(stdout, "%c", ee_read_byte(1 + (current_stantion * 20 + letter)));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current_stantion++;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if (current_stantion &gt;= ee_read_byte(0))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current_stantion = 0;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flag_next = false;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//функция опроса кнопки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void ask_button()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if (!(BUT_PIN &amp; (1&lt;&lt;BUT_NEXT)))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while (!(BUT_PIN &amp; (1&lt;&lt;BUT_NEXT)));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flag_next = true;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//инициализация всех устройств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void init()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LCD_DDR</w:t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= 0xff;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LCD_PORT = 0x00;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BUT_DDR &amp;= ~(1&lt;&lt;BUT_NEXT);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BUT_PORT |= (1&lt;&lt;BUT_NEXT);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usart_init();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lcd_init();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ee_init();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sei();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//точка входа в программу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int main(void)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init();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 xml:space="preserve">    while (1) 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 xml:space="preserve">    {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ask_button();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ab/>
      </w:r>
      <w:r>
        <w:rPr>
          <w:rFonts w:hint="default" w:ascii="Consolas" w:hAnsi="Consolas"/>
          <w:color w:val="000000"/>
          <w:sz w:val="19"/>
          <w:szCs w:val="19"/>
        </w:rPr>
        <w:t>lcd_update();</w:t>
      </w:r>
    </w:p>
    <w:p>
      <w:pPr>
        <w:autoSpaceDE w:val="0"/>
        <w:autoSpaceDN w:val="0"/>
        <w:adjustRightInd w:val="0"/>
        <w:spacing w:after="0" w:line="240" w:lineRule="auto"/>
        <w:rPr>
          <w:rFonts w:hint="default" w:ascii="Consolas" w:hAnsi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 xml:space="preserve">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hint="default" w:ascii="Consolas" w:hAnsi="Consolas"/>
          <w:color w:val="000000"/>
          <w:sz w:val="19"/>
          <w:szCs w:val="19"/>
        </w:rPr>
        <w:t>}</w:t>
      </w:r>
    </w:p>
    <w:p>
      <w:pPr>
        <w:pStyle w:val="35"/>
        <w:numPr>
          <w:ilvl w:val="0"/>
          <w:numId w:val="0"/>
        </w:numPr>
        <w:jc w:val="center"/>
      </w:pPr>
      <w:r>
        <w:t xml:space="preserve"> </w:t>
      </w:r>
      <w:bookmarkStart w:id="65" w:name="_Toc122304297"/>
      <w:r>
        <w:t>ПРИЛОЖЕНИЕ Б. Спецификация радиоэлементов схемы</w:t>
      </w:r>
      <w:bookmarkEnd w:id="65"/>
    </w:p>
    <w:p>
      <w:pPr>
        <w:pStyle w:val="35"/>
        <w:numPr>
          <w:ilvl w:val="0"/>
          <w:numId w:val="0"/>
        </w:numPr>
        <w:jc w:val="center"/>
      </w:pPr>
    </w:p>
    <w:p>
      <w:pPr>
        <w:jc w:val="center"/>
        <w:rPr>
          <w:lang w:val="en-US"/>
        </w:rPr>
      </w:pPr>
      <w:r>
        <w:drawing>
          <wp:inline distT="0" distB="0" distL="0" distR="0">
            <wp:extent cx="5939790" cy="838835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8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134" w:right="851" w:bottom="1134" w:left="1701" w:header="708" w:footer="708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20F0302020204030204"/>
    <w:charset w:val="CC"/>
    <w:family w:val="swiss"/>
    <w:pitch w:val="default"/>
    <w:sig w:usb0="00000000" w:usb1="00000000" w:usb2="00000009" w:usb3="00000000" w:csb0="000001FF" w:csb1="00000000"/>
  </w:font>
  <w:font w:name="等线 Ligh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等线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OpenSymbol">
    <w:altName w:val="苹方-简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Cambria Math">
    <w:altName w:val="Kingsoft Math"/>
    <w:panose1 w:val="02040503050406030204"/>
    <w:charset w:val="CC"/>
    <w:family w:val="roman"/>
    <w:pitch w:val="default"/>
    <w:sig w:usb0="00000000" w:usb1="00000000" w:usb2="02000000" w:usb3="00000000" w:csb0="0000019F" w:csb1="00000000"/>
  </w:font>
  <w:font w:name="Kingsoft Math">
    <w:panose1 w:val="02040503050406030204"/>
    <w:charset w:val="00"/>
    <w:family w:val="auto"/>
    <w:pitch w:val="default"/>
    <w:sig w:usb0="00000000" w:usb1="00000000" w:usb2="00000000" w:usb3="00000000" w:csb0="00000000" w:csb1="00000000"/>
  </w:font>
  <w:font w:name="Consolas">
    <w:altName w:val="Helvetica Neue"/>
    <w:panose1 w:val="020B0609020204030204"/>
    <w:charset w:val="CC"/>
    <w:family w:val="modern"/>
    <w:pitch w:val="default"/>
    <w:sig w:usb0="00000000" w:usb1="00000000" w:usb2="00000001" w:usb3="00000000" w:csb0="0000019F" w:csb1="00000000"/>
  </w:font>
  <w:font w:name="Hiragino Sans GB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Math TeX Gyre">
    <w:panose1 w:val="02000503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907989446"/>
      <w:docPartObj>
        <w:docPartGallery w:val="autotext"/>
      </w:docPartObj>
    </w:sdtPr>
    <w:sdtContent>
      <w:p>
        <w:pPr>
          <w:pStyle w:val="17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20</w:t>
        </w:r>
        <w:r>
          <w:fldChar w:fldCharType="end"/>
        </w:r>
      </w:p>
    </w:sdtContent>
  </w:sdt>
  <w:p>
    <w:pPr>
      <w:pStyle w:val="1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7A5B90"/>
    <w:multiLevelType w:val="multilevel"/>
    <w:tmpl w:val="047A5B90"/>
    <w:lvl w:ilvl="0" w:tentative="0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0"/>
      <w:numFmt w:val="bullet"/>
      <w:lvlText w:val="◦"/>
      <w:lvlJc w:val="left"/>
      <w:pPr>
        <w:ind w:left="1789" w:hanging="360"/>
      </w:pPr>
      <w:rPr>
        <w:rFonts w:ascii="OpenSymbol" w:hAnsi="OpenSymbol" w:eastAsia="OpenSymbol" w:cs="OpenSymbol"/>
      </w:rPr>
    </w:lvl>
    <w:lvl w:ilvl="2" w:tentative="0">
      <w:start w:val="0"/>
      <w:numFmt w:val="bullet"/>
      <w:lvlText w:val="▪"/>
      <w:lvlJc w:val="left"/>
      <w:pPr>
        <w:ind w:left="2149" w:hanging="360"/>
      </w:pPr>
      <w:rPr>
        <w:rFonts w:ascii="OpenSymbol" w:hAnsi="OpenSymbol" w:eastAsia="OpenSymbol" w:cs="OpenSymbol"/>
      </w:rPr>
    </w:lvl>
    <w:lvl w:ilvl="3" w:tentative="0">
      <w:start w:val="0"/>
      <w:numFmt w:val="bullet"/>
      <w:lvlText w:val="•"/>
      <w:lvlJc w:val="left"/>
      <w:pPr>
        <w:ind w:left="2509" w:hanging="360"/>
      </w:pPr>
      <w:rPr>
        <w:rFonts w:ascii="OpenSymbol" w:hAnsi="OpenSymbol" w:eastAsia="OpenSymbol" w:cs="OpenSymbol"/>
      </w:rPr>
    </w:lvl>
    <w:lvl w:ilvl="4" w:tentative="0">
      <w:start w:val="0"/>
      <w:numFmt w:val="bullet"/>
      <w:lvlText w:val="◦"/>
      <w:lvlJc w:val="left"/>
      <w:pPr>
        <w:ind w:left="2869" w:hanging="360"/>
      </w:pPr>
      <w:rPr>
        <w:rFonts w:ascii="OpenSymbol" w:hAnsi="OpenSymbol" w:eastAsia="OpenSymbol" w:cs="OpenSymbol"/>
      </w:rPr>
    </w:lvl>
    <w:lvl w:ilvl="5" w:tentative="0">
      <w:start w:val="0"/>
      <w:numFmt w:val="bullet"/>
      <w:lvlText w:val="▪"/>
      <w:lvlJc w:val="left"/>
      <w:pPr>
        <w:ind w:left="3229" w:hanging="360"/>
      </w:pPr>
      <w:rPr>
        <w:rFonts w:ascii="OpenSymbol" w:hAnsi="OpenSymbol" w:eastAsia="OpenSymbol" w:cs="OpenSymbol"/>
      </w:rPr>
    </w:lvl>
    <w:lvl w:ilvl="6" w:tentative="0">
      <w:start w:val="0"/>
      <w:numFmt w:val="bullet"/>
      <w:lvlText w:val="•"/>
      <w:lvlJc w:val="left"/>
      <w:pPr>
        <w:ind w:left="3589" w:hanging="360"/>
      </w:pPr>
      <w:rPr>
        <w:rFonts w:ascii="OpenSymbol" w:hAnsi="OpenSymbol" w:eastAsia="OpenSymbol" w:cs="OpenSymbol"/>
      </w:rPr>
    </w:lvl>
    <w:lvl w:ilvl="7" w:tentative="0">
      <w:start w:val="0"/>
      <w:numFmt w:val="bullet"/>
      <w:lvlText w:val="◦"/>
      <w:lvlJc w:val="left"/>
      <w:pPr>
        <w:ind w:left="3949" w:hanging="360"/>
      </w:pPr>
      <w:rPr>
        <w:rFonts w:ascii="OpenSymbol" w:hAnsi="OpenSymbol" w:eastAsia="OpenSymbol" w:cs="OpenSymbol"/>
      </w:rPr>
    </w:lvl>
    <w:lvl w:ilvl="8" w:tentative="0">
      <w:start w:val="0"/>
      <w:numFmt w:val="bullet"/>
      <w:lvlText w:val="▪"/>
      <w:lvlJc w:val="left"/>
      <w:pPr>
        <w:ind w:left="4309" w:hanging="360"/>
      </w:pPr>
      <w:rPr>
        <w:rFonts w:ascii="OpenSymbol" w:hAnsi="OpenSymbol" w:eastAsia="OpenSymbol" w:cs="OpenSymbol"/>
      </w:rPr>
    </w:lvl>
  </w:abstractNum>
  <w:abstractNum w:abstractNumId="1">
    <w:nsid w:val="0D8E3380"/>
    <w:multiLevelType w:val="multilevel"/>
    <w:tmpl w:val="0D8E3380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"/>
      <w:lvlJc w:val="left"/>
      <w:pPr>
        <w:ind w:left="4688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2">
    <w:nsid w:val="1D736A20"/>
    <w:multiLevelType w:val="multilevel"/>
    <w:tmpl w:val="1D736A20"/>
    <w:lvl w:ilvl="0" w:tentative="0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3">
    <w:nsid w:val="5B2F66CA"/>
    <w:multiLevelType w:val="multilevel"/>
    <w:tmpl w:val="5B2F66CA"/>
    <w:lvl w:ilvl="0" w:tentative="0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0"/>
      <w:numFmt w:val="bullet"/>
      <w:lvlText w:val="◦"/>
      <w:lvlJc w:val="left"/>
      <w:pPr>
        <w:ind w:left="1789" w:hanging="360"/>
      </w:pPr>
      <w:rPr>
        <w:rFonts w:ascii="OpenSymbol" w:hAnsi="OpenSymbol" w:eastAsia="OpenSymbol" w:cs="OpenSymbol"/>
      </w:rPr>
    </w:lvl>
    <w:lvl w:ilvl="2" w:tentative="0">
      <w:start w:val="0"/>
      <w:numFmt w:val="bullet"/>
      <w:lvlText w:val="▪"/>
      <w:lvlJc w:val="left"/>
      <w:pPr>
        <w:ind w:left="2149" w:hanging="360"/>
      </w:pPr>
      <w:rPr>
        <w:rFonts w:ascii="OpenSymbol" w:hAnsi="OpenSymbol" w:eastAsia="OpenSymbol" w:cs="OpenSymbol"/>
      </w:rPr>
    </w:lvl>
    <w:lvl w:ilvl="3" w:tentative="0">
      <w:start w:val="0"/>
      <w:numFmt w:val="bullet"/>
      <w:lvlText w:val="•"/>
      <w:lvlJc w:val="left"/>
      <w:pPr>
        <w:ind w:left="2509" w:hanging="360"/>
      </w:pPr>
      <w:rPr>
        <w:rFonts w:ascii="OpenSymbol" w:hAnsi="OpenSymbol" w:eastAsia="OpenSymbol" w:cs="OpenSymbol"/>
      </w:rPr>
    </w:lvl>
    <w:lvl w:ilvl="4" w:tentative="0">
      <w:start w:val="0"/>
      <w:numFmt w:val="bullet"/>
      <w:lvlText w:val="◦"/>
      <w:lvlJc w:val="left"/>
      <w:pPr>
        <w:ind w:left="2869" w:hanging="360"/>
      </w:pPr>
      <w:rPr>
        <w:rFonts w:ascii="OpenSymbol" w:hAnsi="OpenSymbol" w:eastAsia="OpenSymbol" w:cs="OpenSymbol"/>
      </w:rPr>
    </w:lvl>
    <w:lvl w:ilvl="5" w:tentative="0">
      <w:start w:val="0"/>
      <w:numFmt w:val="bullet"/>
      <w:lvlText w:val="▪"/>
      <w:lvlJc w:val="left"/>
      <w:pPr>
        <w:ind w:left="3229" w:hanging="360"/>
      </w:pPr>
      <w:rPr>
        <w:rFonts w:ascii="OpenSymbol" w:hAnsi="OpenSymbol" w:eastAsia="OpenSymbol" w:cs="OpenSymbol"/>
      </w:rPr>
    </w:lvl>
    <w:lvl w:ilvl="6" w:tentative="0">
      <w:start w:val="0"/>
      <w:numFmt w:val="bullet"/>
      <w:lvlText w:val="•"/>
      <w:lvlJc w:val="left"/>
      <w:pPr>
        <w:ind w:left="3589" w:hanging="360"/>
      </w:pPr>
      <w:rPr>
        <w:rFonts w:ascii="OpenSymbol" w:hAnsi="OpenSymbol" w:eastAsia="OpenSymbol" w:cs="OpenSymbol"/>
      </w:rPr>
    </w:lvl>
    <w:lvl w:ilvl="7" w:tentative="0">
      <w:start w:val="0"/>
      <w:numFmt w:val="bullet"/>
      <w:lvlText w:val="◦"/>
      <w:lvlJc w:val="left"/>
      <w:pPr>
        <w:ind w:left="3949" w:hanging="360"/>
      </w:pPr>
      <w:rPr>
        <w:rFonts w:ascii="OpenSymbol" w:hAnsi="OpenSymbol" w:eastAsia="OpenSymbol" w:cs="OpenSymbol"/>
      </w:rPr>
    </w:lvl>
    <w:lvl w:ilvl="8" w:tentative="0">
      <w:start w:val="0"/>
      <w:numFmt w:val="bullet"/>
      <w:lvlText w:val="▪"/>
      <w:lvlJc w:val="left"/>
      <w:pPr>
        <w:ind w:left="4309" w:hanging="360"/>
      </w:pPr>
      <w:rPr>
        <w:rFonts w:ascii="OpenSymbol" w:hAnsi="OpenSymbol" w:eastAsia="OpenSymbol" w:cs="OpenSymbol"/>
      </w:rPr>
    </w:lvl>
  </w:abstractNum>
  <w:abstractNum w:abstractNumId="4">
    <w:nsid w:val="79A90CC4"/>
    <w:multiLevelType w:val="multilevel"/>
    <w:tmpl w:val="79A90CC4"/>
    <w:lvl w:ilvl="0" w:tentative="0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0"/>
      <w:numFmt w:val="bullet"/>
      <w:lvlText w:val="◦"/>
      <w:lvlJc w:val="left"/>
      <w:pPr>
        <w:ind w:left="1789" w:hanging="360"/>
      </w:pPr>
      <w:rPr>
        <w:rFonts w:ascii="OpenSymbol" w:hAnsi="OpenSymbol" w:eastAsia="OpenSymbol" w:cs="OpenSymbol"/>
      </w:rPr>
    </w:lvl>
    <w:lvl w:ilvl="2" w:tentative="0">
      <w:start w:val="0"/>
      <w:numFmt w:val="bullet"/>
      <w:lvlText w:val="▪"/>
      <w:lvlJc w:val="left"/>
      <w:pPr>
        <w:ind w:left="2149" w:hanging="360"/>
      </w:pPr>
      <w:rPr>
        <w:rFonts w:ascii="OpenSymbol" w:hAnsi="OpenSymbol" w:eastAsia="OpenSymbol" w:cs="OpenSymbol"/>
      </w:rPr>
    </w:lvl>
    <w:lvl w:ilvl="3" w:tentative="0">
      <w:start w:val="0"/>
      <w:numFmt w:val="bullet"/>
      <w:lvlText w:val="•"/>
      <w:lvlJc w:val="left"/>
      <w:pPr>
        <w:ind w:left="2509" w:hanging="360"/>
      </w:pPr>
      <w:rPr>
        <w:rFonts w:ascii="OpenSymbol" w:hAnsi="OpenSymbol" w:eastAsia="OpenSymbol" w:cs="OpenSymbol"/>
      </w:rPr>
    </w:lvl>
    <w:lvl w:ilvl="4" w:tentative="0">
      <w:start w:val="0"/>
      <w:numFmt w:val="bullet"/>
      <w:lvlText w:val="◦"/>
      <w:lvlJc w:val="left"/>
      <w:pPr>
        <w:ind w:left="2869" w:hanging="360"/>
      </w:pPr>
      <w:rPr>
        <w:rFonts w:ascii="OpenSymbol" w:hAnsi="OpenSymbol" w:eastAsia="OpenSymbol" w:cs="OpenSymbol"/>
      </w:rPr>
    </w:lvl>
    <w:lvl w:ilvl="5" w:tentative="0">
      <w:start w:val="0"/>
      <w:numFmt w:val="bullet"/>
      <w:lvlText w:val="▪"/>
      <w:lvlJc w:val="left"/>
      <w:pPr>
        <w:ind w:left="3229" w:hanging="360"/>
      </w:pPr>
      <w:rPr>
        <w:rFonts w:ascii="OpenSymbol" w:hAnsi="OpenSymbol" w:eastAsia="OpenSymbol" w:cs="OpenSymbol"/>
      </w:rPr>
    </w:lvl>
    <w:lvl w:ilvl="6" w:tentative="0">
      <w:start w:val="0"/>
      <w:numFmt w:val="bullet"/>
      <w:lvlText w:val="•"/>
      <w:lvlJc w:val="left"/>
      <w:pPr>
        <w:ind w:left="3589" w:hanging="360"/>
      </w:pPr>
      <w:rPr>
        <w:rFonts w:ascii="OpenSymbol" w:hAnsi="OpenSymbol" w:eastAsia="OpenSymbol" w:cs="OpenSymbol"/>
      </w:rPr>
    </w:lvl>
    <w:lvl w:ilvl="7" w:tentative="0">
      <w:start w:val="0"/>
      <w:numFmt w:val="bullet"/>
      <w:lvlText w:val="◦"/>
      <w:lvlJc w:val="left"/>
      <w:pPr>
        <w:ind w:left="3949" w:hanging="360"/>
      </w:pPr>
      <w:rPr>
        <w:rFonts w:ascii="OpenSymbol" w:hAnsi="OpenSymbol" w:eastAsia="OpenSymbol" w:cs="OpenSymbol"/>
      </w:rPr>
    </w:lvl>
    <w:lvl w:ilvl="8" w:tentative="0">
      <w:start w:val="0"/>
      <w:numFmt w:val="bullet"/>
      <w:lvlText w:val="▪"/>
      <w:lvlJc w:val="left"/>
      <w:pPr>
        <w:ind w:left="4309" w:hanging="360"/>
      </w:pPr>
      <w:rPr>
        <w:rFonts w:ascii="OpenSymbol" w:hAnsi="OpenSymbol" w:eastAsia="OpenSymbol" w:cs="OpenSymbol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709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3E7C"/>
    <w:rsid w:val="000078B8"/>
    <w:rsid w:val="00007E84"/>
    <w:rsid w:val="00010B22"/>
    <w:rsid w:val="00021950"/>
    <w:rsid w:val="00022101"/>
    <w:rsid w:val="00025246"/>
    <w:rsid w:val="000266D5"/>
    <w:rsid w:val="000320C3"/>
    <w:rsid w:val="000330D8"/>
    <w:rsid w:val="000379F0"/>
    <w:rsid w:val="00043236"/>
    <w:rsid w:val="0004562E"/>
    <w:rsid w:val="00046A7E"/>
    <w:rsid w:val="00064215"/>
    <w:rsid w:val="00064616"/>
    <w:rsid w:val="000653B5"/>
    <w:rsid w:val="00070A41"/>
    <w:rsid w:val="00075AC1"/>
    <w:rsid w:val="00077807"/>
    <w:rsid w:val="0008045F"/>
    <w:rsid w:val="0008055A"/>
    <w:rsid w:val="000A0A21"/>
    <w:rsid w:val="000A1F2F"/>
    <w:rsid w:val="000A36C0"/>
    <w:rsid w:val="000B1372"/>
    <w:rsid w:val="000B2769"/>
    <w:rsid w:val="000B4AC5"/>
    <w:rsid w:val="000B795A"/>
    <w:rsid w:val="000D24E6"/>
    <w:rsid w:val="000D4957"/>
    <w:rsid w:val="000D49F7"/>
    <w:rsid w:val="000E3EB2"/>
    <w:rsid w:val="000E66AC"/>
    <w:rsid w:val="000F488D"/>
    <w:rsid w:val="000F7454"/>
    <w:rsid w:val="001074BE"/>
    <w:rsid w:val="00117795"/>
    <w:rsid w:val="00121EB8"/>
    <w:rsid w:val="00125D2E"/>
    <w:rsid w:val="00134058"/>
    <w:rsid w:val="00134149"/>
    <w:rsid w:val="00140512"/>
    <w:rsid w:val="001454CB"/>
    <w:rsid w:val="00154B2B"/>
    <w:rsid w:val="0017030C"/>
    <w:rsid w:val="00180D35"/>
    <w:rsid w:val="00182957"/>
    <w:rsid w:val="00197109"/>
    <w:rsid w:val="00197B1F"/>
    <w:rsid w:val="001A0268"/>
    <w:rsid w:val="001A2A09"/>
    <w:rsid w:val="001B147F"/>
    <w:rsid w:val="001B3624"/>
    <w:rsid w:val="001B7FD3"/>
    <w:rsid w:val="001C7A86"/>
    <w:rsid w:val="001D25CF"/>
    <w:rsid w:val="001D2617"/>
    <w:rsid w:val="001D2D47"/>
    <w:rsid w:val="001D3CF7"/>
    <w:rsid w:val="001E4090"/>
    <w:rsid w:val="001E43F0"/>
    <w:rsid w:val="001E5795"/>
    <w:rsid w:val="001F4C3D"/>
    <w:rsid w:val="001F5F2D"/>
    <w:rsid w:val="002002A7"/>
    <w:rsid w:val="00200DE0"/>
    <w:rsid w:val="002043BB"/>
    <w:rsid w:val="0020712F"/>
    <w:rsid w:val="00212017"/>
    <w:rsid w:val="0021329D"/>
    <w:rsid w:val="002140D6"/>
    <w:rsid w:val="002167AC"/>
    <w:rsid w:val="00217A6D"/>
    <w:rsid w:val="00223226"/>
    <w:rsid w:val="0022546A"/>
    <w:rsid w:val="002279A8"/>
    <w:rsid w:val="00231798"/>
    <w:rsid w:val="00244512"/>
    <w:rsid w:val="00250007"/>
    <w:rsid w:val="0025504C"/>
    <w:rsid w:val="002553E5"/>
    <w:rsid w:val="00255ECC"/>
    <w:rsid w:val="00257128"/>
    <w:rsid w:val="00257501"/>
    <w:rsid w:val="00257A00"/>
    <w:rsid w:val="002638B3"/>
    <w:rsid w:val="00263BAF"/>
    <w:rsid w:val="00263EB4"/>
    <w:rsid w:val="00271D0A"/>
    <w:rsid w:val="002722C2"/>
    <w:rsid w:val="00274A78"/>
    <w:rsid w:val="00274D03"/>
    <w:rsid w:val="00277505"/>
    <w:rsid w:val="002826C6"/>
    <w:rsid w:val="002826DD"/>
    <w:rsid w:val="00283B25"/>
    <w:rsid w:val="002843D1"/>
    <w:rsid w:val="0029053A"/>
    <w:rsid w:val="00290EB2"/>
    <w:rsid w:val="00290FCC"/>
    <w:rsid w:val="00291BDC"/>
    <w:rsid w:val="002941EF"/>
    <w:rsid w:val="00294A45"/>
    <w:rsid w:val="002A43B7"/>
    <w:rsid w:val="002A66E5"/>
    <w:rsid w:val="002A77C9"/>
    <w:rsid w:val="002B3F94"/>
    <w:rsid w:val="002C33EA"/>
    <w:rsid w:val="002C6AE4"/>
    <w:rsid w:val="002D1ED4"/>
    <w:rsid w:val="002D3FC5"/>
    <w:rsid w:val="002D686D"/>
    <w:rsid w:val="002E0DA0"/>
    <w:rsid w:val="002E70D2"/>
    <w:rsid w:val="002E7F8F"/>
    <w:rsid w:val="002F0409"/>
    <w:rsid w:val="002F0599"/>
    <w:rsid w:val="002F1EBD"/>
    <w:rsid w:val="002F3260"/>
    <w:rsid w:val="002F33C7"/>
    <w:rsid w:val="002F497D"/>
    <w:rsid w:val="002F63B2"/>
    <w:rsid w:val="002F67EE"/>
    <w:rsid w:val="002F6D90"/>
    <w:rsid w:val="00304012"/>
    <w:rsid w:val="003049C3"/>
    <w:rsid w:val="00306D65"/>
    <w:rsid w:val="00307FB0"/>
    <w:rsid w:val="00310CF7"/>
    <w:rsid w:val="00313E8D"/>
    <w:rsid w:val="00321F9B"/>
    <w:rsid w:val="003245AA"/>
    <w:rsid w:val="0032698B"/>
    <w:rsid w:val="00333374"/>
    <w:rsid w:val="00336C9A"/>
    <w:rsid w:val="00337B71"/>
    <w:rsid w:val="00342761"/>
    <w:rsid w:val="0034649D"/>
    <w:rsid w:val="00357EAF"/>
    <w:rsid w:val="00360008"/>
    <w:rsid w:val="003658F0"/>
    <w:rsid w:val="003666C7"/>
    <w:rsid w:val="00370C0F"/>
    <w:rsid w:val="00376ECC"/>
    <w:rsid w:val="00377BC3"/>
    <w:rsid w:val="00380846"/>
    <w:rsid w:val="00381DB6"/>
    <w:rsid w:val="00387240"/>
    <w:rsid w:val="003906A2"/>
    <w:rsid w:val="00391D96"/>
    <w:rsid w:val="00394FB1"/>
    <w:rsid w:val="003A0F26"/>
    <w:rsid w:val="003A6AB4"/>
    <w:rsid w:val="003A7A76"/>
    <w:rsid w:val="003B01F3"/>
    <w:rsid w:val="003B14A8"/>
    <w:rsid w:val="003B2765"/>
    <w:rsid w:val="003B4A2B"/>
    <w:rsid w:val="003B5219"/>
    <w:rsid w:val="003B5E8F"/>
    <w:rsid w:val="003B6297"/>
    <w:rsid w:val="003B6868"/>
    <w:rsid w:val="003B7417"/>
    <w:rsid w:val="003C37F3"/>
    <w:rsid w:val="003C5B58"/>
    <w:rsid w:val="003D566A"/>
    <w:rsid w:val="003E504A"/>
    <w:rsid w:val="003E632D"/>
    <w:rsid w:val="003F0193"/>
    <w:rsid w:val="003F2492"/>
    <w:rsid w:val="003F6FBA"/>
    <w:rsid w:val="00403615"/>
    <w:rsid w:val="004101AE"/>
    <w:rsid w:val="00410341"/>
    <w:rsid w:val="00410C9B"/>
    <w:rsid w:val="004123C5"/>
    <w:rsid w:val="004144EC"/>
    <w:rsid w:val="004169C0"/>
    <w:rsid w:val="00422072"/>
    <w:rsid w:val="0042238A"/>
    <w:rsid w:val="00423947"/>
    <w:rsid w:val="00424984"/>
    <w:rsid w:val="00425737"/>
    <w:rsid w:val="0042779D"/>
    <w:rsid w:val="00437369"/>
    <w:rsid w:val="004438A5"/>
    <w:rsid w:val="00444545"/>
    <w:rsid w:val="00450FA5"/>
    <w:rsid w:val="00454FC8"/>
    <w:rsid w:val="0046086D"/>
    <w:rsid w:val="00464F6B"/>
    <w:rsid w:val="00466014"/>
    <w:rsid w:val="004727F1"/>
    <w:rsid w:val="004734FB"/>
    <w:rsid w:val="004745A4"/>
    <w:rsid w:val="00474A80"/>
    <w:rsid w:val="00474E06"/>
    <w:rsid w:val="00480931"/>
    <w:rsid w:val="00484C36"/>
    <w:rsid w:val="004930F3"/>
    <w:rsid w:val="004A1793"/>
    <w:rsid w:val="004A24E6"/>
    <w:rsid w:val="004A2717"/>
    <w:rsid w:val="004A3C83"/>
    <w:rsid w:val="004A495E"/>
    <w:rsid w:val="004A6667"/>
    <w:rsid w:val="004A7AB3"/>
    <w:rsid w:val="004B00A7"/>
    <w:rsid w:val="004B2B93"/>
    <w:rsid w:val="004B3320"/>
    <w:rsid w:val="004B62CE"/>
    <w:rsid w:val="004B7387"/>
    <w:rsid w:val="004C0C65"/>
    <w:rsid w:val="004C28E5"/>
    <w:rsid w:val="004C3039"/>
    <w:rsid w:val="004C4448"/>
    <w:rsid w:val="004D1AC4"/>
    <w:rsid w:val="004D438C"/>
    <w:rsid w:val="004E4ABE"/>
    <w:rsid w:val="004F2EE4"/>
    <w:rsid w:val="004F3A31"/>
    <w:rsid w:val="004F4091"/>
    <w:rsid w:val="00500275"/>
    <w:rsid w:val="00501983"/>
    <w:rsid w:val="00503C37"/>
    <w:rsid w:val="00506616"/>
    <w:rsid w:val="00507786"/>
    <w:rsid w:val="00507CAE"/>
    <w:rsid w:val="005117F2"/>
    <w:rsid w:val="0051223A"/>
    <w:rsid w:val="005123A1"/>
    <w:rsid w:val="00544EC7"/>
    <w:rsid w:val="00545771"/>
    <w:rsid w:val="00553B9F"/>
    <w:rsid w:val="00557E2B"/>
    <w:rsid w:val="00561D81"/>
    <w:rsid w:val="00567EB6"/>
    <w:rsid w:val="00570054"/>
    <w:rsid w:val="005716ED"/>
    <w:rsid w:val="00571994"/>
    <w:rsid w:val="00571D79"/>
    <w:rsid w:val="00572D91"/>
    <w:rsid w:val="00574D1A"/>
    <w:rsid w:val="00575258"/>
    <w:rsid w:val="0059773A"/>
    <w:rsid w:val="005A38A1"/>
    <w:rsid w:val="005B364D"/>
    <w:rsid w:val="005C053C"/>
    <w:rsid w:val="005C0F46"/>
    <w:rsid w:val="005C19A1"/>
    <w:rsid w:val="005C2909"/>
    <w:rsid w:val="005C52FC"/>
    <w:rsid w:val="005D0D56"/>
    <w:rsid w:val="005D1A33"/>
    <w:rsid w:val="005D26B1"/>
    <w:rsid w:val="005D2B45"/>
    <w:rsid w:val="005D36A8"/>
    <w:rsid w:val="005D3DD3"/>
    <w:rsid w:val="005D5EE1"/>
    <w:rsid w:val="005D5FBB"/>
    <w:rsid w:val="005D604B"/>
    <w:rsid w:val="005D6F85"/>
    <w:rsid w:val="005E1A9B"/>
    <w:rsid w:val="005E550A"/>
    <w:rsid w:val="005F0C69"/>
    <w:rsid w:val="005F254B"/>
    <w:rsid w:val="00600ADD"/>
    <w:rsid w:val="00606C50"/>
    <w:rsid w:val="006159D9"/>
    <w:rsid w:val="00615C37"/>
    <w:rsid w:val="00622AB7"/>
    <w:rsid w:val="0062441B"/>
    <w:rsid w:val="006358E4"/>
    <w:rsid w:val="00636272"/>
    <w:rsid w:val="006376AA"/>
    <w:rsid w:val="0064057E"/>
    <w:rsid w:val="006405CA"/>
    <w:rsid w:val="006436CF"/>
    <w:rsid w:val="00643833"/>
    <w:rsid w:val="00645C3C"/>
    <w:rsid w:val="006474AA"/>
    <w:rsid w:val="00651347"/>
    <w:rsid w:val="00651BD6"/>
    <w:rsid w:val="006531CA"/>
    <w:rsid w:val="00653D9B"/>
    <w:rsid w:val="0065774C"/>
    <w:rsid w:val="006629FC"/>
    <w:rsid w:val="00665A50"/>
    <w:rsid w:val="0068086D"/>
    <w:rsid w:val="006828D2"/>
    <w:rsid w:val="006864A8"/>
    <w:rsid w:val="006940BC"/>
    <w:rsid w:val="006A08A1"/>
    <w:rsid w:val="006A0D55"/>
    <w:rsid w:val="006A4ED2"/>
    <w:rsid w:val="006B3CBF"/>
    <w:rsid w:val="006B43B1"/>
    <w:rsid w:val="006B611F"/>
    <w:rsid w:val="006B7CFB"/>
    <w:rsid w:val="006C0022"/>
    <w:rsid w:val="006C252D"/>
    <w:rsid w:val="006C2BB3"/>
    <w:rsid w:val="006C3A1E"/>
    <w:rsid w:val="006D0249"/>
    <w:rsid w:val="006D0A20"/>
    <w:rsid w:val="006D2022"/>
    <w:rsid w:val="006D4456"/>
    <w:rsid w:val="006D7F70"/>
    <w:rsid w:val="006F0BA6"/>
    <w:rsid w:val="006F5496"/>
    <w:rsid w:val="006F7F9F"/>
    <w:rsid w:val="00700D27"/>
    <w:rsid w:val="00711B27"/>
    <w:rsid w:val="007122E0"/>
    <w:rsid w:val="0071456B"/>
    <w:rsid w:val="007151BC"/>
    <w:rsid w:val="007152C1"/>
    <w:rsid w:val="00721372"/>
    <w:rsid w:val="00732E91"/>
    <w:rsid w:val="00733103"/>
    <w:rsid w:val="00736F03"/>
    <w:rsid w:val="00743DCB"/>
    <w:rsid w:val="00750C90"/>
    <w:rsid w:val="00752023"/>
    <w:rsid w:val="00756FBD"/>
    <w:rsid w:val="00771097"/>
    <w:rsid w:val="00771559"/>
    <w:rsid w:val="00772BCA"/>
    <w:rsid w:val="007742C8"/>
    <w:rsid w:val="007761F6"/>
    <w:rsid w:val="00777B89"/>
    <w:rsid w:val="00777BC8"/>
    <w:rsid w:val="0078290F"/>
    <w:rsid w:val="007903C4"/>
    <w:rsid w:val="007929E6"/>
    <w:rsid w:val="0079554F"/>
    <w:rsid w:val="007A03B6"/>
    <w:rsid w:val="007A3C6E"/>
    <w:rsid w:val="007A6609"/>
    <w:rsid w:val="007A6892"/>
    <w:rsid w:val="007A6BF6"/>
    <w:rsid w:val="007B20B0"/>
    <w:rsid w:val="007B2654"/>
    <w:rsid w:val="007B397C"/>
    <w:rsid w:val="007B6510"/>
    <w:rsid w:val="007C064B"/>
    <w:rsid w:val="007C76DA"/>
    <w:rsid w:val="007D3B4A"/>
    <w:rsid w:val="007D50C7"/>
    <w:rsid w:val="007D6A7F"/>
    <w:rsid w:val="007D7245"/>
    <w:rsid w:val="007E1082"/>
    <w:rsid w:val="007F1BC9"/>
    <w:rsid w:val="007F53D1"/>
    <w:rsid w:val="007F5E6E"/>
    <w:rsid w:val="0080662B"/>
    <w:rsid w:val="00812243"/>
    <w:rsid w:val="00814FC7"/>
    <w:rsid w:val="00816EA6"/>
    <w:rsid w:val="00820AEC"/>
    <w:rsid w:val="008212CC"/>
    <w:rsid w:val="00822624"/>
    <w:rsid w:val="0082696F"/>
    <w:rsid w:val="0083054B"/>
    <w:rsid w:val="008313A5"/>
    <w:rsid w:val="008370DB"/>
    <w:rsid w:val="008428E3"/>
    <w:rsid w:val="008459A6"/>
    <w:rsid w:val="00852B73"/>
    <w:rsid w:val="008538DC"/>
    <w:rsid w:val="0085531D"/>
    <w:rsid w:val="00855431"/>
    <w:rsid w:val="00856F95"/>
    <w:rsid w:val="00857517"/>
    <w:rsid w:val="00857BB2"/>
    <w:rsid w:val="00861074"/>
    <w:rsid w:val="00863355"/>
    <w:rsid w:val="00881C79"/>
    <w:rsid w:val="00883DC0"/>
    <w:rsid w:val="00886829"/>
    <w:rsid w:val="00886A77"/>
    <w:rsid w:val="0089350C"/>
    <w:rsid w:val="008A1A62"/>
    <w:rsid w:val="008A4B1C"/>
    <w:rsid w:val="008B0A4F"/>
    <w:rsid w:val="008B0AF3"/>
    <w:rsid w:val="008B77CF"/>
    <w:rsid w:val="008C163F"/>
    <w:rsid w:val="008D713B"/>
    <w:rsid w:val="008E55ED"/>
    <w:rsid w:val="008E7222"/>
    <w:rsid w:val="008E73EE"/>
    <w:rsid w:val="008F397B"/>
    <w:rsid w:val="008F3E7C"/>
    <w:rsid w:val="008F640E"/>
    <w:rsid w:val="008F66B1"/>
    <w:rsid w:val="009015B6"/>
    <w:rsid w:val="00904A8C"/>
    <w:rsid w:val="00913A29"/>
    <w:rsid w:val="00917BFB"/>
    <w:rsid w:val="00921CFB"/>
    <w:rsid w:val="00924A72"/>
    <w:rsid w:val="00926757"/>
    <w:rsid w:val="00927567"/>
    <w:rsid w:val="009329AA"/>
    <w:rsid w:val="0093397E"/>
    <w:rsid w:val="00933BD7"/>
    <w:rsid w:val="00934DC1"/>
    <w:rsid w:val="00937680"/>
    <w:rsid w:val="0094199E"/>
    <w:rsid w:val="009425FF"/>
    <w:rsid w:val="00944732"/>
    <w:rsid w:val="009448C9"/>
    <w:rsid w:val="00951FE5"/>
    <w:rsid w:val="0095655A"/>
    <w:rsid w:val="009569FB"/>
    <w:rsid w:val="00971621"/>
    <w:rsid w:val="00977ADB"/>
    <w:rsid w:val="00984EF6"/>
    <w:rsid w:val="009916F9"/>
    <w:rsid w:val="00996C1E"/>
    <w:rsid w:val="00997F1F"/>
    <w:rsid w:val="009A09F1"/>
    <w:rsid w:val="009A1C97"/>
    <w:rsid w:val="009A1E66"/>
    <w:rsid w:val="009B2904"/>
    <w:rsid w:val="009B2BCB"/>
    <w:rsid w:val="009B4D05"/>
    <w:rsid w:val="009B4D6B"/>
    <w:rsid w:val="009B737F"/>
    <w:rsid w:val="009B7586"/>
    <w:rsid w:val="009C60EE"/>
    <w:rsid w:val="009C6653"/>
    <w:rsid w:val="009D030B"/>
    <w:rsid w:val="009D1AEB"/>
    <w:rsid w:val="009D49B7"/>
    <w:rsid w:val="009E005B"/>
    <w:rsid w:val="009E305D"/>
    <w:rsid w:val="009E648C"/>
    <w:rsid w:val="009F0306"/>
    <w:rsid w:val="009F243F"/>
    <w:rsid w:val="009F4E8B"/>
    <w:rsid w:val="00A05A6F"/>
    <w:rsid w:val="00A12A1E"/>
    <w:rsid w:val="00A16EC2"/>
    <w:rsid w:val="00A215F0"/>
    <w:rsid w:val="00A22BF5"/>
    <w:rsid w:val="00A34264"/>
    <w:rsid w:val="00A34756"/>
    <w:rsid w:val="00A34C55"/>
    <w:rsid w:val="00A36322"/>
    <w:rsid w:val="00A46880"/>
    <w:rsid w:val="00A5238D"/>
    <w:rsid w:val="00A61446"/>
    <w:rsid w:val="00A629C5"/>
    <w:rsid w:val="00A73036"/>
    <w:rsid w:val="00A73B78"/>
    <w:rsid w:val="00A757EF"/>
    <w:rsid w:val="00A76E5B"/>
    <w:rsid w:val="00A86710"/>
    <w:rsid w:val="00A9104D"/>
    <w:rsid w:val="00A95DA1"/>
    <w:rsid w:val="00A95F07"/>
    <w:rsid w:val="00AA0908"/>
    <w:rsid w:val="00AA2E9B"/>
    <w:rsid w:val="00AA46DE"/>
    <w:rsid w:val="00AA5BD0"/>
    <w:rsid w:val="00AA746A"/>
    <w:rsid w:val="00AB0267"/>
    <w:rsid w:val="00AB12F0"/>
    <w:rsid w:val="00AC025F"/>
    <w:rsid w:val="00AC1B2F"/>
    <w:rsid w:val="00AC307C"/>
    <w:rsid w:val="00AC47B4"/>
    <w:rsid w:val="00AC5C1D"/>
    <w:rsid w:val="00AC6538"/>
    <w:rsid w:val="00AD1942"/>
    <w:rsid w:val="00AD71CF"/>
    <w:rsid w:val="00AE60F1"/>
    <w:rsid w:val="00AF2CD1"/>
    <w:rsid w:val="00AF4D31"/>
    <w:rsid w:val="00B020ED"/>
    <w:rsid w:val="00B02186"/>
    <w:rsid w:val="00B0301B"/>
    <w:rsid w:val="00B04A51"/>
    <w:rsid w:val="00B155A7"/>
    <w:rsid w:val="00B17B9E"/>
    <w:rsid w:val="00B20DFF"/>
    <w:rsid w:val="00B23148"/>
    <w:rsid w:val="00B30342"/>
    <w:rsid w:val="00B31FF5"/>
    <w:rsid w:val="00B336D6"/>
    <w:rsid w:val="00B34A11"/>
    <w:rsid w:val="00B35C6F"/>
    <w:rsid w:val="00B446C2"/>
    <w:rsid w:val="00B5148A"/>
    <w:rsid w:val="00B5319C"/>
    <w:rsid w:val="00B6246F"/>
    <w:rsid w:val="00B637DB"/>
    <w:rsid w:val="00B6480C"/>
    <w:rsid w:val="00B709C5"/>
    <w:rsid w:val="00B70DD7"/>
    <w:rsid w:val="00B710CF"/>
    <w:rsid w:val="00B7198D"/>
    <w:rsid w:val="00B7548C"/>
    <w:rsid w:val="00B77BB7"/>
    <w:rsid w:val="00B85CE7"/>
    <w:rsid w:val="00B85D55"/>
    <w:rsid w:val="00B91F7E"/>
    <w:rsid w:val="00B9602C"/>
    <w:rsid w:val="00BA0AA8"/>
    <w:rsid w:val="00BA3B36"/>
    <w:rsid w:val="00BA4959"/>
    <w:rsid w:val="00BA571F"/>
    <w:rsid w:val="00BB2C16"/>
    <w:rsid w:val="00BB3722"/>
    <w:rsid w:val="00BC6836"/>
    <w:rsid w:val="00BD6B35"/>
    <w:rsid w:val="00BE25DD"/>
    <w:rsid w:val="00BE72B7"/>
    <w:rsid w:val="00BE7703"/>
    <w:rsid w:val="00BF3E25"/>
    <w:rsid w:val="00BF6B26"/>
    <w:rsid w:val="00C01345"/>
    <w:rsid w:val="00C02454"/>
    <w:rsid w:val="00C02711"/>
    <w:rsid w:val="00C077C1"/>
    <w:rsid w:val="00C14E3D"/>
    <w:rsid w:val="00C15768"/>
    <w:rsid w:val="00C27E6E"/>
    <w:rsid w:val="00C30869"/>
    <w:rsid w:val="00C3100C"/>
    <w:rsid w:val="00C3484A"/>
    <w:rsid w:val="00C4023D"/>
    <w:rsid w:val="00C41256"/>
    <w:rsid w:val="00C43AE9"/>
    <w:rsid w:val="00C45BF3"/>
    <w:rsid w:val="00C5007C"/>
    <w:rsid w:val="00C51F8F"/>
    <w:rsid w:val="00C55558"/>
    <w:rsid w:val="00C56A55"/>
    <w:rsid w:val="00C60803"/>
    <w:rsid w:val="00C62985"/>
    <w:rsid w:val="00C632E2"/>
    <w:rsid w:val="00C64EE7"/>
    <w:rsid w:val="00C65FE3"/>
    <w:rsid w:val="00C77E82"/>
    <w:rsid w:val="00C83396"/>
    <w:rsid w:val="00C84DE8"/>
    <w:rsid w:val="00C9053E"/>
    <w:rsid w:val="00C91CFF"/>
    <w:rsid w:val="00C93E0F"/>
    <w:rsid w:val="00CA5B8A"/>
    <w:rsid w:val="00CA77A4"/>
    <w:rsid w:val="00CA7DD5"/>
    <w:rsid w:val="00CB444E"/>
    <w:rsid w:val="00CC265F"/>
    <w:rsid w:val="00CC28F3"/>
    <w:rsid w:val="00CC416E"/>
    <w:rsid w:val="00CC62EF"/>
    <w:rsid w:val="00CC7FF8"/>
    <w:rsid w:val="00CD1AE1"/>
    <w:rsid w:val="00CD2865"/>
    <w:rsid w:val="00CE3FC5"/>
    <w:rsid w:val="00CE687D"/>
    <w:rsid w:val="00CF0FDC"/>
    <w:rsid w:val="00CF247C"/>
    <w:rsid w:val="00CF4D51"/>
    <w:rsid w:val="00CF6AD9"/>
    <w:rsid w:val="00CF7027"/>
    <w:rsid w:val="00D002C8"/>
    <w:rsid w:val="00D01BEC"/>
    <w:rsid w:val="00D0545D"/>
    <w:rsid w:val="00D064D5"/>
    <w:rsid w:val="00D0789B"/>
    <w:rsid w:val="00D1140C"/>
    <w:rsid w:val="00D114DC"/>
    <w:rsid w:val="00D1239E"/>
    <w:rsid w:val="00D21973"/>
    <w:rsid w:val="00D23C53"/>
    <w:rsid w:val="00D24302"/>
    <w:rsid w:val="00D2516C"/>
    <w:rsid w:val="00D309E6"/>
    <w:rsid w:val="00D4298A"/>
    <w:rsid w:val="00D47DFB"/>
    <w:rsid w:val="00D5022A"/>
    <w:rsid w:val="00D53283"/>
    <w:rsid w:val="00D6226A"/>
    <w:rsid w:val="00D67253"/>
    <w:rsid w:val="00D71212"/>
    <w:rsid w:val="00D73955"/>
    <w:rsid w:val="00D74DDD"/>
    <w:rsid w:val="00D75503"/>
    <w:rsid w:val="00D7625B"/>
    <w:rsid w:val="00D804B5"/>
    <w:rsid w:val="00D8134A"/>
    <w:rsid w:val="00D81D89"/>
    <w:rsid w:val="00D83D4C"/>
    <w:rsid w:val="00D85E19"/>
    <w:rsid w:val="00D94AB5"/>
    <w:rsid w:val="00DA68C9"/>
    <w:rsid w:val="00DA6EED"/>
    <w:rsid w:val="00DB1439"/>
    <w:rsid w:val="00DB4193"/>
    <w:rsid w:val="00DB5B21"/>
    <w:rsid w:val="00DB6A93"/>
    <w:rsid w:val="00DC32A1"/>
    <w:rsid w:val="00DC5648"/>
    <w:rsid w:val="00DE1803"/>
    <w:rsid w:val="00DF3AC8"/>
    <w:rsid w:val="00DF7D2C"/>
    <w:rsid w:val="00E01C11"/>
    <w:rsid w:val="00E03250"/>
    <w:rsid w:val="00E112BB"/>
    <w:rsid w:val="00E14E80"/>
    <w:rsid w:val="00E16FC4"/>
    <w:rsid w:val="00E26D48"/>
    <w:rsid w:val="00E272BB"/>
    <w:rsid w:val="00E2754D"/>
    <w:rsid w:val="00E30DA0"/>
    <w:rsid w:val="00E3244E"/>
    <w:rsid w:val="00E3712E"/>
    <w:rsid w:val="00E41C1E"/>
    <w:rsid w:val="00E5147C"/>
    <w:rsid w:val="00E56497"/>
    <w:rsid w:val="00E60E71"/>
    <w:rsid w:val="00E6429C"/>
    <w:rsid w:val="00E70652"/>
    <w:rsid w:val="00E722F4"/>
    <w:rsid w:val="00E730C5"/>
    <w:rsid w:val="00E77952"/>
    <w:rsid w:val="00E7797B"/>
    <w:rsid w:val="00E85C58"/>
    <w:rsid w:val="00E9392D"/>
    <w:rsid w:val="00E965C9"/>
    <w:rsid w:val="00EA4079"/>
    <w:rsid w:val="00EA4B6D"/>
    <w:rsid w:val="00EA7F18"/>
    <w:rsid w:val="00EB3139"/>
    <w:rsid w:val="00EB3E09"/>
    <w:rsid w:val="00EB6379"/>
    <w:rsid w:val="00EB6D61"/>
    <w:rsid w:val="00EC13B0"/>
    <w:rsid w:val="00ED257E"/>
    <w:rsid w:val="00ED49DF"/>
    <w:rsid w:val="00ED697C"/>
    <w:rsid w:val="00EE0487"/>
    <w:rsid w:val="00EE0F10"/>
    <w:rsid w:val="00EE4B4A"/>
    <w:rsid w:val="00F002E9"/>
    <w:rsid w:val="00F07257"/>
    <w:rsid w:val="00F10FDF"/>
    <w:rsid w:val="00F11334"/>
    <w:rsid w:val="00F142F2"/>
    <w:rsid w:val="00F14363"/>
    <w:rsid w:val="00F15276"/>
    <w:rsid w:val="00F15A7A"/>
    <w:rsid w:val="00F15B4D"/>
    <w:rsid w:val="00F15C42"/>
    <w:rsid w:val="00F16EC0"/>
    <w:rsid w:val="00F20AEF"/>
    <w:rsid w:val="00F2449C"/>
    <w:rsid w:val="00F27F97"/>
    <w:rsid w:val="00F3070D"/>
    <w:rsid w:val="00F33018"/>
    <w:rsid w:val="00F4167E"/>
    <w:rsid w:val="00F45DA6"/>
    <w:rsid w:val="00F51654"/>
    <w:rsid w:val="00F569AC"/>
    <w:rsid w:val="00F603B5"/>
    <w:rsid w:val="00F6114E"/>
    <w:rsid w:val="00F61808"/>
    <w:rsid w:val="00F62B54"/>
    <w:rsid w:val="00F65B82"/>
    <w:rsid w:val="00F66A1A"/>
    <w:rsid w:val="00F67DC1"/>
    <w:rsid w:val="00F73005"/>
    <w:rsid w:val="00F7652B"/>
    <w:rsid w:val="00F778C3"/>
    <w:rsid w:val="00F80355"/>
    <w:rsid w:val="00F8773D"/>
    <w:rsid w:val="00F91C24"/>
    <w:rsid w:val="00F92D7A"/>
    <w:rsid w:val="00F9732E"/>
    <w:rsid w:val="00F97668"/>
    <w:rsid w:val="00FA0011"/>
    <w:rsid w:val="00FA0BB7"/>
    <w:rsid w:val="00FA269C"/>
    <w:rsid w:val="00FB22B8"/>
    <w:rsid w:val="00FB2BEA"/>
    <w:rsid w:val="00FC0512"/>
    <w:rsid w:val="00FC18D8"/>
    <w:rsid w:val="00FC27C4"/>
    <w:rsid w:val="00FC3156"/>
    <w:rsid w:val="00FC484C"/>
    <w:rsid w:val="00FD0715"/>
    <w:rsid w:val="00FD2BD6"/>
    <w:rsid w:val="00FD5725"/>
    <w:rsid w:val="00FE150F"/>
    <w:rsid w:val="00FE197F"/>
    <w:rsid w:val="00FE23AC"/>
    <w:rsid w:val="00FE2E84"/>
    <w:rsid w:val="00FE5922"/>
    <w:rsid w:val="00FE61D7"/>
    <w:rsid w:val="00FF474E"/>
    <w:rsid w:val="00FF5326"/>
    <w:rsid w:val="00FF5B1F"/>
    <w:rsid w:val="75A7EB2B"/>
    <w:rsid w:val="BD5FA503"/>
    <w:rsid w:val="FDE31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9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26"/>
    <w:qFormat/>
    <w:uiPriority w:val="9"/>
    <w:pPr>
      <w:keepNext/>
      <w:keepLines/>
      <w:numPr>
        <w:ilvl w:val="0"/>
        <w:numId w:val="1"/>
      </w:numPr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link w:val="27"/>
    <w:unhideWhenUsed/>
    <w:qFormat/>
    <w:uiPriority w:val="9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4">
    <w:name w:val="heading 3"/>
    <w:basedOn w:val="1"/>
    <w:next w:val="1"/>
    <w:link w:val="28"/>
    <w:unhideWhenUsed/>
    <w:qFormat/>
    <w:uiPriority w:val="9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paragraph" w:styleId="5">
    <w:name w:val="heading 4"/>
    <w:basedOn w:val="1"/>
    <w:next w:val="1"/>
    <w:link w:val="29"/>
    <w:unhideWhenUsed/>
    <w:qFormat/>
    <w:uiPriority w:val="9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paragraph" w:styleId="6">
    <w:name w:val="heading 5"/>
    <w:basedOn w:val="1"/>
    <w:next w:val="1"/>
    <w:link w:val="30"/>
    <w:semiHidden/>
    <w:unhideWhenUsed/>
    <w:qFormat/>
    <w:uiPriority w:val="9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hAnsiTheme="majorHAnsi" w:eastAsiaTheme="majorEastAsia" w:cstheme="majorBidi"/>
      <w:color w:val="2E75B6" w:themeColor="accent1" w:themeShade="BF"/>
    </w:rPr>
  </w:style>
  <w:style w:type="paragraph" w:styleId="7">
    <w:name w:val="heading 6"/>
    <w:basedOn w:val="1"/>
    <w:next w:val="1"/>
    <w:link w:val="31"/>
    <w:semiHidden/>
    <w:unhideWhenUsed/>
    <w:qFormat/>
    <w:uiPriority w:val="9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hAnsiTheme="majorHAnsi" w:eastAsiaTheme="majorEastAsia" w:cstheme="majorBidi"/>
      <w:color w:val="1F4E79" w:themeColor="accent1" w:themeShade="80"/>
    </w:rPr>
  </w:style>
  <w:style w:type="paragraph" w:styleId="8">
    <w:name w:val="heading 7"/>
    <w:basedOn w:val="1"/>
    <w:next w:val="1"/>
    <w:link w:val="32"/>
    <w:semiHidden/>
    <w:unhideWhenUsed/>
    <w:qFormat/>
    <w:uiPriority w:val="9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paragraph" w:styleId="9">
    <w:name w:val="heading 8"/>
    <w:basedOn w:val="1"/>
    <w:next w:val="1"/>
    <w:link w:val="33"/>
    <w:semiHidden/>
    <w:unhideWhenUsed/>
    <w:qFormat/>
    <w:uiPriority w:val="9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34"/>
    <w:semiHidden/>
    <w:unhideWhenUsed/>
    <w:qFormat/>
    <w:uiPriority w:val="9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annotation reference"/>
    <w:basedOn w:val="11"/>
    <w:semiHidden/>
    <w:unhideWhenUsed/>
    <w:qFormat/>
    <w:uiPriority w:val="99"/>
    <w:rPr>
      <w:sz w:val="16"/>
      <w:szCs w:val="16"/>
    </w:rPr>
  </w:style>
  <w:style w:type="paragraph" w:styleId="14">
    <w:name w:val="annotation text"/>
    <w:basedOn w:val="1"/>
    <w:link w:val="57"/>
    <w:semiHidden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5">
    <w:name w:val="annotation subject"/>
    <w:basedOn w:val="14"/>
    <w:next w:val="14"/>
    <w:link w:val="58"/>
    <w:semiHidden/>
    <w:unhideWhenUsed/>
    <w:qFormat/>
    <w:uiPriority w:val="99"/>
    <w:rPr>
      <w:b/>
      <w:bCs/>
    </w:rPr>
  </w:style>
  <w:style w:type="character" w:styleId="16">
    <w:name w:val="FollowedHyperlink"/>
    <w:basedOn w:val="11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17">
    <w:name w:val="footer"/>
    <w:basedOn w:val="1"/>
    <w:link w:val="44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8">
    <w:name w:val="header"/>
    <w:basedOn w:val="1"/>
    <w:link w:val="43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character" w:styleId="19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20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table" w:styleId="21">
    <w:name w:val="Table Grid"/>
    <w:basedOn w:val="12"/>
    <w:qFormat/>
    <w:uiPriority w:val="9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2">
    <w:name w:val="toc 1"/>
    <w:basedOn w:val="1"/>
    <w:next w:val="1"/>
    <w:link w:val="49"/>
    <w:unhideWhenUsed/>
    <w:qFormat/>
    <w:uiPriority w:val="39"/>
    <w:pPr>
      <w:spacing w:after="100"/>
    </w:pPr>
  </w:style>
  <w:style w:type="paragraph" w:styleId="23">
    <w:name w:val="toc 2"/>
    <w:basedOn w:val="1"/>
    <w:next w:val="1"/>
    <w:unhideWhenUsed/>
    <w:qFormat/>
    <w:uiPriority w:val="39"/>
    <w:pPr>
      <w:spacing w:after="100"/>
      <w:ind w:left="220"/>
    </w:pPr>
  </w:style>
  <w:style w:type="paragraph" w:styleId="24">
    <w:name w:val="toc 3"/>
    <w:basedOn w:val="1"/>
    <w:next w:val="1"/>
    <w:unhideWhenUsed/>
    <w:qFormat/>
    <w:uiPriority w:val="39"/>
    <w:pPr>
      <w:spacing w:after="100"/>
      <w:ind w:left="440"/>
    </w:pPr>
  </w:style>
  <w:style w:type="paragraph" w:styleId="25">
    <w:name w:val="List Paragraph"/>
    <w:basedOn w:val="1"/>
    <w:qFormat/>
    <w:uiPriority w:val="34"/>
    <w:pPr>
      <w:ind w:left="720"/>
      <w:contextualSpacing/>
    </w:pPr>
  </w:style>
  <w:style w:type="character" w:customStyle="1" w:styleId="26">
    <w:name w:val="Заголовок 1 Знак"/>
    <w:basedOn w:val="11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character" w:customStyle="1" w:styleId="27">
    <w:name w:val="Заголовок 2 Знак"/>
    <w:basedOn w:val="11"/>
    <w:link w:val="3"/>
    <w:qFormat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customStyle="1" w:styleId="28">
    <w:name w:val="Заголовок 3 Знак"/>
    <w:basedOn w:val="11"/>
    <w:link w:val="4"/>
    <w:qFormat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customStyle="1" w:styleId="29">
    <w:name w:val="Заголовок 4 Знак"/>
    <w:basedOn w:val="11"/>
    <w:link w:val="5"/>
    <w:qFormat/>
    <w:uiPriority w:val="9"/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character" w:customStyle="1" w:styleId="30">
    <w:name w:val="Заголовок 5 Знак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E75B6" w:themeColor="accent1" w:themeShade="BF"/>
    </w:rPr>
  </w:style>
  <w:style w:type="character" w:customStyle="1" w:styleId="31">
    <w:name w:val="Заголовок 6 Знак"/>
    <w:basedOn w:val="11"/>
    <w:link w:val="7"/>
    <w:semiHidden/>
    <w:qFormat/>
    <w:uiPriority w:val="9"/>
    <w:rPr>
      <w:rFonts w:asciiTheme="majorHAnsi" w:hAnsiTheme="majorHAnsi" w:eastAsiaTheme="majorEastAsia" w:cstheme="majorBidi"/>
      <w:color w:val="1F4E79" w:themeColor="accent1" w:themeShade="80"/>
    </w:rPr>
  </w:style>
  <w:style w:type="character" w:customStyle="1" w:styleId="32">
    <w:name w:val="Заголовок 7 Знак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character" w:customStyle="1" w:styleId="33">
    <w:name w:val="Заголовок 8 Знак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4">
    <w:name w:val="Заголовок 9 Знак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customStyle="1" w:styleId="35">
    <w:name w:val="Стиль1"/>
    <w:basedOn w:val="2"/>
    <w:link w:val="37"/>
    <w:qFormat/>
    <w:uiPriority w:val="0"/>
    <w:rPr>
      <w:rFonts w:ascii="Times New Roman" w:hAnsi="Times New Roman" w:cs="Times New Roman"/>
      <w:b/>
      <w:color w:val="000000" w:themeColor="text1"/>
      <w14:textFill>
        <w14:solidFill>
          <w14:schemeClr w14:val="tx1"/>
        </w14:solidFill>
      </w14:textFill>
    </w:rPr>
  </w:style>
  <w:style w:type="paragraph" w:customStyle="1" w:styleId="36">
    <w:name w:val="Стиль2"/>
    <w:basedOn w:val="3"/>
    <w:link w:val="39"/>
    <w:qFormat/>
    <w:uiPriority w:val="0"/>
    <w:rPr>
      <w:rFonts w:ascii="Times New Roman" w:hAnsi="Times New Roman" w:cs="Times New Roman"/>
      <w:b/>
      <w:color w:val="000000" w:themeColor="text1"/>
      <w:sz w:val="28"/>
      <w14:textFill>
        <w14:solidFill>
          <w14:schemeClr w14:val="tx1"/>
        </w14:solidFill>
      </w14:textFill>
    </w:rPr>
  </w:style>
  <w:style w:type="character" w:customStyle="1" w:styleId="37">
    <w:name w:val="Стиль1 Знак"/>
    <w:basedOn w:val="26"/>
    <w:link w:val="35"/>
    <w:qFormat/>
    <w:uiPriority w:val="0"/>
    <w:rPr>
      <w:rFonts w:ascii="Times New Roman" w:hAnsi="Times New Roman" w:cs="Times New Roman" w:eastAsiaTheme="majorEastAsia"/>
      <w:b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paragraph" w:customStyle="1" w:styleId="38">
    <w:name w:val="Стиль3"/>
    <w:basedOn w:val="36"/>
    <w:link w:val="41"/>
    <w:qFormat/>
    <w:uiPriority w:val="0"/>
    <w:pPr>
      <w:numPr>
        <w:ilvl w:val="0"/>
        <w:numId w:val="0"/>
      </w:numPr>
      <w:ind w:left="576" w:hanging="576"/>
    </w:pPr>
  </w:style>
  <w:style w:type="character" w:customStyle="1" w:styleId="39">
    <w:name w:val="Стиль2 Знак"/>
    <w:basedOn w:val="27"/>
    <w:link w:val="36"/>
    <w:qFormat/>
    <w:uiPriority w:val="0"/>
    <w:rPr>
      <w:rFonts w:ascii="Times New Roman" w:hAnsi="Times New Roman" w:cs="Times New Roman" w:eastAsiaTheme="majorEastAsia"/>
      <w:b/>
      <w:color w:val="000000" w:themeColor="text1"/>
      <w:sz w:val="28"/>
      <w:szCs w:val="26"/>
      <w14:textFill>
        <w14:solidFill>
          <w14:schemeClr w14:val="tx1"/>
        </w14:solidFill>
      </w14:textFill>
    </w:rPr>
  </w:style>
  <w:style w:type="paragraph" w:customStyle="1" w:styleId="40">
    <w:name w:val="Стиль4"/>
    <w:basedOn w:val="4"/>
    <w:link w:val="42"/>
    <w:qFormat/>
    <w:uiPriority w:val="0"/>
    <w:rPr>
      <w:rFonts w:ascii="Times New Roman" w:hAnsi="Times New Roman" w:cs="Times New Roman"/>
      <w:b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character" w:customStyle="1" w:styleId="41">
    <w:name w:val="Стиль3 Знак"/>
    <w:basedOn w:val="39"/>
    <w:link w:val="38"/>
    <w:qFormat/>
    <w:uiPriority w:val="0"/>
    <w:rPr>
      <w:rFonts w:ascii="Times New Roman" w:hAnsi="Times New Roman" w:cs="Times New Roman" w:eastAsiaTheme="majorEastAsia"/>
      <w:color w:val="000000" w:themeColor="text1"/>
      <w:sz w:val="28"/>
      <w:szCs w:val="26"/>
      <w14:textFill>
        <w14:solidFill>
          <w14:schemeClr w14:val="tx1"/>
        </w14:solidFill>
      </w14:textFill>
    </w:rPr>
  </w:style>
  <w:style w:type="character" w:customStyle="1" w:styleId="42">
    <w:name w:val="Стиль4 Знак"/>
    <w:basedOn w:val="28"/>
    <w:link w:val="40"/>
    <w:qFormat/>
    <w:uiPriority w:val="0"/>
    <w:rPr>
      <w:rFonts w:ascii="Times New Roman" w:hAnsi="Times New Roman" w:cs="Times New Roman" w:eastAsiaTheme="majorEastAsia"/>
      <w:b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character" w:customStyle="1" w:styleId="43">
    <w:name w:val="Верхний колонтитул Знак"/>
    <w:basedOn w:val="11"/>
    <w:link w:val="18"/>
    <w:qFormat/>
    <w:uiPriority w:val="99"/>
  </w:style>
  <w:style w:type="character" w:customStyle="1" w:styleId="44">
    <w:name w:val="Нижний колонтитул Знак"/>
    <w:basedOn w:val="11"/>
    <w:link w:val="17"/>
    <w:qFormat/>
    <w:uiPriority w:val="99"/>
  </w:style>
  <w:style w:type="paragraph" w:customStyle="1" w:styleId="45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HAnsi"/>
      <w:color w:val="000000"/>
      <w:sz w:val="24"/>
      <w:szCs w:val="24"/>
      <w:lang w:val="ru-RU" w:eastAsia="en-US" w:bidi="ar-SA"/>
    </w:rPr>
  </w:style>
  <w:style w:type="paragraph" w:customStyle="1" w:styleId="46">
    <w:name w:val="Стиль5"/>
    <w:basedOn w:val="1"/>
    <w:link w:val="48"/>
    <w:qFormat/>
    <w:uiPriority w:val="0"/>
    <w:pPr>
      <w:spacing w:line="360" w:lineRule="auto"/>
      <w:ind w:firstLine="709"/>
    </w:pPr>
    <w:rPr>
      <w:rFonts w:ascii="Times New Roman" w:hAnsi="Times New Roman" w:cs="Times New Roman"/>
      <w:sz w:val="28"/>
      <w:szCs w:val="28"/>
    </w:rPr>
  </w:style>
  <w:style w:type="paragraph" w:customStyle="1" w:styleId="47">
    <w:name w:val="Содержание"/>
    <w:basedOn w:val="22"/>
    <w:link w:val="50"/>
    <w:qFormat/>
    <w:uiPriority w:val="0"/>
    <w:pPr>
      <w:tabs>
        <w:tab w:val="right" w:leader="dot" w:pos="9345"/>
      </w:tabs>
      <w:spacing w:line="360" w:lineRule="auto"/>
    </w:pPr>
    <w:rPr>
      <w:rFonts w:ascii="Times New Roman" w:hAnsi="Times New Roman" w:cs="Times New Roman"/>
      <w:sz w:val="28"/>
      <w:szCs w:val="28"/>
    </w:rPr>
  </w:style>
  <w:style w:type="character" w:customStyle="1" w:styleId="48">
    <w:name w:val="Стиль5 Знак"/>
    <w:basedOn w:val="11"/>
    <w:link w:val="46"/>
    <w:qFormat/>
    <w:uiPriority w:val="0"/>
    <w:rPr>
      <w:rFonts w:ascii="Times New Roman" w:hAnsi="Times New Roman" w:cs="Times New Roman"/>
      <w:sz w:val="28"/>
      <w:szCs w:val="28"/>
    </w:rPr>
  </w:style>
  <w:style w:type="character" w:customStyle="1" w:styleId="49">
    <w:name w:val="Оглавление 1 Знак"/>
    <w:basedOn w:val="11"/>
    <w:link w:val="22"/>
    <w:qFormat/>
    <w:uiPriority w:val="39"/>
  </w:style>
  <w:style w:type="character" w:customStyle="1" w:styleId="50">
    <w:name w:val="Содержание Знак"/>
    <w:basedOn w:val="49"/>
    <w:link w:val="47"/>
    <w:qFormat/>
    <w:uiPriority w:val="0"/>
    <w:rPr>
      <w:rFonts w:ascii="Times New Roman" w:hAnsi="Times New Roman" w:cs="Times New Roman"/>
      <w:sz w:val="28"/>
      <w:szCs w:val="28"/>
    </w:rPr>
  </w:style>
  <w:style w:type="paragraph" w:customStyle="1" w:styleId="51">
    <w:name w:val="4 штуки"/>
    <w:basedOn w:val="5"/>
    <w:link w:val="53"/>
    <w:qFormat/>
    <w:uiPriority w:val="0"/>
    <w:pPr>
      <w:ind w:left="0" w:firstLine="709"/>
    </w:pPr>
    <w:rPr>
      <w:rFonts w:ascii="Times New Roman" w:hAnsi="Times New Roman" w:cs="Times New Roman"/>
      <w:b/>
      <w:i w:val="0"/>
      <w:color w:val="0D0D0D" w:themeColor="text1" w:themeTint="F2"/>
      <w:sz w:val="28"/>
      <w:szCs w:val="28"/>
      <w14:textFill>
        <w14:solidFill>
          <w14:schemeClr w14:val="tx1">
            <w14:lumMod w14:val="95000"/>
            <w14:lumOff w14:val="5000"/>
          </w14:schemeClr>
        </w14:solidFill>
      </w14:textFill>
    </w:rPr>
  </w:style>
  <w:style w:type="character" w:styleId="52">
    <w:name w:val="Placeholder Text"/>
    <w:basedOn w:val="11"/>
    <w:semiHidden/>
    <w:qFormat/>
    <w:uiPriority w:val="99"/>
    <w:rPr>
      <w:color w:val="808080"/>
    </w:rPr>
  </w:style>
  <w:style w:type="character" w:customStyle="1" w:styleId="53">
    <w:name w:val="4 штуки Знак"/>
    <w:basedOn w:val="29"/>
    <w:link w:val="51"/>
    <w:qFormat/>
    <w:uiPriority w:val="0"/>
    <w:rPr>
      <w:rFonts w:ascii="Times New Roman" w:hAnsi="Times New Roman" w:cs="Times New Roman" w:eastAsiaTheme="majorEastAsia"/>
      <w:b/>
      <w:i w:val="0"/>
      <w:color w:val="0D0D0D" w:themeColor="text1" w:themeTint="F2"/>
      <w:sz w:val="28"/>
      <w:szCs w:val="28"/>
      <w14:textFill>
        <w14:solidFill>
          <w14:schemeClr w14:val="tx1">
            <w14:lumMod w14:val="95000"/>
            <w14:lumOff w14:val="5000"/>
          </w14:schemeClr>
        </w14:solidFill>
      </w14:textFill>
    </w:rPr>
  </w:style>
  <w:style w:type="paragraph" w:customStyle="1" w:styleId="54">
    <w:name w:val="Норм. с кр. строкой"/>
    <w:basedOn w:val="1"/>
    <w:qFormat/>
    <w:uiPriority w:val="0"/>
    <w:pPr>
      <w:spacing w:after="0" w:line="360" w:lineRule="auto"/>
      <w:ind w:firstLine="709"/>
      <w:jc w:val="both"/>
    </w:pPr>
    <w:rPr>
      <w:rFonts w:ascii="Times New Roman" w:hAnsi="Times New Roman" w:eastAsia="Times New Roman" w:cs="Times New Roman"/>
      <w:sz w:val="24"/>
      <w:szCs w:val="20"/>
    </w:rPr>
  </w:style>
  <w:style w:type="paragraph" w:customStyle="1" w:styleId="55">
    <w:name w:val="Text body"/>
    <w:basedOn w:val="1"/>
    <w:qFormat/>
    <w:uiPriority w:val="0"/>
    <w:pPr>
      <w:suppressAutoHyphens/>
      <w:autoSpaceDN w:val="0"/>
      <w:spacing w:after="140" w:line="360" w:lineRule="auto"/>
      <w:ind w:firstLine="709"/>
      <w:jc w:val="both"/>
      <w:textAlignment w:val="baseline"/>
    </w:pPr>
    <w:rPr>
      <w:rFonts w:ascii="Times New Roman" w:hAnsi="Times New Roman" w:eastAsia="Times New Roman" w:cs="Times New Roman"/>
      <w:color w:val="00000A"/>
      <w:sz w:val="28"/>
      <w:szCs w:val="24"/>
      <w:lang w:eastAsia="ru-RU"/>
    </w:rPr>
  </w:style>
  <w:style w:type="table" w:customStyle="1" w:styleId="56">
    <w:name w:val="Сетка таблицы1"/>
    <w:basedOn w:val="12"/>
    <w:uiPriority w:val="9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57">
    <w:name w:val="Текст примечания Знак"/>
    <w:basedOn w:val="11"/>
    <w:link w:val="14"/>
    <w:semiHidden/>
    <w:qFormat/>
    <w:uiPriority w:val="99"/>
    <w:rPr>
      <w:sz w:val="20"/>
      <w:szCs w:val="20"/>
    </w:rPr>
  </w:style>
  <w:style w:type="character" w:customStyle="1" w:styleId="58">
    <w:name w:val="Тема примечания Знак"/>
    <w:basedOn w:val="57"/>
    <w:link w:val="15"/>
    <w:semiHidden/>
    <w:qFormat/>
    <w:uiPriority w:val="99"/>
    <w:rPr>
      <w:b/>
      <w:bCs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0.jpe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jpeg"/><Relationship Id="rId12" Type="http://schemas.openxmlformats.org/officeDocument/2006/relationships/image" Target="media/image6.png"/><Relationship Id="rId11" Type="http://schemas.openxmlformats.org/officeDocument/2006/relationships/image" Target="media/image5.jpe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40</Pages>
  <Words>5866</Words>
  <Characters>33442</Characters>
  <Lines>278</Lines>
  <Paragraphs>78</Paragraphs>
  <TotalTime>1796</TotalTime>
  <ScaleCrop>false</ScaleCrop>
  <LinksUpToDate>false</LinksUpToDate>
  <CharactersWithSpaces>39230</CharactersWithSpaces>
  <Application>WPS Office_4.8.0.7823_F1E327BC-269C-435d-A152-05C5408002CA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2020-12-13T17:13:00Z</dcterms:created>
  <dc:creator>Пользователь Windows</dc:creator>
  <cp:lastModifiedBy>Сергей Шишкин</cp:lastModifiedBy>
  <cp:lastPrinted>2020-12-13T17:15:00Z</cp:lastPrinted>
  <dcterms:modified xsi:type="dcterms:W3CDTF">2022-12-20T01:24:24Z</dcterms:modified>
  <cp:revision>413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1033-4.8.0.7823</vt:lpwstr>
  </property>
</Properties>
</file>