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33350" distR="12319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ФАКУЛЬТЕТ </w:t>
      </w:r>
      <w:r>
        <w:rPr>
          <w:b/>
          <w:caps/>
        </w:rPr>
        <w:t>Информатика и системы управления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КАФЕДРА </w:t>
      </w:r>
      <w:r>
        <w:rPr>
          <w:b/>
          <w:caps/>
        </w:rPr>
        <w:t>Компьютерные системы и сети (ИУ6)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 xml:space="preserve">НАПРАВЛЕНИЕ ПОДГОТОВКИ  </w:t>
      </w:r>
      <w:r>
        <w:rPr>
          <w:b/>
        </w:rPr>
        <w:t>09.03.01 Информатика и вычислительная техника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rPr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06EA7F1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13970" t="8255" r="5080" b="1079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style="position:absolute;margin-left:-2.65pt;margin-top:14.9pt;width:28.45pt;height:0pt" wp14:anchorId="06EA7F1B" type="shapetype_32">
                      <w10:wrap type="none"/>
                      <v:fill o:detectmouseclick="t" on="false"/>
                      <v:stroke color="black" weight="9360" joinstyle="round" endcap="flat"/>
                    </v:shape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1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E13FD6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1565" cy="295910"/>
                <wp:effectExtent l="4445" t="317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f" style="position:absolute;margin-left:1.85pt;margin-top:17.5pt;width:85.85pt;height:23.2pt" wp14:anchorId="3E13FD6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32"/>
          <w:szCs w:val="32"/>
          <w:u w:val="single"/>
          <w:lang w:eastAsia="ru-RU"/>
        </w:rPr>
      </w:pPr>
      <w:r>
        <w:rPr>
          <w:sz w:val="32"/>
          <w:szCs w:val="32"/>
          <w:u w:val="single"/>
          <w:lang w:eastAsia="ru-RU"/>
        </w:rPr>
        <w:t>Языки разметки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3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09"/>
        <w:gridCol w:w="1797"/>
        <w:gridCol w:w="1742"/>
        <w:gridCol w:w="2163"/>
        <w:gridCol w:w="2102"/>
      </w:tblGrid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С.А. Шишкин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0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Москва, 2020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Лабораторная работа №1.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1. Языки разметки</w:t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  <w:t>Часть 1.</w:t>
      </w:r>
    </w:p>
    <w:p>
      <w:pPr>
        <w:pStyle w:val="Normal"/>
        <w:shd w:val="clear" w:color="auto" w:fill="FFFFFF"/>
        <w:spacing w:beforeAutospacing="1" w:afterAutospacing="1"/>
        <w:rPr>
          <w:rFonts w:ascii="Helvetica Neue" w:hAnsi="Helvetica Neue"/>
          <w:color w:val="3A3A3A"/>
          <w:sz w:val="20"/>
          <w:szCs w:val="20"/>
        </w:rPr>
      </w:pPr>
      <w:r>
        <w:rPr>
          <w:rFonts w:eastAsia="Calibri"/>
        </w:rPr>
        <w:t>Выполните разметку HTML-страницы с использованием элементов семантической разметки текста. Напишите не менее 10 строк произвольного текста. Выделите в каждой строке несколько слов как более важные, значительно важные, добавьте математические формулы и пр. Также, с использованием семантической разметки, добавьте к тексту произвольные строки кода на любом языке программирования.</w:t>
      </w:r>
    </w:p>
    <w:p>
      <w:pPr>
        <w:pStyle w:val="NormalWeb"/>
        <w:shd w:val="clear" w:color="auto" w:fill="FFFFFF"/>
        <w:spacing w:beforeAutospacing="0" w:before="0" w:after="280"/>
        <w:rPr>
          <w:rFonts w:eastAsia="Calibri"/>
        </w:rPr>
      </w:pPr>
      <w:r>
        <w:rPr>
          <w:rFonts w:eastAsia="Calibri"/>
        </w:rPr>
        <w:t>Подготовьте второй вариант разметки, отличающийся выделенными словами. Замените фрагменты, которые ранее отображались курсивом на фрагменты, отображаемые жирным шрифтом.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&lt;!DOCTYPE html&gt;</w:t>
      </w:r>
    </w:p>
    <w:p>
      <w:pPr>
        <w:pStyle w:val="Normal"/>
        <w:ind w:firstLine="567"/>
        <w:jc w:val="both"/>
        <w:rPr>
          <w:rFonts w:ascii="Menlo" w:hAnsi="Menlo" w:eastAsia="Calibri" w:cs="Menlo"/>
          <w:sz w:val="13"/>
          <w:szCs w:val="13"/>
          <w:lang w:val="en-US"/>
        </w:rPr>
      </w:pPr>
      <w:r>
        <w:rPr>
          <w:color w:val="000000"/>
        </w:rPr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&lt;html lang="ru"&gt;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&lt;head&gt;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&lt;title&gt;Лабораторная работа №1&lt;/title&gt;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&lt;meta charset="utf-8"&gt;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&lt;/head&gt;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&lt;body&gt;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&lt;pre&gt;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&lt;strong&gt;Методы func2 возвращает результат вычисления &lt;var&gt;y&lt;/var&gt;&lt;/strong&gt;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&lt;code&gt;def func2(x)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y = x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y = x + 5 if x &amp;lt; 10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y = x * 5 if x &amp;gt; 15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return y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end&lt;/code&gt;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a = func2(10) # вызов метода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&lt;/pre&gt;</w:t>
      </w:r>
    </w:p>
    <w:p>
      <w:pPr>
        <w:pStyle w:val="Normal"/>
        <w:ind w:firstLine="567"/>
        <w:jc w:val="both"/>
        <w:rPr>
          <w:rFonts w:ascii="Menlo" w:hAnsi="Menlo" w:eastAsia="Calibri" w:cs="Menlo"/>
          <w:sz w:val="13"/>
          <w:szCs w:val="13"/>
          <w:lang w:val="en-US"/>
        </w:rPr>
      </w:pPr>
      <w:r>
        <w:rPr>
          <w:color w:val="000000"/>
        </w:rPr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&lt;pre&gt;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&lt;strong&gt;Определения плотностей заряда:&lt;/strong&gt;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линейная плотность заряда, измеряется в &lt;em&gt;Кл/м&lt;/em&gt;;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поверхностная плотность заряда измеряется в &lt;em&gt;Кл/м2&lt;/em&gt;;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объемная плотность заряда, измеряется в &lt;em&gt;Кл/м3&lt;/em&gt;.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&lt;/pre&gt;</w:t>
      </w:r>
    </w:p>
    <w:p>
      <w:pPr>
        <w:pStyle w:val="Normal"/>
        <w:ind w:firstLine="567"/>
        <w:jc w:val="both"/>
        <w:rPr>
          <w:rFonts w:ascii="Menlo" w:hAnsi="Menlo" w:eastAsia="Calibri" w:cs="Menlo"/>
          <w:sz w:val="13"/>
          <w:szCs w:val="13"/>
          <w:lang w:val="en-US"/>
        </w:rPr>
      </w:pPr>
      <w:r>
        <w:rPr>
          <w:color w:val="000000"/>
        </w:rPr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&lt;div class="math"&gt;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&lt;p&gt;&lt;strong&gt;Теорема пифагора&lt;/strong&gt;&lt;/p&gt;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&lt;p&gt;&lt;var&gt;a&lt;sup&gt;2&lt;/sup&gt;&lt;/var&gt;+&lt;var&gt;b&lt;sup&gt;2&lt;/sup&gt;&lt;/var&gt;=&lt;var&gt;c&lt;sup&gt;2&lt;/sup&gt;&lt;/var&gt;&lt;/p&gt;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&lt;/div&gt;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&lt;/body&gt;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&lt;/html&gt;</w:t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40005</wp:posOffset>
            </wp:positionH>
            <wp:positionV relativeFrom="paragraph">
              <wp:posOffset>88900</wp:posOffset>
            </wp:positionV>
            <wp:extent cx="2516505" cy="177863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/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  <w:t>Часть 2</w:t>
      </w:r>
    </w:p>
    <w:p>
      <w:pPr>
        <w:pStyle w:val="Normal"/>
        <w:rPr/>
      </w:pPr>
      <w:r>
        <w:rPr>
          <w:rFonts w:eastAsia="Calibri"/>
        </w:rPr>
        <w:t>Сформируйте HTML-страницу с фрагментом расписания занятий (используйте элемент table). Выберите фрагмент расписания таким образом, чтобы хотя бы в одном месте возникала необходимость объединения ячеек таблицы.</w:t>
      </w:r>
    </w:p>
    <w:p>
      <w:pPr>
        <w:pStyle w:val="Normal"/>
        <w:ind w:firstLine="567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/>
      </w:pPr>
      <w:r>
        <w:rPr>
          <w:rFonts w:eastAsia="Calibri"/>
        </w:rPr>
        <w:t>Код</w:t>
      </w:r>
      <w:r>
        <w:rPr>
          <w:rFonts w:eastAsia="Calibri"/>
          <w:lang w:val="en-US"/>
        </w:rPr>
        <w:t>: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&lt;!DOCTYPE html&gt;</w:t>
      </w:r>
    </w:p>
    <w:p>
      <w:pPr>
        <w:pStyle w:val="Normal"/>
        <w:ind w:firstLine="567"/>
        <w:jc w:val="both"/>
        <w:rPr>
          <w:rFonts w:ascii="Menlo" w:hAnsi="Menlo" w:eastAsia="Calibri" w:cs="Menlo"/>
          <w:sz w:val="13"/>
          <w:szCs w:val="13"/>
          <w:lang w:val="en-US"/>
        </w:rPr>
      </w:pPr>
      <w:r>
        <w:rPr>
          <w:color w:val="000000"/>
        </w:rPr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&lt;html lang="ru"&gt;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&lt;head&gt;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&lt;title&gt;Расписание&lt;/title&gt;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&lt;meta charset="utf-8"&gt;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&lt;style&gt;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table, tr, th, td {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border: 1px solid black;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.main_row {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width: 228px;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&lt;/style&gt;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&lt;/head&gt;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&lt;body&gt;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&lt;table&gt;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 rowspan="8"&gt;Пн&lt;/th&gt;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&lt;th&gt;Время&lt;/th&gt;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 class="main_row"&gt;ЧС&lt;/th&gt;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 class="main_row"&gt;Зн&lt;/th&gt;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&lt;th&gt;08:30 - 10:05&lt;/th&gt;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&lt;th&gt;10:15 - 11:50&lt;/th&gt;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&lt;th&gt;12:00 - 13:35&lt;/th&gt;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 colspan="2"&gt;(сем) Элективный курс по физической культуре и спорту Каф&lt;/th&gt;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&lt;th&gt;13:50 - 15:25&lt;/th&gt;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&lt;th&gt;(сем) Базы данных 427ю Фомин М.М.&lt;/th&gt;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&lt;th&gt;15:40 - 17:15&lt;/th&gt;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 colspan="2"&gt;(лек) Физика 323&lt;/th&gt;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&lt;th&gt;17:25 - 19:00&lt;/th&gt;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 colspan="2"&gt;(лек) Базы данных 501ю Фомин М. М.&lt;/th&gt;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&lt;th&gt;19:10 - 20:45&lt;/th&gt;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&lt;/table&gt;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&lt;/body&gt;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&lt;/html&gt;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311785</wp:posOffset>
            </wp:positionH>
            <wp:positionV relativeFrom="paragraph">
              <wp:posOffset>30480</wp:posOffset>
            </wp:positionV>
            <wp:extent cx="4175760" cy="154241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>
        <w:rPr>
          <w:rFonts w:cs="Menlo" w:ascii="Menlo" w:hAnsi="Menlo"/>
          <w:color w:val="808000"/>
          <w:sz w:val="13"/>
          <w:szCs w:val="13"/>
          <w:lang w:val="en-US"/>
        </w:rPr>
      </w:r>
    </w:p>
    <w:p>
      <w:pPr>
        <w:pStyle w:val="Normal"/>
        <w:ind w:firstLine="567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ind w:firstLine="567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  <w:t>Часть 3</w:t>
      </w:r>
    </w:p>
    <w:p>
      <w:pPr>
        <w:pStyle w:val="Normal"/>
        <w:rPr>
          <w:rFonts w:eastAsia="Calibri"/>
        </w:rPr>
      </w:pPr>
      <w:r>
        <w:rPr>
          <w:rFonts w:eastAsia="Calibri"/>
        </w:rPr>
        <w:t>Подготовьте разметку формы регистрации на произвольном сайте. Для расположения элементов используйте табличную верстку.</w:t>
      </w:r>
    </w:p>
    <w:p>
      <w:pPr>
        <w:pStyle w:val="Normal"/>
        <w:ind w:firstLine="567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>
          <w:rFonts w:eastAsia="Calibri"/>
          <w:lang w:val="en-US"/>
        </w:rPr>
      </w:pPr>
      <w:r>
        <w:rPr>
          <w:rFonts w:eastAsia="Calibri"/>
        </w:rPr>
        <w:t>Код</w:t>
      </w:r>
      <w:r>
        <w:rPr>
          <w:rFonts w:eastAsia="Calibri"/>
          <w:lang w:val="en-US"/>
        </w:rPr>
        <w:t>: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>&lt;!DOCTYPE html&gt;</w:t>
      </w:r>
    </w:p>
    <w:p>
      <w:pPr>
        <w:pStyle w:val="Normal"/>
        <w:ind w:firstLine="567"/>
        <w:jc w:val="both"/>
        <w:rPr>
          <w:rFonts w:ascii="Menlo" w:hAnsi="Menlo" w:cs="Menlo"/>
          <w:sz w:val="13"/>
          <w:szCs w:val="13"/>
          <w:lang w:val="en-US"/>
        </w:rPr>
      </w:pPr>
      <w:r>
        <w:rPr>
          <w:color w:val="000000"/>
        </w:rPr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>&lt;html lang="ru"&gt;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>&lt;head&gt;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&lt;title&gt;Регистрация&lt;/title&gt;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&lt;meta charset="utf-8"&gt;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>&lt;/head&gt;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>&lt;body&gt;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&lt;form&gt;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&lt;table&gt;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&lt;th&gt;Имя:&lt;/th&gt;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&lt;th&gt;&lt;input type="text" name="fname"/&gt;&lt;/th&gt;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&lt;th&gt;Фамилия:&lt;/th&gt;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&lt;th&gt;&lt;input type="text" name="lname"/&gt;&lt;/th&gt;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&lt;th&gt;Пол:&lt;/th&gt;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&lt;th&gt;&lt;input type="radio" name="gender" value="м"/&gt;м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&lt;input type="radio" name="gender" value="ж"/&gt;ж&lt;/th&gt;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&lt;th&gt;Пароль:&lt;/th&gt;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&lt;th&gt;&lt;input type="password" name="pass"/&gt;&lt;/th&gt;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&lt;th&gt;&lt;/th&gt;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&lt;th&gt;&lt;input type="submit" value="Отправить"/&gt;&lt;/th&gt;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&lt;/table&gt;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cs="Menlo" w:ascii="Menlo" w:hAnsi="Menlo"/>
          <w:color w:val="000000"/>
          <w:sz w:val="13"/>
          <w:szCs w:val="13"/>
          <w:lang w:val="en-US"/>
        </w:rPr>
        <w:t>&lt;/form&gt;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>&lt;/body&gt;</w:t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cs="Menlo" w:ascii="Menlo" w:hAnsi="Menlo"/>
          <w:color w:val="000000"/>
          <w:sz w:val="13"/>
          <w:szCs w:val="13"/>
          <w:lang w:val="en-US"/>
        </w:rPr>
        <w:t>&lt;/html&gt;</w:t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>
        <w:rPr>
          <w:rFonts w:cs="Menlo" w:ascii="Menlo" w:hAnsi="Menlo"/>
          <w:color w:val="808000"/>
          <w:sz w:val="13"/>
          <w:szCs w:val="13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509905</wp:posOffset>
            </wp:positionH>
            <wp:positionV relativeFrom="paragraph">
              <wp:posOffset>71120</wp:posOffset>
            </wp:positionV>
            <wp:extent cx="2252345" cy="112204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>
        <w:rPr>
          <w:rFonts w:cs="Menlo" w:ascii="Menlo" w:hAnsi="Menlo"/>
          <w:color w:val="808000"/>
          <w:sz w:val="13"/>
          <w:szCs w:val="13"/>
          <w:lang w:val="en-US"/>
        </w:rPr>
      </w:r>
    </w:p>
    <w:p>
      <w:pPr>
        <w:pStyle w:val="Normal"/>
        <w:jc w:val="both"/>
        <w:rPr>
          <w:rFonts w:eastAsia="Calibri"/>
          <w:lang w:val="en-US"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/>
      </w:r>
    </w:p>
    <w:p>
      <w:pPr>
        <w:pStyle w:val="Normal"/>
        <w:ind w:firstLine="567"/>
        <w:jc w:val="center"/>
        <w:rPr/>
      </w:pPr>
      <w:r>
        <w:rPr>
          <w:b/>
        </w:rPr>
        <w:t>Часть 4</w:t>
      </w:r>
    </w:p>
    <w:p>
      <w:pPr>
        <w:pStyle w:val="Normal"/>
        <w:ind w:firstLine="567"/>
        <w:jc w:val="left"/>
        <w:rPr>
          <w:b w:val="false"/>
          <w:b w:val="false"/>
          <w:bCs w:val="false"/>
        </w:rPr>
      </w:pPr>
      <w:bookmarkStart w:id="0" w:name="_GoBack"/>
      <w:bookmarkEnd w:id="0"/>
      <w:r>
        <w:rPr>
          <w:b w:val="false"/>
          <w:bCs w:val="false"/>
        </w:rPr>
        <w:t>Ошибки отсутствовали.</w:t>
      </w:r>
    </w:p>
    <w:p>
      <w:pPr>
        <w:pStyle w:val="Normal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</w:r>
    </w:p>
    <w:p>
      <w:pPr>
        <w:pStyle w:val="Normal"/>
        <w:ind w:firstLine="567"/>
        <w:jc w:val="both"/>
        <w:rPr>
          <w:rFonts w:eastAsia="Calibri"/>
        </w:rPr>
      </w:pPr>
      <w:r>
        <w:rPr>
          <w:rFonts w:eastAsia="Calibri"/>
        </w:rPr>
        <w:t>Вывод: Я научился делать базовую разметку контента веб-страницы, в том числе с применением табличной верстки.</w:t>
      </w:r>
    </w:p>
    <w:p>
      <w:pPr>
        <w:pStyle w:val="Normal"/>
        <w:ind w:firstLine="567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6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Menl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b57d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0159c3"/>
    <w:rPr/>
  </w:style>
  <w:style w:type="character" w:styleId="CommentSubjectChar" w:customStyle="1">
    <w:name w:val="Comment Subject Char"/>
    <w:basedOn w:val="CommentTextChar"/>
    <w:link w:val="CommentSubject"/>
    <w:qFormat/>
    <w:rsid w:val="000159c3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13688"/>
    <w:rPr>
      <w:rFonts w:ascii="Courier New" w:hAnsi="Courier New" w:cs="Courier New"/>
      <w:lang w:eastAsia="en-US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574eb5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9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0">
    <w:name w:val="Head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Style21">
    <w:name w:val="Foot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link w:val="CommentSubjectChar"/>
    <w:qFormat/>
    <w:rsid w:val="000159c3"/>
    <w:pPr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1368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qFormat/>
    <w:rsid w:val="009b57d2"/>
    <w:pPr>
      <w:spacing w:beforeAutospacing="1" w:afterAutospacing="1"/>
    </w:pPr>
    <w:rPr/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4</Pages>
  <Words>456</Words>
  <Characters>3479</Characters>
  <CharactersWithSpaces>4714</CharactersWithSpaces>
  <Paragraphs>160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2020-09-04T21:01:00Z</dcterms:created>
  <dc:creator>ovgot</dc:creator>
  <dc:description/>
  <dc:language>ru-RU</dc:language>
  <cp:lastModifiedBy/>
  <dcterms:modified xsi:type="dcterms:W3CDTF">2020-09-21T23:55:58Z</dcterms:modified>
  <cp:revision>7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