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281DF8" w:rsidRPr="000324AE" w:rsidRDefault="00BB5545" w:rsidP="000324AE">
      <w:pPr>
        <w:jc w:val="center"/>
        <w:rPr>
          <w:b/>
          <w:bCs/>
          <w:sz w:val="36"/>
        </w:rPr>
      </w:pPr>
      <w:r>
        <w:rPr>
          <w:b/>
          <w:bCs/>
          <w:sz w:val="36"/>
        </w:rPr>
        <w:br w:type="page"/>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pPr>
      <w:r>
        <w:rPr>
          <w:b/>
          <w:bCs/>
          <w:sz w:val="36"/>
        </w:rPr>
        <w:t>Acknowledgements</w:t>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t>Final Year P</w:t>
      </w:r>
      <w:r w:rsidRPr="00BB5545">
        <w:t>roject.</w:t>
      </w:r>
      <w:r>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br/>
      </w:r>
    </w:p>
    <w:p w:rsidR="00281DF8" w:rsidRDefault="00281DF8">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281DF8" w:rsidSect="00A63E9E">
          <w:headerReference w:type="default" r:id="rId12"/>
          <w:footerReference w:type="default" r:id="rId13"/>
          <w:pgSz w:w="11909" w:h="16834" w:code="9"/>
          <w:pgMar w:top="1440" w:right="1797" w:bottom="1440" w:left="1797" w:header="720" w:footer="720" w:gutter="0"/>
          <w:cols w:space="720"/>
          <w:docGrid w:linePitch="360"/>
        </w:sectPr>
      </w:pP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4464BC"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552181" w:history="1">
        <w:r w:rsidR="004464BC" w:rsidRPr="00974537">
          <w:rPr>
            <w:rStyle w:val="Hyperlink"/>
            <w:rFonts w:eastAsia="Arial Unicode MS"/>
            <w:noProof/>
          </w:rPr>
          <w:t>Chapter 1</w:t>
        </w:r>
        <w:r w:rsidR="004464BC">
          <w:rPr>
            <w:rFonts w:asciiTheme="minorHAnsi" w:eastAsiaTheme="minorEastAsia" w:hAnsiTheme="minorHAnsi" w:cstheme="minorBidi"/>
            <w:b w:val="0"/>
            <w:bCs w:val="0"/>
            <w:i w:val="0"/>
            <w:iCs w:val="0"/>
            <w:noProof/>
            <w:kern w:val="2"/>
            <w:lang w:val="en-RU" w:eastAsia="en-GB"/>
            <w14:ligatures w14:val="standardContextual"/>
          </w:rPr>
          <w:tab/>
        </w:r>
        <w:r w:rsidR="004464BC" w:rsidRPr="00974537">
          <w:rPr>
            <w:rStyle w:val="Hyperlink"/>
            <w:rFonts w:eastAsia="Arial Unicode MS"/>
            <w:noProof/>
          </w:rPr>
          <w:t>Introduction</w:t>
        </w:r>
        <w:r w:rsidR="004464BC">
          <w:rPr>
            <w:noProof/>
            <w:webHidden/>
          </w:rPr>
          <w:tab/>
        </w:r>
        <w:r w:rsidR="004464BC">
          <w:rPr>
            <w:noProof/>
            <w:webHidden/>
          </w:rPr>
          <w:fldChar w:fldCharType="begin"/>
        </w:r>
        <w:r w:rsidR="004464BC">
          <w:rPr>
            <w:noProof/>
            <w:webHidden/>
          </w:rPr>
          <w:instrText xml:space="preserve"> PAGEREF _Toc200552181 \h </w:instrText>
        </w:r>
        <w:r w:rsidR="004464BC">
          <w:rPr>
            <w:noProof/>
            <w:webHidden/>
          </w:rPr>
        </w:r>
        <w:r w:rsidR="004464BC">
          <w:rPr>
            <w:noProof/>
            <w:webHidden/>
          </w:rPr>
          <w:fldChar w:fldCharType="separate"/>
        </w:r>
        <w:r w:rsidR="0094501E">
          <w:rPr>
            <w:noProof/>
            <w:webHidden/>
          </w:rPr>
          <w:t>1</w:t>
        </w:r>
        <w:r w:rsidR="004464BC">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2" w:history="1">
        <w:r w:rsidRPr="00974537">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Motivation</w:t>
        </w:r>
        <w:r>
          <w:rPr>
            <w:noProof/>
            <w:webHidden/>
          </w:rPr>
          <w:tab/>
        </w:r>
        <w:r>
          <w:rPr>
            <w:noProof/>
            <w:webHidden/>
          </w:rPr>
          <w:fldChar w:fldCharType="begin"/>
        </w:r>
        <w:r>
          <w:rPr>
            <w:noProof/>
            <w:webHidden/>
          </w:rPr>
          <w:instrText xml:space="preserve"> PAGEREF _Toc200552182 \h </w:instrText>
        </w:r>
        <w:r>
          <w:rPr>
            <w:noProof/>
            <w:webHidden/>
          </w:rPr>
        </w:r>
        <w:r>
          <w:rPr>
            <w:noProof/>
            <w:webHidden/>
          </w:rPr>
          <w:fldChar w:fldCharType="separate"/>
        </w:r>
        <w:r w:rsidR="0094501E">
          <w:rPr>
            <w:noProof/>
            <w:webHidden/>
          </w:rPr>
          <w:t>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3" w:history="1">
        <w:r w:rsidRPr="00974537">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_Toc200552183 \h </w:instrText>
        </w:r>
        <w:r>
          <w:rPr>
            <w:noProof/>
            <w:webHidden/>
          </w:rPr>
        </w:r>
        <w:r>
          <w:rPr>
            <w:noProof/>
            <w:webHidden/>
          </w:rPr>
          <w:fldChar w:fldCharType="separate"/>
        </w:r>
        <w:r w:rsidR="0094501E">
          <w:rPr>
            <w:noProof/>
            <w:webHidden/>
          </w:rPr>
          <w:t>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4" w:history="1">
        <w:r w:rsidRPr="00974537">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Project Goals</w:t>
        </w:r>
        <w:r>
          <w:rPr>
            <w:noProof/>
            <w:webHidden/>
          </w:rPr>
          <w:tab/>
        </w:r>
        <w:r>
          <w:rPr>
            <w:noProof/>
            <w:webHidden/>
          </w:rPr>
          <w:fldChar w:fldCharType="begin"/>
        </w:r>
        <w:r>
          <w:rPr>
            <w:noProof/>
            <w:webHidden/>
          </w:rPr>
          <w:instrText xml:space="preserve"> PAGEREF _Toc200552184 \h </w:instrText>
        </w:r>
        <w:r>
          <w:rPr>
            <w:noProof/>
            <w:webHidden/>
          </w:rPr>
        </w:r>
        <w:r>
          <w:rPr>
            <w:noProof/>
            <w:webHidden/>
          </w:rPr>
          <w:fldChar w:fldCharType="separate"/>
        </w:r>
        <w:r w:rsidR="0094501E">
          <w:rPr>
            <w:noProof/>
            <w:webHidden/>
          </w:rPr>
          <w:t>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5" w:history="1">
        <w:r w:rsidRPr="00974537">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_Toc200552185 \h </w:instrText>
        </w:r>
        <w:r>
          <w:rPr>
            <w:noProof/>
            <w:webHidden/>
          </w:rPr>
        </w:r>
        <w:r>
          <w:rPr>
            <w:noProof/>
            <w:webHidden/>
          </w:rPr>
          <w:fldChar w:fldCharType="separate"/>
        </w:r>
        <w:r w:rsidR="0094501E">
          <w:rPr>
            <w:noProof/>
            <w:webHidden/>
          </w:rPr>
          <w:t>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6" w:history="1">
        <w:r w:rsidRPr="00974537">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_Toc200552186 \h </w:instrText>
        </w:r>
        <w:r>
          <w:rPr>
            <w:noProof/>
            <w:webHidden/>
          </w:rPr>
        </w:r>
        <w:r>
          <w:rPr>
            <w:noProof/>
            <w:webHidden/>
          </w:rPr>
          <w:fldChar w:fldCharType="separate"/>
        </w:r>
        <w:r w:rsidR="0094501E">
          <w:rPr>
            <w:noProof/>
            <w:webHidden/>
          </w:rPr>
          <w:t>2</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187" w:history="1">
        <w:r w:rsidRPr="00974537">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_Toc200552187 \h </w:instrText>
        </w:r>
        <w:r>
          <w:rPr>
            <w:noProof/>
            <w:webHidden/>
          </w:rPr>
        </w:r>
        <w:r>
          <w:rPr>
            <w:noProof/>
            <w:webHidden/>
          </w:rPr>
          <w:fldChar w:fldCharType="separate"/>
        </w:r>
        <w:r w:rsidR="0094501E">
          <w:rPr>
            <w:noProof/>
            <w:webHidden/>
          </w:rPr>
          <w:t>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8" w:history="1">
        <w:r w:rsidRPr="00974537">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_Toc200552188 \h </w:instrText>
        </w:r>
        <w:r>
          <w:rPr>
            <w:noProof/>
            <w:webHidden/>
          </w:rPr>
        </w:r>
        <w:r>
          <w:rPr>
            <w:noProof/>
            <w:webHidden/>
          </w:rPr>
          <w:fldChar w:fldCharType="separate"/>
        </w:r>
        <w:r w:rsidR="0094501E">
          <w:rPr>
            <w:noProof/>
            <w:webHidden/>
          </w:rPr>
          <w:t>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89" w:history="1">
        <w:r w:rsidRPr="00974537">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Volume</w:t>
        </w:r>
        <w:r>
          <w:rPr>
            <w:noProof/>
            <w:webHidden/>
          </w:rPr>
          <w:tab/>
        </w:r>
        <w:r>
          <w:rPr>
            <w:noProof/>
            <w:webHidden/>
          </w:rPr>
          <w:fldChar w:fldCharType="begin"/>
        </w:r>
        <w:r>
          <w:rPr>
            <w:noProof/>
            <w:webHidden/>
          </w:rPr>
          <w:instrText xml:space="preserve"> PAGEREF _Toc200552189 \h </w:instrText>
        </w:r>
        <w:r>
          <w:rPr>
            <w:noProof/>
            <w:webHidden/>
          </w:rPr>
        </w:r>
        <w:r>
          <w:rPr>
            <w:noProof/>
            <w:webHidden/>
          </w:rPr>
          <w:fldChar w:fldCharType="separate"/>
        </w:r>
        <w:r w:rsidR="0094501E">
          <w:rPr>
            <w:noProof/>
            <w:webHidden/>
          </w:rPr>
          <w:t>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0" w:history="1">
        <w:r w:rsidRPr="00974537">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Velocity</w:t>
        </w:r>
        <w:r>
          <w:rPr>
            <w:noProof/>
            <w:webHidden/>
          </w:rPr>
          <w:tab/>
        </w:r>
        <w:r>
          <w:rPr>
            <w:noProof/>
            <w:webHidden/>
          </w:rPr>
          <w:fldChar w:fldCharType="begin"/>
        </w:r>
        <w:r>
          <w:rPr>
            <w:noProof/>
            <w:webHidden/>
          </w:rPr>
          <w:instrText xml:space="preserve"> PAGEREF _Toc200552190 \h </w:instrText>
        </w:r>
        <w:r>
          <w:rPr>
            <w:noProof/>
            <w:webHidden/>
          </w:rPr>
        </w:r>
        <w:r>
          <w:rPr>
            <w:noProof/>
            <w:webHidden/>
          </w:rPr>
          <w:fldChar w:fldCharType="separate"/>
        </w:r>
        <w:r w:rsidR="0094501E">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1" w:history="1">
        <w:r w:rsidRPr="00974537">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Variety</w:t>
        </w:r>
        <w:r>
          <w:rPr>
            <w:noProof/>
            <w:webHidden/>
          </w:rPr>
          <w:tab/>
        </w:r>
        <w:r>
          <w:rPr>
            <w:noProof/>
            <w:webHidden/>
          </w:rPr>
          <w:fldChar w:fldCharType="begin"/>
        </w:r>
        <w:r>
          <w:rPr>
            <w:noProof/>
            <w:webHidden/>
          </w:rPr>
          <w:instrText xml:space="preserve"> PAGEREF _Toc200552191 \h </w:instrText>
        </w:r>
        <w:r>
          <w:rPr>
            <w:noProof/>
            <w:webHidden/>
          </w:rPr>
        </w:r>
        <w:r>
          <w:rPr>
            <w:noProof/>
            <w:webHidden/>
          </w:rPr>
          <w:fldChar w:fldCharType="separate"/>
        </w:r>
        <w:r w:rsidR="0094501E">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2" w:history="1">
        <w:r w:rsidRPr="00974537">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Veracity</w:t>
        </w:r>
        <w:r>
          <w:rPr>
            <w:noProof/>
            <w:webHidden/>
          </w:rPr>
          <w:tab/>
        </w:r>
        <w:r>
          <w:rPr>
            <w:noProof/>
            <w:webHidden/>
          </w:rPr>
          <w:fldChar w:fldCharType="begin"/>
        </w:r>
        <w:r>
          <w:rPr>
            <w:noProof/>
            <w:webHidden/>
          </w:rPr>
          <w:instrText xml:space="preserve"> PAGEREF _Toc200552192 \h </w:instrText>
        </w:r>
        <w:r>
          <w:rPr>
            <w:noProof/>
            <w:webHidden/>
          </w:rPr>
        </w:r>
        <w:r>
          <w:rPr>
            <w:noProof/>
            <w:webHidden/>
          </w:rPr>
          <w:fldChar w:fldCharType="separate"/>
        </w:r>
        <w:r w:rsidR="0094501E">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3" w:history="1">
        <w:r w:rsidRPr="00974537">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Value</w:t>
        </w:r>
        <w:r>
          <w:rPr>
            <w:noProof/>
            <w:webHidden/>
          </w:rPr>
          <w:tab/>
        </w:r>
        <w:r>
          <w:rPr>
            <w:noProof/>
            <w:webHidden/>
          </w:rPr>
          <w:fldChar w:fldCharType="begin"/>
        </w:r>
        <w:r>
          <w:rPr>
            <w:noProof/>
            <w:webHidden/>
          </w:rPr>
          <w:instrText xml:space="preserve"> PAGEREF _Toc200552193 \h </w:instrText>
        </w:r>
        <w:r>
          <w:rPr>
            <w:noProof/>
            <w:webHidden/>
          </w:rPr>
        </w:r>
        <w:r>
          <w:rPr>
            <w:noProof/>
            <w:webHidden/>
          </w:rPr>
          <w:fldChar w:fldCharType="separate"/>
        </w:r>
        <w:r w:rsidR="0094501E">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4" w:history="1">
        <w:r w:rsidRPr="00974537">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Variability</w:t>
        </w:r>
        <w:r>
          <w:rPr>
            <w:noProof/>
            <w:webHidden/>
          </w:rPr>
          <w:tab/>
        </w:r>
        <w:r>
          <w:rPr>
            <w:noProof/>
            <w:webHidden/>
          </w:rPr>
          <w:fldChar w:fldCharType="begin"/>
        </w:r>
        <w:r>
          <w:rPr>
            <w:noProof/>
            <w:webHidden/>
          </w:rPr>
          <w:instrText xml:space="preserve"> PAGEREF _Toc200552194 \h </w:instrText>
        </w:r>
        <w:r>
          <w:rPr>
            <w:noProof/>
            <w:webHidden/>
          </w:rPr>
        </w:r>
        <w:r>
          <w:rPr>
            <w:noProof/>
            <w:webHidden/>
          </w:rPr>
          <w:fldChar w:fldCharType="separate"/>
        </w:r>
        <w:r w:rsidR="0094501E">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5" w:history="1">
        <w:r w:rsidRPr="00974537">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Visualization</w:t>
        </w:r>
        <w:r>
          <w:rPr>
            <w:noProof/>
            <w:webHidden/>
          </w:rPr>
          <w:tab/>
        </w:r>
        <w:r>
          <w:rPr>
            <w:noProof/>
            <w:webHidden/>
          </w:rPr>
          <w:fldChar w:fldCharType="begin"/>
        </w:r>
        <w:r>
          <w:rPr>
            <w:noProof/>
            <w:webHidden/>
          </w:rPr>
          <w:instrText xml:space="preserve"> PAGEREF _Toc200552195 \h </w:instrText>
        </w:r>
        <w:r>
          <w:rPr>
            <w:noProof/>
            <w:webHidden/>
          </w:rPr>
        </w:r>
        <w:r>
          <w:rPr>
            <w:noProof/>
            <w:webHidden/>
          </w:rPr>
          <w:fldChar w:fldCharType="separate"/>
        </w:r>
        <w:r w:rsidR="0094501E">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6" w:history="1">
        <w:r w:rsidRPr="00974537">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Vulnerability</w:t>
        </w:r>
        <w:r>
          <w:rPr>
            <w:noProof/>
            <w:webHidden/>
          </w:rPr>
          <w:tab/>
        </w:r>
        <w:r>
          <w:rPr>
            <w:noProof/>
            <w:webHidden/>
          </w:rPr>
          <w:fldChar w:fldCharType="begin"/>
        </w:r>
        <w:r>
          <w:rPr>
            <w:noProof/>
            <w:webHidden/>
          </w:rPr>
          <w:instrText xml:space="preserve"> PAGEREF _Toc200552196 \h </w:instrText>
        </w:r>
        <w:r>
          <w:rPr>
            <w:noProof/>
            <w:webHidden/>
          </w:rPr>
        </w:r>
        <w:r>
          <w:rPr>
            <w:noProof/>
            <w:webHidden/>
          </w:rPr>
          <w:fldChar w:fldCharType="separate"/>
        </w:r>
        <w:r w:rsidR="0094501E">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7" w:history="1">
        <w:r w:rsidRPr="00974537">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Volatility</w:t>
        </w:r>
        <w:r>
          <w:rPr>
            <w:noProof/>
            <w:webHidden/>
          </w:rPr>
          <w:tab/>
        </w:r>
        <w:r>
          <w:rPr>
            <w:noProof/>
            <w:webHidden/>
          </w:rPr>
          <w:fldChar w:fldCharType="begin"/>
        </w:r>
        <w:r>
          <w:rPr>
            <w:noProof/>
            <w:webHidden/>
          </w:rPr>
          <w:instrText xml:space="preserve"> PAGEREF _Toc200552197 \h </w:instrText>
        </w:r>
        <w:r>
          <w:rPr>
            <w:noProof/>
            <w:webHidden/>
          </w:rPr>
        </w:r>
        <w:r>
          <w:rPr>
            <w:noProof/>
            <w:webHidden/>
          </w:rPr>
          <w:fldChar w:fldCharType="separate"/>
        </w:r>
        <w:r w:rsidR="0094501E">
          <w:rPr>
            <w:noProof/>
            <w:webHidden/>
          </w:rPr>
          <w:t>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98" w:history="1">
        <w:r w:rsidRPr="00974537">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_Toc200552198 \h </w:instrText>
        </w:r>
        <w:r>
          <w:rPr>
            <w:noProof/>
            <w:webHidden/>
          </w:rPr>
        </w:r>
        <w:r>
          <w:rPr>
            <w:noProof/>
            <w:webHidden/>
          </w:rPr>
          <w:fldChar w:fldCharType="separate"/>
        </w:r>
        <w:r w:rsidR="0094501E">
          <w:rPr>
            <w:noProof/>
            <w:webHidden/>
          </w:rPr>
          <w:t>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99" w:history="1">
        <w:r w:rsidRPr="00974537">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_Toc200552199 \h </w:instrText>
        </w:r>
        <w:r>
          <w:rPr>
            <w:noProof/>
            <w:webHidden/>
          </w:rPr>
        </w:r>
        <w:r>
          <w:rPr>
            <w:noProof/>
            <w:webHidden/>
          </w:rPr>
          <w:fldChar w:fldCharType="separate"/>
        </w:r>
        <w:r w:rsidR="0094501E">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0" w:history="1">
        <w:r w:rsidRPr="00974537">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_Toc200552200 \h </w:instrText>
        </w:r>
        <w:r>
          <w:rPr>
            <w:noProof/>
            <w:webHidden/>
          </w:rPr>
        </w:r>
        <w:r>
          <w:rPr>
            <w:noProof/>
            <w:webHidden/>
          </w:rPr>
          <w:fldChar w:fldCharType="separate"/>
        </w:r>
        <w:r w:rsidR="0094501E">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1" w:history="1">
        <w:r w:rsidRPr="00974537">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Hash functions</w:t>
        </w:r>
        <w:r>
          <w:rPr>
            <w:noProof/>
            <w:webHidden/>
          </w:rPr>
          <w:tab/>
        </w:r>
        <w:r>
          <w:rPr>
            <w:noProof/>
            <w:webHidden/>
          </w:rPr>
          <w:fldChar w:fldCharType="begin"/>
        </w:r>
        <w:r>
          <w:rPr>
            <w:noProof/>
            <w:webHidden/>
          </w:rPr>
          <w:instrText xml:space="preserve"> PAGEREF _Toc200552201 \h </w:instrText>
        </w:r>
        <w:r>
          <w:rPr>
            <w:noProof/>
            <w:webHidden/>
          </w:rPr>
        </w:r>
        <w:r>
          <w:rPr>
            <w:noProof/>
            <w:webHidden/>
          </w:rPr>
          <w:fldChar w:fldCharType="separate"/>
        </w:r>
        <w:r w:rsidR="0094501E">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2" w:history="1">
        <w:r w:rsidRPr="00974537">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Add method</w:t>
        </w:r>
        <w:r>
          <w:rPr>
            <w:noProof/>
            <w:webHidden/>
          </w:rPr>
          <w:tab/>
        </w:r>
        <w:r>
          <w:rPr>
            <w:noProof/>
            <w:webHidden/>
          </w:rPr>
          <w:fldChar w:fldCharType="begin"/>
        </w:r>
        <w:r>
          <w:rPr>
            <w:noProof/>
            <w:webHidden/>
          </w:rPr>
          <w:instrText xml:space="preserve"> PAGEREF _Toc200552202 \h </w:instrText>
        </w:r>
        <w:r>
          <w:rPr>
            <w:noProof/>
            <w:webHidden/>
          </w:rPr>
        </w:r>
        <w:r>
          <w:rPr>
            <w:noProof/>
            <w:webHidden/>
          </w:rPr>
          <w:fldChar w:fldCharType="separate"/>
        </w:r>
        <w:r w:rsidR="0094501E">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3" w:history="1">
        <w:r w:rsidRPr="00974537">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_Toc200552203 \h </w:instrText>
        </w:r>
        <w:r>
          <w:rPr>
            <w:noProof/>
            <w:webHidden/>
          </w:rPr>
        </w:r>
        <w:r>
          <w:rPr>
            <w:noProof/>
            <w:webHidden/>
          </w:rPr>
          <w:fldChar w:fldCharType="separate"/>
        </w:r>
        <w:r w:rsidR="0094501E">
          <w:rPr>
            <w:noProof/>
            <w:webHidden/>
          </w:rPr>
          <w:t>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4" w:history="1">
        <w:r w:rsidRPr="00974537">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_Toc200552204 \h </w:instrText>
        </w:r>
        <w:r>
          <w:rPr>
            <w:noProof/>
            <w:webHidden/>
          </w:rPr>
        </w:r>
        <w:r>
          <w:rPr>
            <w:noProof/>
            <w:webHidden/>
          </w:rPr>
          <w:fldChar w:fldCharType="separate"/>
        </w:r>
        <w:r w:rsidR="0094501E">
          <w:rPr>
            <w:noProof/>
            <w:webHidden/>
          </w:rPr>
          <w:t>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5" w:history="1">
        <w:r w:rsidRPr="00974537">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_Toc200552205 \h </w:instrText>
        </w:r>
        <w:r>
          <w:rPr>
            <w:noProof/>
            <w:webHidden/>
          </w:rPr>
        </w:r>
        <w:r>
          <w:rPr>
            <w:noProof/>
            <w:webHidden/>
          </w:rPr>
          <w:fldChar w:fldCharType="separate"/>
        </w:r>
        <w:r w:rsidR="0094501E">
          <w:rPr>
            <w:noProof/>
            <w:webHidden/>
          </w:rPr>
          <w:t>13</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06" w:history="1">
        <w:r w:rsidRPr="00974537">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_Toc200552206 \h </w:instrText>
        </w:r>
        <w:r>
          <w:rPr>
            <w:noProof/>
            <w:webHidden/>
          </w:rPr>
        </w:r>
        <w:r>
          <w:rPr>
            <w:noProof/>
            <w:webHidden/>
          </w:rPr>
          <w:fldChar w:fldCharType="separate"/>
        </w:r>
        <w:r w:rsidR="0094501E">
          <w:rPr>
            <w:noProof/>
            <w:webHidden/>
          </w:rPr>
          <w:t>15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07" w:history="1">
        <w:r w:rsidRPr="00974537">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_Toc200552207 \h </w:instrText>
        </w:r>
        <w:r>
          <w:rPr>
            <w:noProof/>
            <w:webHidden/>
          </w:rPr>
        </w:r>
        <w:r>
          <w:rPr>
            <w:noProof/>
            <w:webHidden/>
          </w:rPr>
          <w:fldChar w:fldCharType="separate"/>
        </w:r>
        <w:r w:rsidR="0094501E">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8" w:history="1">
        <w:r w:rsidRPr="00974537">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_Toc200552208 \h </w:instrText>
        </w:r>
        <w:r>
          <w:rPr>
            <w:noProof/>
            <w:webHidden/>
          </w:rPr>
        </w:r>
        <w:r>
          <w:rPr>
            <w:noProof/>
            <w:webHidden/>
          </w:rPr>
          <w:fldChar w:fldCharType="separate"/>
        </w:r>
        <w:r w:rsidR="0094501E">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9" w:history="1">
        <w:r w:rsidRPr="00974537">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Core Libraries</w:t>
        </w:r>
        <w:r>
          <w:rPr>
            <w:noProof/>
            <w:webHidden/>
          </w:rPr>
          <w:tab/>
        </w:r>
        <w:r>
          <w:rPr>
            <w:noProof/>
            <w:webHidden/>
          </w:rPr>
          <w:fldChar w:fldCharType="begin"/>
        </w:r>
        <w:r>
          <w:rPr>
            <w:noProof/>
            <w:webHidden/>
          </w:rPr>
          <w:instrText xml:space="preserve"> PAGEREF _Toc200552209 \h </w:instrText>
        </w:r>
        <w:r>
          <w:rPr>
            <w:noProof/>
            <w:webHidden/>
          </w:rPr>
        </w:r>
        <w:r>
          <w:rPr>
            <w:noProof/>
            <w:webHidden/>
          </w:rPr>
          <w:fldChar w:fldCharType="separate"/>
        </w:r>
        <w:r w:rsidR="0094501E">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0" w:history="1">
        <w:r w:rsidRPr="00974537">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Web Dashboard</w:t>
        </w:r>
        <w:r>
          <w:rPr>
            <w:noProof/>
            <w:webHidden/>
          </w:rPr>
          <w:tab/>
        </w:r>
        <w:r>
          <w:rPr>
            <w:noProof/>
            <w:webHidden/>
          </w:rPr>
          <w:fldChar w:fldCharType="begin"/>
        </w:r>
        <w:r>
          <w:rPr>
            <w:noProof/>
            <w:webHidden/>
          </w:rPr>
          <w:instrText xml:space="preserve"> PAGEREF _Toc200552210 \h </w:instrText>
        </w:r>
        <w:r>
          <w:rPr>
            <w:noProof/>
            <w:webHidden/>
          </w:rPr>
        </w:r>
        <w:r>
          <w:rPr>
            <w:noProof/>
            <w:webHidden/>
          </w:rPr>
          <w:fldChar w:fldCharType="separate"/>
        </w:r>
        <w:r w:rsidR="0094501E">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1" w:history="1">
        <w:r w:rsidRPr="00974537">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_Toc200552211 \h </w:instrText>
        </w:r>
        <w:r>
          <w:rPr>
            <w:noProof/>
            <w:webHidden/>
          </w:rPr>
        </w:r>
        <w:r>
          <w:rPr>
            <w:noProof/>
            <w:webHidden/>
          </w:rPr>
          <w:fldChar w:fldCharType="separate"/>
        </w:r>
        <w:r w:rsidR="0094501E">
          <w:rPr>
            <w:noProof/>
            <w:webHidden/>
          </w:rPr>
          <w:t>16</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2" w:history="1">
        <w:r w:rsidRPr="00974537">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_Toc200552212 \h </w:instrText>
        </w:r>
        <w:r>
          <w:rPr>
            <w:noProof/>
            <w:webHidden/>
          </w:rPr>
        </w:r>
        <w:r>
          <w:rPr>
            <w:noProof/>
            <w:webHidden/>
          </w:rPr>
          <w:fldChar w:fldCharType="separate"/>
        </w:r>
        <w:r w:rsidR="0094501E">
          <w:rPr>
            <w:noProof/>
            <w:webHidden/>
          </w:rPr>
          <w:t>16</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3" w:history="1">
        <w:r w:rsidRPr="00974537">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Stream Simulation Module</w:t>
        </w:r>
        <w:r>
          <w:rPr>
            <w:noProof/>
            <w:webHidden/>
          </w:rPr>
          <w:tab/>
        </w:r>
        <w:r>
          <w:rPr>
            <w:noProof/>
            <w:webHidden/>
          </w:rPr>
          <w:fldChar w:fldCharType="begin"/>
        </w:r>
        <w:r>
          <w:rPr>
            <w:noProof/>
            <w:webHidden/>
          </w:rPr>
          <w:instrText xml:space="preserve"> PAGEREF _Toc200552213 \h </w:instrText>
        </w:r>
        <w:r>
          <w:rPr>
            <w:noProof/>
            <w:webHidden/>
          </w:rPr>
        </w:r>
        <w:r>
          <w:rPr>
            <w:noProof/>
            <w:webHidden/>
          </w:rPr>
          <w:fldChar w:fldCharType="separate"/>
        </w:r>
        <w:r w:rsidR="0094501E">
          <w:rPr>
            <w:noProof/>
            <w:webHidden/>
          </w:rPr>
          <w:t>18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4" w:history="1">
        <w:r w:rsidRPr="00974537">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Dataset Stream Simulator</w:t>
        </w:r>
        <w:r>
          <w:rPr>
            <w:noProof/>
            <w:webHidden/>
          </w:rPr>
          <w:tab/>
        </w:r>
        <w:r>
          <w:rPr>
            <w:noProof/>
            <w:webHidden/>
          </w:rPr>
          <w:fldChar w:fldCharType="begin"/>
        </w:r>
        <w:r>
          <w:rPr>
            <w:noProof/>
            <w:webHidden/>
          </w:rPr>
          <w:instrText xml:space="preserve"> PAGEREF _Toc200552214 \h </w:instrText>
        </w:r>
        <w:r>
          <w:rPr>
            <w:noProof/>
            <w:webHidden/>
          </w:rPr>
        </w:r>
        <w:r>
          <w:rPr>
            <w:noProof/>
            <w:webHidden/>
          </w:rPr>
          <w:fldChar w:fldCharType="separate"/>
        </w:r>
        <w:r w:rsidR="0094501E">
          <w:rPr>
            <w:noProof/>
            <w:webHidden/>
          </w:rPr>
          <w:t>19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5" w:history="1">
        <w:r w:rsidRPr="00974537">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Random Stream Simulator</w:t>
        </w:r>
        <w:r>
          <w:rPr>
            <w:noProof/>
            <w:webHidden/>
          </w:rPr>
          <w:tab/>
        </w:r>
        <w:r>
          <w:rPr>
            <w:noProof/>
            <w:webHidden/>
          </w:rPr>
          <w:fldChar w:fldCharType="begin"/>
        </w:r>
        <w:r>
          <w:rPr>
            <w:noProof/>
            <w:webHidden/>
          </w:rPr>
          <w:instrText xml:space="preserve"> PAGEREF _Toc200552215 \h </w:instrText>
        </w:r>
        <w:r>
          <w:rPr>
            <w:noProof/>
            <w:webHidden/>
          </w:rPr>
        </w:r>
        <w:r>
          <w:rPr>
            <w:noProof/>
            <w:webHidden/>
          </w:rPr>
          <w:fldChar w:fldCharType="separate"/>
        </w:r>
        <w:r w:rsidR="0094501E">
          <w:rPr>
            <w:noProof/>
            <w:webHidden/>
          </w:rPr>
          <w:t>19</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6" w:history="1">
        <w:r w:rsidRPr="00974537">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Datasets</w:t>
        </w:r>
        <w:r>
          <w:rPr>
            <w:noProof/>
            <w:webHidden/>
          </w:rPr>
          <w:tab/>
        </w:r>
        <w:r>
          <w:rPr>
            <w:noProof/>
            <w:webHidden/>
          </w:rPr>
          <w:fldChar w:fldCharType="begin"/>
        </w:r>
        <w:r>
          <w:rPr>
            <w:noProof/>
            <w:webHidden/>
          </w:rPr>
          <w:instrText xml:space="preserve"> PAGEREF _Toc200552216 \h </w:instrText>
        </w:r>
        <w:r>
          <w:rPr>
            <w:noProof/>
            <w:webHidden/>
          </w:rPr>
        </w:r>
        <w:r>
          <w:rPr>
            <w:noProof/>
            <w:webHidden/>
          </w:rPr>
          <w:fldChar w:fldCharType="separate"/>
        </w:r>
        <w:r w:rsidR="0094501E">
          <w:rPr>
            <w:noProof/>
            <w:webHidden/>
          </w:rPr>
          <w:t>20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7" w:history="1">
        <w:r w:rsidRPr="00974537">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FIFA World Cup 2018 Tweets</w:t>
        </w:r>
        <w:r>
          <w:rPr>
            <w:noProof/>
            <w:webHidden/>
          </w:rPr>
          <w:tab/>
        </w:r>
        <w:r>
          <w:rPr>
            <w:noProof/>
            <w:webHidden/>
          </w:rPr>
          <w:fldChar w:fldCharType="begin"/>
        </w:r>
        <w:r>
          <w:rPr>
            <w:noProof/>
            <w:webHidden/>
          </w:rPr>
          <w:instrText xml:space="preserve"> PAGEREF _Toc200552217 \h </w:instrText>
        </w:r>
        <w:r>
          <w:rPr>
            <w:noProof/>
            <w:webHidden/>
          </w:rPr>
        </w:r>
        <w:r>
          <w:rPr>
            <w:noProof/>
            <w:webHidden/>
          </w:rPr>
          <w:fldChar w:fldCharType="separate"/>
        </w:r>
        <w:r w:rsidR="0094501E">
          <w:rPr>
            <w:noProof/>
            <w:webHidden/>
          </w:rPr>
          <w:t>20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8" w:history="1">
        <w:r w:rsidRPr="00974537">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uchoice-Kosarak</w:t>
        </w:r>
        <w:r>
          <w:rPr>
            <w:noProof/>
            <w:webHidden/>
          </w:rPr>
          <w:tab/>
        </w:r>
        <w:r>
          <w:rPr>
            <w:noProof/>
            <w:webHidden/>
          </w:rPr>
          <w:fldChar w:fldCharType="begin"/>
        </w:r>
        <w:r>
          <w:rPr>
            <w:noProof/>
            <w:webHidden/>
          </w:rPr>
          <w:instrText xml:space="preserve"> PAGEREF _Toc200552218 \h </w:instrText>
        </w:r>
        <w:r>
          <w:rPr>
            <w:noProof/>
            <w:webHidden/>
          </w:rPr>
        </w:r>
        <w:r>
          <w:rPr>
            <w:noProof/>
            <w:webHidden/>
          </w:rPr>
          <w:fldChar w:fldCharType="separate"/>
        </w:r>
        <w:r w:rsidR="0094501E">
          <w:rPr>
            <w:noProof/>
            <w:webHidden/>
          </w:rPr>
          <w:t>21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9" w:history="1">
        <w:r w:rsidRPr="00974537">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Ground Truth Module</w:t>
        </w:r>
        <w:r>
          <w:rPr>
            <w:noProof/>
            <w:webHidden/>
          </w:rPr>
          <w:tab/>
        </w:r>
        <w:r>
          <w:rPr>
            <w:noProof/>
            <w:webHidden/>
          </w:rPr>
          <w:fldChar w:fldCharType="begin"/>
        </w:r>
        <w:r>
          <w:rPr>
            <w:noProof/>
            <w:webHidden/>
          </w:rPr>
          <w:instrText xml:space="preserve"> PAGEREF _Toc200552219 \h </w:instrText>
        </w:r>
        <w:r>
          <w:rPr>
            <w:noProof/>
            <w:webHidden/>
          </w:rPr>
        </w:r>
        <w:r>
          <w:rPr>
            <w:noProof/>
            <w:webHidden/>
          </w:rPr>
          <w:fldChar w:fldCharType="separate"/>
        </w:r>
        <w:r w:rsidR="0094501E">
          <w:rPr>
            <w:noProof/>
            <w:webHidden/>
          </w:rPr>
          <w:t>22</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0" w:history="1">
        <w:r w:rsidRPr="00974537">
          <w:rPr>
            <w:rStyle w:val="Hyperlink"/>
            <w:rFonts w:eastAsia="Arial Unicode MS"/>
            <w:noProof/>
          </w:rPr>
          <w:t>3.5.1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Standard Truth</w:t>
        </w:r>
        <w:r>
          <w:rPr>
            <w:noProof/>
            <w:webHidden/>
          </w:rPr>
          <w:tab/>
        </w:r>
        <w:r>
          <w:rPr>
            <w:noProof/>
            <w:webHidden/>
          </w:rPr>
          <w:fldChar w:fldCharType="begin"/>
        </w:r>
        <w:r>
          <w:rPr>
            <w:noProof/>
            <w:webHidden/>
          </w:rPr>
          <w:instrText xml:space="preserve"> PAGEREF _Toc200552220 \h </w:instrText>
        </w:r>
        <w:r>
          <w:rPr>
            <w:noProof/>
            <w:webHidden/>
          </w:rPr>
        </w:r>
        <w:r>
          <w:rPr>
            <w:noProof/>
            <w:webHidden/>
          </w:rPr>
          <w:fldChar w:fldCharType="separate"/>
        </w:r>
        <w:r w:rsidR="0094501E">
          <w:rPr>
            <w:noProof/>
            <w:webHidden/>
          </w:rPr>
          <w:t>22</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1" w:history="1">
        <w:r w:rsidRPr="00974537">
          <w:rPr>
            <w:rStyle w:val="Hyperlink"/>
            <w:rFonts w:eastAsia="Arial Unicode MS"/>
            <w:noProof/>
          </w:rPr>
          <w:t>3.5.2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Decaying Truth</w:t>
        </w:r>
        <w:r>
          <w:rPr>
            <w:noProof/>
            <w:webHidden/>
          </w:rPr>
          <w:tab/>
        </w:r>
        <w:r>
          <w:rPr>
            <w:noProof/>
            <w:webHidden/>
          </w:rPr>
          <w:fldChar w:fldCharType="begin"/>
        </w:r>
        <w:r>
          <w:rPr>
            <w:noProof/>
            <w:webHidden/>
          </w:rPr>
          <w:instrText xml:space="preserve"> PAGEREF _Toc200552221 \h </w:instrText>
        </w:r>
        <w:r>
          <w:rPr>
            <w:noProof/>
            <w:webHidden/>
          </w:rPr>
        </w:r>
        <w:r>
          <w:rPr>
            <w:noProof/>
            <w:webHidden/>
          </w:rPr>
          <w:fldChar w:fldCharType="separate"/>
        </w:r>
        <w:r w:rsidR="0094501E">
          <w:rPr>
            <w:noProof/>
            <w:webHidden/>
          </w:rPr>
          <w:t>22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22" w:history="1">
        <w:r w:rsidRPr="00974537">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_Toc200552222 \h </w:instrText>
        </w:r>
        <w:r>
          <w:rPr>
            <w:noProof/>
            <w:webHidden/>
          </w:rPr>
        </w:r>
        <w:r>
          <w:rPr>
            <w:noProof/>
            <w:webHidden/>
          </w:rPr>
          <w:fldChar w:fldCharType="separate"/>
        </w:r>
        <w:r w:rsidR="0094501E">
          <w:rPr>
            <w:noProof/>
            <w:webHidden/>
          </w:rPr>
          <w:t>23</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3" w:history="1">
        <w:r w:rsidRPr="00974537">
          <w:rPr>
            <w:rStyle w:val="Hyperlink"/>
            <w:rFonts w:eastAsia="Arial Unicode MS"/>
            <w:noProof/>
          </w:rPr>
          <w:t>3.6.1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w:t>
        </w:r>
        <w:r>
          <w:rPr>
            <w:noProof/>
            <w:webHidden/>
          </w:rPr>
          <w:tab/>
        </w:r>
        <w:r>
          <w:rPr>
            <w:noProof/>
            <w:webHidden/>
          </w:rPr>
          <w:fldChar w:fldCharType="begin"/>
        </w:r>
        <w:r>
          <w:rPr>
            <w:noProof/>
            <w:webHidden/>
          </w:rPr>
          <w:instrText xml:space="preserve"> PAGEREF _Toc200552223 \h </w:instrText>
        </w:r>
        <w:r>
          <w:rPr>
            <w:noProof/>
            <w:webHidden/>
          </w:rPr>
        </w:r>
        <w:r>
          <w:rPr>
            <w:noProof/>
            <w:webHidden/>
          </w:rPr>
          <w:fldChar w:fldCharType="separate"/>
        </w:r>
        <w:r w:rsidR="0094501E">
          <w:rPr>
            <w:noProof/>
            <w:webHidden/>
          </w:rPr>
          <w:t>24</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4" w:history="1">
        <w:r w:rsidRPr="00974537">
          <w:rPr>
            <w:rStyle w:val="Hyperlink"/>
            <w:rFonts w:eastAsia="Arial Unicode MS"/>
            <w:noProof/>
          </w:rPr>
          <w:t>3.6.2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_Toc200552224 \h </w:instrText>
        </w:r>
        <w:r>
          <w:rPr>
            <w:noProof/>
            <w:webHidden/>
          </w:rPr>
        </w:r>
        <w:r>
          <w:rPr>
            <w:noProof/>
            <w:webHidden/>
          </w:rPr>
          <w:fldChar w:fldCharType="separate"/>
        </w:r>
        <w:r w:rsidR="0094501E">
          <w:rPr>
            <w:noProof/>
            <w:webHidden/>
          </w:rPr>
          <w:t>25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5" w:history="1">
        <w:r w:rsidRPr="00974537">
          <w:rPr>
            <w:rStyle w:val="Hyperlink"/>
            <w:rFonts w:eastAsia="Arial Unicode MS"/>
            <w:noProof/>
          </w:rPr>
          <w:t>3.6.3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_Toc200552225 \h </w:instrText>
        </w:r>
        <w:r>
          <w:rPr>
            <w:noProof/>
            <w:webHidden/>
          </w:rPr>
        </w:r>
        <w:r>
          <w:rPr>
            <w:noProof/>
            <w:webHidden/>
          </w:rPr>
          <w:fldChar w:fldCharType="separate"/>
        </w:r>
        <w:r w:rsidR="0094501E">
          <w:rPr>
            <w:noProof/>
            <w:webHidden/>
          </w:rPr>
          <w:t>27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6" w:history="1">
        <w:r w:rsidRPr="00974537">
          <w:rPr>
            <w:rStyle w:val="Hyperlink"/>
            <w:rFonts w:eastAsia="Arial Unicode MS"/>
            <w:noProof/>
          </w:rPr>
          <w:t>3.6.4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 Sketch</w:t>
        </w:r>
        <w:r>
          <w:rPr>
            <w:noProof/>
            <w:webHidden/>
          </w:rPr>
          <w:tab/>
        </w:r>
        <w:r>
          <w:rPr>
            <w:noProof/>
            <w:webHidden/>
          </w:rPr>
          <w:fldChar w:fldCharType="begin"/>
        </w:r>
        <w:r>
          <w:rPr>
            <w:noProof/>
            <w:webHidden/>
          </w:rPr>
          <w:instrText xml:space="preserve"> PAGEREF _Toc200552226 \h </w:instrText>
        </w:r>
        <w:r>
          <w:rPr>
            <w:noProof/>
            <w:webHidden/>
          </w:rPr>
        </w:r>
        <w:r>
          <w:rPr>
            <w:noProof/>
            <w:webHidden/>
          </w:rPr>
          <w:fldChar w:fldCharType="separate"/>
        </w:r>
        <w:r w:rsidR="0094501E">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7" w:history="1">
        <w:r w:rsidRPr="00974537">
          <w:rPr>
            <w:rStyle w:val="Hyperlink"/>
            <w:rFonts w:eastAsia="Arial Unicode MS"/>
            <w:noProof/>
          </w:rPr>
          <w:t>3.6.5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_Toc200552227 \h </w:instrText>
        </w:r>
        <w:r>
          <w:rPr>
            <w:noProof/>
            <w:webHidden/>
          </w:rPr>
        </w:r>
        <w:r>
          <w:rPr>
            <w:noProof/>
            <w:webHidden/>
          </w:rPr>
          <w:fldChar w:fldCharType="separate"/>
        </w:r>
        <w:r w:rsidR="0094501E">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8" w:history="1">
        <w:r w:rsidRPr="00974537">
          <w:rPr>
            <w:rStyle w:val="Hyperlink"/>
            <w:rFonts w:eastAsia="Arial Unicode MS"/>
            <w:noProof/>
          </w:rPr>
          <w:t>3.6.6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_Toc200552228 \h </w:instrText>
        </w:r>
        <w:r>
          <w:rPr>
            <w:noProof/>
            <w:webHidden/>
          </w:rPr>
        </w:r>
        <w:r>
          <w:rPr>
            <w:noProof/>
            <w:webHidden/>
          </w:rPr>
          <w:fldChar w:fldCharType="separate"/>
        </w:r>
        <w:r w:rsidR="0094501E">
          <w:rPr>
            <w:noProof/>
            <w:webHidden/>
          </w:rPr>
          <w:t>28</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29" w:history="1">
        <w:r w:rsidRPr="00974537">
          <w:rPr>
            <w:rStyle w:val="Hyperlink"/>
            <w:rFonts w:eastAsia="Arial Unicode MS"/>
            <w:noProof/>
          </w:rPr>
          <w:t>3.7</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_Toc200552229 \h </w:instrText>
        </w:r>
        <w:r>
          <w:rPr>
            <w:noProof/>
            <w:webHidden/>
          </w:rPr>
        </w:r>
        <w:r>
          <w:rPr>
            <w:noProof/>
            <w:webHidden/>
          </w:rPr>
          <w:fldChar w:fldCharType="separate"/>
        </w:r>
        <w:r w:rsidR="0094501E">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0" w:history="1">
        <w:r w:rsidRPr="00974537">
          <w:rPr>
            <w:rStyle w:val="Hyperlink"/>
            <w:rFonts w:eastAsia="Arial Unicode MS"/>
            <w:noProof/>
          </w:rPr>
          <w:t>3.7.1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Accuracy</w:t>
        </w:r>
        <w:r>
          <w:rPr>
            <w:noProof/>
            <w:webHidden/>
          </w:rPr>
          <w:tab/>
        </w:r>
        <w:r>
          <w:rPr>
            <w:noProof/>
            <w:webHidden/>
          </w:rPr>
          <w:fldChar w:fldCharType="begin"/>
        </w:r>
        <w:r>
          <w:rPr>
            <w:noProof/>
            <w:webHidden/>
          </w:rPr>
          <w:instrText xml:space="preserve"> PAGEREF _Toc200552230 \h </w:instrText>
        </w:r>
        <w:r>
          <w:rPr>
            <w:noProof/>
            <w:webHidden/>
          </w:rPr>
        </w:r>
        <w:r>
          <w:rPr>
            <w:noProof/>
            <w:webHidden/>
          </w:rPr>
          <w:fldChar w:fldCharType="separate"/>
        </w:r>
        <w:r w:rsidR="0094501E">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1" w:history="1">
        <w:r w:rsidRPr="00974537">
          <w:rPr>
            <w:rStyle w:val="Hyperlink"/>
            <w:rFonts w:eastAsia="Arial Unicode MS"/>
            <w:noProof/>
          </w:rPr>
          <w:t>3.7.2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Memory Usage</w:t>
        </w:r>
        <w:r>
          <w:rPr>
            <w:noProof/>
            <w:webHidden/>
          </w:rPr>
          <w:tab/>
        </w:r>
        <w:r>
          <w:rPr>
            <w:noProof/>
            <w:webHidden/>
          </w:rPr>
          <w:fldChar w:fldCharType="begin"/>
        </w:r>
        <w:r>
          <w:rPr>
            <w:noProof/>
            <w:webHidden/>
          </w:rPr>
          <w:instrText xml:space="preserve"> PAGEREF _Toc200552231 \h </w:instrText>
        </w:r>
        <w:r>
          <w:rPr>
            <w:noProof/>
            <w:webHidden/>
          </w:rPr>
        </w:r>
        <w:r>
          <w:rPr>
            <w:noProof/>
            <w:webHidden/>
          </w:rPr>
          <w:fldChar w:fldCharType="separate"/>
        </w:r>
        <w:r w:rsidR="0094501E">
          <w:rPr>
            <w:noProof/>
            <w:webHidden/>
          </w:rPr>
          <w:t>30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2" w:history="1">
        <w:r w:rsidRPr="00974537">
          <w:rPr>
            <w:rStyle w:val="Hyperlink"/>
            <w:rFonts w:eastAsia="Arial Unicode MS"/>
            <w:noProof/>
          </w:rPr>
          <w:t>3.7.3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Average Query Time</w:t>
        </w:r>
        <w:r>
          <w:rPr>
            <w:noProof/>
            <w:webHidden/>
          </w:rPr>
          <w:tab/>
        </w:r>
        <w:r>
          <w:rPr>
            <w:noProof/>
            <w:webHidden/>
          </w:rPr>
          <w:fldChar w:fldCharType="begin"/>
        </w:r>
        <w:r>
          <w:rPr>
            <w:noProof/>
            <w:webHidden/>
          </w:rPr>
          <w:instrText xml:space="preserve"> PAGEREF _Toc200552232 \h </w:instrText>
        </w:r>
        <w:r>
          <w:rPr>
            <w:noProof/>
            <w:webHidden/>
          </w:rPr>
        </w:r>
        <w:r>
          <w:rPr>
            <w:noProof/>
            <w:webHidden/>
          </w:rPr>
          <w:fldChar w:fldCharType="separate"/>
        </w:r>
        <w:r w:rsidR="0094501E">
          <w:rPr>
            <w:noProof/>
            <w:webHidden/>
          </w:rPr>
          <w:t>30</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3" w:history="1">
        <w:r w:rsidRPr="00974537">
          <w:rPr>
            <w:rStyle w:val="Hyperlink"/>
            <w:rFonts w:eastAsia="Arial Unicode MS"/>
            <w:noProof/>
          </w:rPr>
          <w:t>3.8</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_Toc200552233 \h </w:instrText>
        </w:r>
        <w:r>
          <w:rPr>
            <w:noProof/>
            <w:webHidden/>
          </w:rPr>
        </w:r>
        <w:r>
          <w:rPr>
            <w:noProof/>
            <w:webHidden/>
          </w:rPr>
          <w:fldChar w:fldCharType="separate"/>
        </w:r>
        <w:r w:rsidR="0094501E">
          <w:rPr>
            <w:noProof/>
            <w:webHidden/>
          </w:rPr>
          <w:t>30</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4" w:history="1">
        <w:r w:rsidRPr="00974537">
          <w:rPr>
            <w:rStyle w:val="Hyperlink"/>
            <w:rFonts w:eastAsia="Arial Unicode MS"/>
            <w:noProof/>
          </w:rPr>
          <w:t>3.9</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Experiments Results Folder</w:t>
        </w:r>
        <w:r>
          <w:rPr>
            <w:noProof/>
            <w:webHidden/>
          </w:rPr>
          <w:tab/>
        </w:r>
        <w:r>
          <w:rPr>
            <w:noProof/>
            <w:webHidden/>
          </w:rPr>
          <w:fldChar w:fldCharType="begin"/>
        </w:r>
        <w:r>
          <w:rPr>
            <w:noProof/>
            <w:webHidden/>
          </w:rPr>
          <w:instrText xml:space="preserve"> PAGEREF _Toc200552234 \h </w:instrText>
        </w:r>
        <w:r>
          <w:rPr>
            <w:noProof/>
            <w:webHidden/>
          </w:rPr>
        </w:r>
        <w:r>
          <w:rPr>
            <w:noProof/>
            <w:webHidden/>
          </w:rPr>
          <w:fldChar w:fldCharType="separate"/>
        </w:r>
        <w:r w:rsidR="0094501E">
          <w:rPr>
            <w:noProof/>
            <w:webHidden/>
          </w:rPr>
          <w:t>30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5" w:history="1">
        <w:r w:rsidRPr="00974537">
          <w:rPr>
            <w:rStyle w:val="Hyperlink"/>
            <w:rFonts w:eastAsia="Arial Unicode MS"/>
            <w:noProof/>
          </w:rPr>
          <w:t>3.9.1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Folder Hierarchy</w:t>
        </w:r>
        <w:r>
          <w:rPr>
            <w:noProof/>
            <w:webHidden/>
          </w:rPr>
          <w:tab/>
        </w:r>
        <w:r>
          <w:rPr>
            <w:noProof/>
            <w:webHidden/>
          </w:rPr>
          <w:fldChar w:fldCharType="begin"/>
        </w:r>
        <w:r>
          <w:rPr>
            <w:noProof/>
            <w:webHidden/>
          </w:rPr>
          <w:instrText xml:space="preserve"> PAGEREF _Toc200552235 \h </w:instrText>
        </w:r>
        <w:r>
          <w:rPr>
            <w:noProof/>
            <w:webHidden/>
          </w:rPr>
        </w:r>
        <w:r>
          <w:rPr>
            <w:noProof/>
            <w:webHidden/>
          </w:rPr>
          <w:fldChar w:fldCharType="separate"/>
        </w:r>
        <w:r w:rsidR="0094501E">
          <w:rPr>
            <w:noProof/>
            <w:webHidden/>
          </w:rPr>
          <w:t>31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6" w:history="1">
        <w:r w:rsidRPr="00974537">
          <w:rPr>
            <w:rStyle w:val="Hyperlink"/>
            <w:rFonts w:eastAsia="Arial Unicode MS"/>
            <w:noProof/>
          </w:rPr>
          <w:t>3.10</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Dashboard Module</w:t>
        </w:r>
        <w:r>
          <w:rPr>
            <w:noProof/>
            <w:webHidden/>
          </w:rPr>
          <w:tab/>
        </w:r>
        <w:r>
          <w:rPr>
            <w:noProof/>
            <w:webHidden/>
          </w:rPr>
          <w:fldChar w:fldCharType="begin"/>
        </w:r>
        <w:r>
          <w:rPr>
            <w:noProof/>
            <w:webHidden/>
          </w:rPr>
          <w:instrText xml:space="preserve"> PAGEREF _Toc200552236 \h </w:instrText>
        </w:r>
        <w:r>
          <w:rPr>
            <w:noProof/>
            <w:webHidden/>
          </w:rPr>
        </w:r>
        <w:r>
          <w:rPr>
            <w:noProof/>
            <w:webHidden/>
          </w:rPr>
          <w:fldChar w:fldCharType="separate"/>
        </w:r>
        <w:r w:rsidR="0094501E">
          <w:rPr>
            <w:noProof/>
            <w:webHidden/>
          </w:rPr>
          <w:t>32</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37" w:history="1">
        <w:r w:rsidRPr="00974537">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_Toc200552237 \h </w:instrText>
        </w:r>
        <w:r>
          <w:rPr>
            <w:noProof/>
            <w:webHidden/>
          </w:rPr>
        </w:r>
        <w:r>
          <w:rPr>
            <w:noProof/>
            <w:webHidden/>
          </w:rPr>
          <w:fldChar w:fldCharType="separate"/>
        </w:r>
        <w:r w:rsidR="0094501E">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8" w:history="1">
        <w:r w:rsidRPr="00974537">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_Toc200552238 \h </w:instrText>
        </w:r>
        <w:r>
          <w:rPr>
            <w:noProof/>
            <w:webHidden/>
          </w:rPr>
        </w:r>
        <w:r>
          <w:rPr>
            <w:noProof/>
            <w:webHidden/>
          </w:rPr>
          <w:fldChar w:fldCharType="separate"/>
        </w:r>
        <w:r w:rsidR="0094501E">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9" w:history="1">
        <w:r w:rsidRPr="00974537">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_Toc200552239 \h </w:instrText>
        </w:r>
        <w:r>
          <w:rPr>
            <w:noProof/>
            <w:webHidden/>
          </w:rPr>
        </w:r>
        <w:r>
          <w:rPr>
            <w:noProof/>
            <w:webHidden/>
          </w:rPr>
          <w:fldChar w:fldCharType="separate"/>
        </w:r>
        <w:r w:rsidR="0094501E">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0" w:history="1">
        <w:r w:rsidRPr="00974537">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_Toc200552240 \h </w:instrText>
        </w:r>
        <w:r>
          <w:rPr>
            <w:noProof/>
            <w:webHidden/>
          </w:rPr>
        </w:r>
        <w:r>
          <w:rPr>
            <w:noProof/>
            <w:webHidden/>
          </w:rPr>
          <w:fldChar w:fldCharType="separate"/>
        </w:r>
        <w:r w:rsidR="0094501E">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1" w:history="1">
        <w:r w:rsidRPr="00974537">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_Toc200552241 \h </w:instrText>
        </w:r>
        <w:r>
          <w:rPr>
            <w:noProof/>
            <w:webHidden/>
          </w:rPr>
        </w:r>
        <w:r>
          <w:rPr>
            <w:noProof/>
            <w:webHidden/>
          </w:rPr>
          <w:fldChar w:fldCharType="separate"/>
        </w:r>
        <w:r w:rsidR="0094501E">
          <w:rPr>
            <w:noProof/>
            <w:webHidden/>
          </w:rPr>
          <w:t>33</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42" w:history="1">
        <w:r w:rsidRPr="00974537">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Discussion</w:t>
        </w:r>
        <w:r>
          <w:rPr>
            <w:noProof/>
            <w:webHidden/>
          </w:rPr>
          <w:tab/>
        </w:r>
        <w:r>
          <w:rPr>
            <w:noProof/>
            <w:webHidden/>
          </w:rPr>
          <w:fldChar w:fldCharType="begin"/>
        </w:r>
        <w:r>
          <w:rPr>
            <w:noProof/>
            <w:webHidden/>
          </w:rPr>
          <w:instrText xml:space="preserve"> PAGEREF _Toc200552242 \h </w:instrText>
        </w:r>
        <w:r>
          <w:rPr>
            <w:noProof/>
            <w:webHidden/>
          </w:rPr>
        </w:r>
        <w:r>
          <w:rPr>
            <w:noProof/>
            <w:webHidden/>
          </w:rPr>
          <w:fldChar w:fldCharType="separate"/>
        </w:r>
        <w:r w:rsidR="0094501E">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3" w:history="1">
        <w:r w:rsidRPr="00974537">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_Toc200552243 \h </w:instrText>
        </w:r>
        <w:r>
          <w:rPr>
            <w:noProof/>
            <w:webHidden/>
          </w:rPr>
        </w:r>
        <w:r>
          <w:rPr>
            <w:noProof/>
            <w:webHidden/>
          </w:rPr>
          <w:fldChar w:fldCharType="separate"/>
        </w:r>
        <w:r w:rsidR="0094501E">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4" w:history="1">
        <w:r w:rsidRPr="00974537">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_Toc200552244 \h </w:instrText>
        </w:r>
        <w:r>
          <w:rPr>
            <w:noProof/>
            <w:webHidden/>
          </w:rPr>
        </w:r>
        <w:r>
          <w:rPr>
            <w:noProof/>
            <w:webHidden/>
          </w:rPr>
          <w:fldChar w:fldCharType="separate"/>
        </w:r>
        <w:r w:rsidR="0094501E">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5" w:history="1">
        <w:r w:rsidRPr="00974537">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Ideal Use Cases</w:t>
        </w:r>
        <w:r>
          <w:rPr>
            <w:noProof/>
            <w:webHidden/>
          </w:rPr>
          <w:tab/>
        </w:r>
        <w:r>
          <w:rPr>
            <w:noProof/>
            <w:webHidden/>
          </w:rPr>
          <w:fldChar w:fldCharType="begin"/>
        </w:r>
        <w:r>
          <w:rPr>
            <w:noProof/>
            <w:webHidden/>
          </w:rPr>
          <w:instrText xml:space="preserve"> PAGEREF _Toc200552245 \h </w:instrText>
        </w:r>
        <w:r>
          <w:rPr>
            <w:noProof/>
            <w:webHidden/>
          </w:rPr>
        </w:r>
        <w:r>
          <w:rPr>
            <w:noProof/>
            <w:webHidden/>
          </w:rPr>
          <w:fldChar w:fldCharType="separate"/>
        </w:r>
        <w:r w:rsidR="0094501E">
          <w:rPr>
            <w:noProof/>
            <w:webHidden/>
          </w:rPr>
          <w:t>34</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46" w:history="1">
        <w:r w:rsidRPr="00974537">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Future Work</w:t>
        </w:r>
        <w:r>
          <w:rPr>
            <w:noProof/>
            <w:webHidden/>
          </w:rPr>
          <w:tab/>
        </w:r>
        <w:r>
          <w:rPr>
            <w:noProof/>
            <w:webHidden/>
          </w:rPr>
          <w:fldChar w:fldCharType="begin"/>
        </w:r>
        <w:r>
          <w:rPr>
            <w:noProof/>
            <w:webHidden/>
          </w:rPr>
          <w:instrText xml:space="preserve"> PAGEREF _Toc200552246 \h </w:instrText>
        </w:r>
        <w:r>
          <w:rPr>
            <w:noProof/>
            <w:webHidden/>
          </w:rPr>
        </w:r>
        <w:r>
          <w:rPr>
            <w:noProof/>
            <w:webHidden/>
          </w:rPr>
          <w:fldChar w:fldCharType="separate"/>
        </w:r>
        <w:r w:rsidR="0094501E">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7" w:history="1">
        <w:r w:rsidRPr="00974537">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_Toc200552247 \h </w:instrText>
        </w:r>
        <w:r>
          <w:rPr>
            <w:noProof/>
            <w:webHidden/>
          </w:rPr>
        </w:r>
        <w:r>
          <w:rPr>
            <w:noProof/>
            <w:webHidden/>
          </w:rPr>
          <w:fldChar w:fldCharType="separate"/>
        </w:r>
        <w:r w:rsidR="0094501E">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8" w:history="1">
        <w:r w:rsidRPr="00974537">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_Toc200552248 \h </w:instrText>
        </w:r>
        <w:r>
          <w:rPr>
            <w:noProof/>
            <w:webHidden/>
          </w:rPr>
        </w:r>
        <w:r>
          <w:rPr>
            <w:noProof/>
            <w:webHidden/>
          </w:rPr>
          <w:fldChar w:fldCharType="separate"/>
        </w:r>
        <w:r w:rsidR="0094501E">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9" w:history="1">
        <w:r w:rsidRPr="00974537">
          <w:rPr>
            <w:rStyle w:val="Hyperlink"/>
            <w:rFonts w:eastAsia="Arial Unicode MS"/>
            <w:noProof/>
          </w:rPr>
          <w:t>6.3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_Toc200552249 \h </w:instrText>
        </w:r>
        <w:r>
          <w:rPr>
            <w:noProof/>
            <w:webHidden/>
          </w:rPr>
        </w:r>
        <w:r>
          <w:rPr>
            <w:noProof/>
            <w:webHidden/>
          </w:rPr>
          <w:fldChar w:fldCharType="separate"/>
        </w:r>
        <w:r w:rsidR="0094501E">
          <w:rPr>
            <w:noProof/>
            <w:webHidden/>
          </w:rPr>
          <w:t>35</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0" w:history="1">
        <w:r w:rsidRPr="00974537">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Conclusion</w:t>
        </w:r>
        <w:r>
          <w:rPr>
            <w:noProof/>
            <w:webHidden/>
          </w:rPr>
          <w:tab/>
        </w:r>
        <w:r>
          <w:rPr>
            <w:noProof/>
            <w:webHidden/>
          </w:rPr>
          <w:fldChar w:fldCharType="begin"/>
        </w:r>
        <w:r>
          <w:rPr>
            <w:noProof/>
            <w:webHidden/>
          </w:rPr>
          <w:instrText xml:space="preserve"> PAGEREF _Toc200552250 \h </w:instrText>
        </w:r>
        <w:r>
          <w:rPr>
            <w:noProof/>
            <w:webHidden/>
          </w:rPr>
        </w:r>
        <w:r>
          <w:rPr>
            <w:noProof/>
            <w:webHidden/>
          </w:rPr>
          <w:fldChar w:fldCharType="separate"/>
        </w:r>
        <w:r w:rsidR="0094501E">
          <w:rPr>
            <w:noProof/>
            <w:webHidden/>
          </w:rPr>
          <w:t>37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51" w:history="1">
        <w:r w:rsidRPr="00974537">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_Toc200552251 \h </w:instrText>
        </w:r>
        <w:r>
          <w:rPr>
            <w:noProof/>
            <w:webHidden/>
          </w:rPr>
        </w:r>
        <w:r>
          <w:rPr>
            <w:noProof/>
            <w:webHidden/>
          </w:rPr>
          <w:fldChar w:fldCharType="separate"/>
        </w:r>
        <w:r w:rsidR="0094501E">
          <w:rPr>
            <w:noProof/>
            <w:webHidden/>
          </w:rPr>
          <w:t>37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52" w:history="1">
        <w:r w:rsidRPr="00974537">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Major Findings</w:t>
        </w:r>
        <w:r>
          <w:rPr>
            <w:noProof/>
            <w:webHidden/>
          </w:rPr>
          <w:tab/>
        </w:r>
        <w:r>
          <w:rPr>
            <w:noProof/>
            <w:webHidden/>
          </w:rPr>
          <w:fldChar w:fldCharType="begin"/>
        </w:r>
        <w:r>
          <w:rPr>
            <w:noProof/>
            <w:webHidden/>
          </w:rPr>
          <w:instrText xml:space="preserve"> PAGEREF _Toc200552252 \h </w:instrText>
        </w:r>
        <w:r>
          <w:rPr>
            <w:noProof/>
            <w:webHidden/>
          </w:rPr>
        </w:r>
        <w:r>
          <w:rPr>
            <w:noProof/>
            <w:webHidden/>
          </w:rPr>
          <w:fldChar w:fldCharType="separate"/>
        </w:r>
        <w:r w:rsidR="0094501E">
          <w:rPr>
            <w:noProof/>
            <w:webHidden/>
          </w:rPr>
          <w:t>37</w:t>
        </w:r>
        <w:r>
          <w:rPr>
            <w:noProof/>
            <w:webHidden/>
          </w:rPr>
          <w:fldChar w:fldCharType="end"/>
        </w:r>
      </w:hyperlink>
    </w:p>
    <w:p w:rsidR="004464BC" w:rsidRDefault="004464BC">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3" w:history="1">
        <w:r w:rsidRPr="00974537">
          <w:rPr>
            <w:rStyle w:val="Hyperlink"/>
            <w:rFonts w:eastAsia="Arial Unicode MS"/>
            <w:noProof/>
          </w:rPr>
          <w:t>References</w:t>
        </w:r>
        <w:r>
          <w:rPr>
            <w:noProof/>
            <w:webHidden/>
          </w:rPr>
          <w:tab/>
        </w:r>
        <w:r>
          <w:rPr>
            <w:noProof/>
            <w:webHidden/>
          </w:rPr>
          <w:fldChar w:fldCharType="begin"/>
        </w:r>
        <w:r>
          <w:rPr>
            <w:noProof/>
            <w:webHidden/>
          </w:rPr>
          <w:instrText xml:space="preserve"> PAGEREF _Toc200552253 \h </w:instrText>
        </w:r>
        <w:r>
          <w:rPr>
            <w:noProof/>
            <w:webHidden/>
          </w:rPr>
        </w:r>
        <w:r>
          <w:rPr>
            <w:noProof/>
            <w:webHidden/>
          </w:rPr>
          <w:fldChar w:fldCharType="separate"/>
        </w:r>
        <w:r w:rsidR="0094501E">
          <w:rPr>
            <w:noProof/>
            <w:webHidden/>
          </w:rPr>
          <w:t>38</w:t>
        </w:r>
        <w:r>
          <w:rPr>
            <w:noProof/>
            <w:webHidden/>
          </w:rPr>
          <w:fldChar w:fldCharType="end"/>
        </w:r>
      </w:hyperlink>
    </w:p>
    <w:p w:rsidR="004464BC" w:rsidRDefault="004464BC">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4" w:history="1">
        <w:r w:rsidRPr="00974537">
          <w:rPr>
            <w:rStyle w:val="Hyperlink"/>
            <w:rFonts w:eastAsia="Arial Unicode MS"/>
            <w:noProof/>
          </w:rPr>
          <w:t>Appendices</w:t>
        </w:r>
        <w:r>
          <w:rPr>
            <w:noProof/>
            <w:webHidden/>
          </w:rPr>
          <w:tab/>
        </w:r>
        <w:r>
          <w:rPr>
            <w:noProof/>
            <w:webHidden/>
          </w:rPr>
          <w:fldChar w:fldCharType="begin"/>
        </w:r>
        <w:r>
          <w:rPr>
            <w:noProof/>
            <w:webHidden/>
          </w:rPr>
          <w:instrText xml:space="preserve"> PAGEREF _Toc200552254 \h </w:instrText>
        </w:r>
        <w:r>
          <w:rPr>
            <w:noProof/>
            <w:webHidden/>
          </w:rPr>
        </w:r>
        <w:r>
          <w:rPr>
            <w:noProof/>
            <w:webHidden/>
          </w:rPr>
          <w:fldChar w:fldCharType="separate"/>
        </w:r>
        <w:r w:rsidR="0094501E">
          <w:rPr>
            <w:noProof/>
            <w:webHidden/>
          </w:rPr>
          <w:t>40</w:t>
        </w:r>
        <w:r>
          <w:rPr>
            <w:noProof/>
            <w:webHidden/>
          </w:rPr>
          <w:fldChar w:fldCharType="end"/>
        </w:r>
      </w:hyperlink>
    </w:p>
    <w:p w:rsidR="00C07417" w:rsidRPr="00C140AC" w:rsidRDefault="00B60AEB" w:rsidP="004C52D8">
      <w:pPr>
        <w:rPr>
          <w:lang w:val="en-US"/>
        </w:rPr>
      </w:pPr>
      <w:r>
        <w:rPr>
          <w:b/>
          <w:bCs/>
          <w:noProof/>
        </w:rPr>
        <w:fldChar w:fldCharType="end"/>
      </w:r>
    </w:p>
    <w:p w:rsidR="004464BC" w:rsidRDefault="004464BC" w:rsidP="00EC7CD5">
      <w:pPr>
        <w:tabs>
          <w:tab w:val="right" w:leader="dot" w:pos="8460"/>
        </w:tabs>
        <w:spacing w:line="240" w:lineRule="auto"/>
        <w:jc w:val="center"/>
        <w:rPr>
          <w:b/>
          <w:bCs/>
          <w:sz w:val="36"/>
        </w:rPr>
      </w:pPr>
      <w:r>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4464BC"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55" w:history="1">
        <w:r w:rsidRPr="004D0090">
          <w:rPr>
            <w:rStyle w:val="Hyperlink"/>
            <w:noProof/>
          </w:rPr>
          <w:t>Figure 1. Initialized Count-Min Sketch</w:t>
        </w:r>
        <w:r>
          <w:rPr>
            <w:noProof/>
            <w:webHidden/>
          </w:rPr>
          <w:tab/>
        </w:r>
        <w:r>
          <w:rPr>
            <w:noProof/>
            <w:webHidden/>
          </w:rPr>
          <w:fldChar w:fldCharType="begin"/>
        </w:r>
        <w:r>
          <w:rPr>
            <w:noProof/>
            <w:webHidden/>
          </w:rPr>
          <w:instrText xml:space="preserve"> PAGEREF _Toc200552255 \h </w:instrText>
        </w:r>
        <w:r>
          <w:rPr>
            <w:noProof/>
            <w:webHidden/>
          </w:rPr>
        </w:r>
        <w:r>
          <w:rPr>
            <w:noProof/>
            <w:webHidden/>
          </w:rPr>
          <w:fldChar w:fldCharType="separate"/>
        </w:r>
        <w:r w:rsidR="0094501E">
          <w:rPr>
            <w:noProof/>
            <w:webHidden/>
          </w:rPr>
          <w:t>10</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56" w:history="1">
        <w:r w:rsidRPr="004D0090">
          <w:rPr>
            <w:rStyle w:val="Hyperlink"/>
            <w:noProof/>
          </w:rPr>
          <w:t>Figure 2. CMS after processing “foo”</w:t>
        </w:r>
        <w:r>
          <w:rPr>
            <w:noProof/>
            <w:webHidden/>
          </w:rPr>
          <w:tab/>
        </w:r>
        <w:r>
          <w:rPr>
            <w:noProof/>
            <w:webHidden/>
          </w:rPr>
          <w:fldChar w:fldCharType="begin"/>
        </w:r>
        <w:r>
          <w:rPr>
            <w:noProof/>
            <w:webHidden/>
          </w:rPr>
          <w:instrText xml:space="preserve"> PAGEREF _Toc200552256 \h </w:instrText>
        </w:r>
        <w:r>
          <w:rPr>
            <w:noProof/>
            <w:webHidden/>
          </w:rPr>
        </w:r>
        <w:r>
          <w:rPr>
            <w:noProof/>
            <w:webHidden/>
          </w:rPr>
          <w:fldChar w:fldCharType="separate"/>
        </w:r>
        <w:r w:rsidR="0094501E">
          <w:rPr>
            <w:noProof/>
            <w:webHidden/>
          </w:rPr>
          <w:t>10</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57" w:history="1">
        <w:r w:rsidRPr="004D0090">
          <w:rPr>
            <w:rStyle w:val="Hyperlink"/>
            <w:noProof/>
          </w:rPr>
          <w:t>Figure 3. CMS after processing “bar”</w:t>
        </w:r>
        <w:r>
          <w:rPr>
            <w:noProof/>
            <w:webHidden/>
          </w:rPr>
          <w:tab/>
        </w:r>
        <w:r>
          <w:rPr>
            <w:noProof/>
            <w:webHidden/>
          </w:rPr>
          <w:fldChar w:fldCharType="begin"/>
        </w:r>
        <w:r>
          <w:rPr>
            <w:noProof/>
            <w:webHidden/>
          </w:rPr>
          <w:instrText xml:space="preserve"> PAGEREF _Toc200552257 \h </w:instrText>
        </w:r>
        <w:r>
          <w:rPr>
            <w:noProof/>
            <w:webHidden/>
          </w:rPr>
        </w:r>
        <w:r>
          <w:rPr>
            <w:noProof/>
            <w:webHidden/>
          </w:rPr>
          <w:fldChar w:fldCharType="separate"/>
        </w:r>
        <w:r w:rsidR="0094501E">
          <w:rPr>
            <w:noProof/>
            <w:webHidden/>
          </w:rPr>
          <w:t>11</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58" w:history="1">
        <w:r w:rsidRPr="004D0090">
          <w:rPr>
            <w:rStyle w:val="Hyperlink"/>
            <w:noProof/>
          </w:rPr>
          <w:t>Figure 4. CMS after processing “foo” a second time</w:t>
        </w:r>
        <w:r>
          <w:rPr>
            <w:noProof/>
            <w:webHidden/>
          </w:rPr>
          <w:tab/>
        </w:r>
        <w:r>
          <w:rPr>
            <w:noProof/>
            <w:webHidden/>
          </w:rPr>
          <w:fldChar w:fldCharType="begin"/>
        </w:r>
        <w:r>
          <w:rPr>
            <w:noProof/>
            <w:webHidden/>
          </w:rPr>
          <w:instrText xml:space="preserve"> PAGEREF _Toc200552258 \h </w:instrText>
        </w:r>
        <w:r>
          <w:rPr>
            <w:noProof/>
            <w:webHidden/>
          </w:rPr>
        </w:r>
        <w:r>
          <w:rPr>
            <w:noProof/>
            <w:webHidden/>
          </w:rPr>
          <w:fldChar w:fldCharType="separate"/>
        </w:r>
        <w:r w:rsidR="0094501E">
          <w:rPr>
            <w:noProof/>
            <w:webHidden/>
          </w:rPr>
          <w:t>12</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59" w:history="1">
        <w:r w:rsidRPr="004D0090">
          <w:rPr>
            <w:rStyle w:val="Hyperlink"/>
            <w:noProof/>
          </w:rPr>
          <w:t>Figure 5. Query("foo")</w:t>
        </w:r>
        <w:r>
          <w:rPr>
            <w:noProof/>
            <w:webHidden/>
          </w:rPr>
          <w:tab/>
        </w:r>
        <w:r>
          <w:rPr>
            <w:noProof/>
            <w:webHidden/>
          </w:rPr>
          <w:fldChar w:fldCharType="begin"/>
        </w:r>
        <w:r>
          <w:rPr>
            <w:noProof/>
            <w:webHidden/>
          </w:rPr>
          <w:instrText xml:space="preserve"> PAGEREF _Toc200552259 \h </w:instrText>
        </w:r>
        <w:r>
          <w:rPr>
            <w:noProof/>
            <w:webHidden/>
          </w:rPr>
        </w:r>
        <w:r>
          <w:rPr>
            <w:noProof/>
            <w:webHidden/>
          </w:rPr>
          <w:fldChar w:fldCharType="separate"/>
        </w:r>
        <w:r w:rsidR="0094501E">
          <w:rPr>
            <w:noProof/>
            <w:webHidden/>
          </w:rPr>
          <w:t>12</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60" w:history="1">
        <w:r w:rsidRPr="004D0090">
          <w:rPr>
            <w:rStyle w:val="Hyperlink"/>
            <w:noProof/>
          </w:rPr>
          <w:t>Figure 6. Query("bar")</w:t>
        </w:r>
        <w:r>
          <w:rPr>
            <w:noProof/>
            <w:webHidden/>
          </w:rPr>
          <w:tab/>
        </w:r>
        <w:r>
          <w:rPr>
            <w:noProof/>
            <w:webHidden/>
          </w:rPr>
          <w:fldChar w:fldCharType="begin"/>
        </w:r>
        <w:r>
          <w:rPr>
            <w:noProof/>
            <w:webHidden/>
          </w:rPr>
          <w:instrText xml:space="preserve"> PAGEREF _Toc200552260 \h </w:instrText>
        </w:r>
        <w:r>
          <w:rPr>
            <w:noProof/>
            <w:webHidden/>
          </w:rPr>
        </w:r>
        <w:r>
          <w:rPr>
            <w:noProof/>
            <w:webHidden/>
          </w:rPr>
          <w:fldChar w:fldCharType="separate"/>
        </w:r>
        <w:r w:rsidR="0094501E">
          <w:rPr>
            <w:noProof/>
            <w:webHidden/>
          </w:rPr>
          <w:t>13</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61" w:history="1">
        <w:r w:rsidRPr="004D0090">
          <w:rPr>
            <w:rStyle w:val="Hyperlink"/>
            <w:noProof/>
          </w:rPr>
          <w:t>Figure 7. System Architecture Diagram</w:t>
        </w:r>
        <w:r>
          <w:rPr>
            <w:noProof/>
            <w:webHidden/>
          </w:rPr>
          <w:tab/>
        </w:r>
        <w:r>
          <w:rPr>
            <w:noProof/>
            <w:webHidden/>
          </w:rPr>
          <w:fldChar w:fldCharType="begin"/>
        </w:r>
        <w:r>
          <w:rPr>
            <w:noProof/>
            <w:webHidden/>
          </w:rPr>
          <w:instrText xml:space="preserve"> PAGEREF _Toc200552261 \h </w:instrText>
        </w:r>
        <w:r>
          <w:rPr>
            <w:noProof/>
            <w:webHidden/>
          </w:rPr>
        </w:r>
        <w:r>
          <w:rPr>
            <w:noProof/>
            <w:webHidden/>
          </w:rPr>
          <w:fldChar w:fldCharType="separate"/>
        </w:r>
        <w:r w:rsidR="0094501E">
          <w:rPr>
            <w:noProof/>
            <w:webHidden/>
          </w:rPr>
          <w:t>18</w:t>
        </w:r>
        <w:r>
          <w:rPr>
            <w:noProof/>
            <w:webHidden/>
          </w:rPr>
          <w:fldChar w:fldCharType="end"/>
        </w:r>
      </w:hyperlink>
    </w:p>
    <w:p w:rsidR="004464BC" w:rsidRDefault="004464BC">
      <w:pPr>
        <w:pStyle w:val="TableofFigures"/>
        <w:rPr>
          <w:rFonts w:asciiTheme="minorHAnsi" w:eastAsiaTheme="minorEastAsia" w:hAnsiTheme="minorHAnsi" w:cstheme="minorBidi"/>
          <w:noProof/>
          <w:kern w:val="2"/>
          <w:lang w:val="en-RU" w:eastAsia="en-GB"/>
          <w14:ligatures w14:val="standardContextual"/>
        </w:rPr>
      </w:pPr>
      <w:hyperlink w:anchor="_Toc200552262" w:history="1">
        <w:r w:rsidRPr="004D0090">
          <w:rPr>
            <w:rStyle w:val="Hyperlink"/>
            <w:noProof/>
          </w:rPr>
          <w:t>Figure 8. Experiments Folder Hierarchy</w:t>
        </w:r>
        <w:r>
          <w:rPr>
            <w:noProof/>
            <w:webHidden/>
          </w:rPr>
          <w:tab/>
        </w:r>
        <w:r>
          <w:rPr>
            <w:noProof/>
            <w:webHidden/>
          </w:rPr>
          <w:fldChar w:fldCharType="begin"/>
        </w:r>
        <w:r>
          <w:rPr>
            <w:noProof/>
            <w:webHidden/>
          </w:rPr>
          <w:instrText xml:space="preserve"> PAGEREF _Toc200552262 \h </w:instrText>
        </w:r>
        <w:r>
          <w:rPr>
            <w:noProof/>
            <w:webHidden/>
          </w:rPr>
        </w:r>
        <w:r>
          <w:rPr>
            <w:noProof/>
            <w:webHidden/>
          </w:rPr>
          <w:fldChar w:fldCharType="separate"/>
        </w:r>
        <w:r w:rsidR="0094501E">
          <w:rPr>
            <w:noProof/>
            <w:webHidden/>
          </w:rPr>
          <w:t>31</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9531E1" w:rsidRDefault="000C00D3" w:rsidP="009531E1">
      <w:pPr>
        <w:jc w:val="center"/>
        <w:rPr>
          <w:b/>
          <w:bCs/>
          <w:sz w:val="36"/>
        </w:rPr>
      </w:pPr>
      <w:r>
        <w:rPr>
          <w:b/>
          <w:bCs/>
          <w:sz w:val="36"/>
        </w:rPr>
        <w:lastRenderedPageBreak/>
        <w:t>List of Tabl</w:t>
      </w:r>
      <w:r w:rsidR="00C07417">
        <w:rPr>
          <w:b/>
          <w:bCs/>
          <w:sz w:val="36"/>
        </w:rPr>
        <w:t>e</w:t>
      </w:r>
      <w:r w:rsidR="00496EED">
        <w:rPr>
          <w:b/>
          <w:bCs/>
          <w:sz w:val="36"/>
        </w:rPr>
        <w:t>s</w:t>
      </w:r>
    </w:p>
    <w:p w:rsidR="009531E1" w:rsidRDefault="009531E1" w:rsidP="009531E1">
      <w:pPr>
        <w:jc w:val="right"/>
        <w:rPr>
          <w:b/>
          <w:bCs/>
          <w:sz w:val="36"/>
        </w:rPr>
      </w:pPr>
      <w:r>
        <w:t>Page</w:t>
      </w:r>
    </w:p>
    <w:p w:rsidR="000765D1" w:rsidRDefault="00731C1E">
      <w:pPr>
        <w:pStyle w:val="TableofFigures"/>
        <w:rPr>
          <w:rFonts w:asciiTheme="minorHAnsi" w:eastAsiaTheme="minorEastAsia" w:hAnsiTheme="minorHAnsi" w:cstheme="minorBidi"/>
          <w:noProof/>
          <w:kern w:val="2"/>
          <w:lang w:val="en-RU" w:eastAsia="en-GB"/>
          <w14:ligatures w14:val="standardContextual"/>
        </w:rPr>
      </w:pPr>
      <w:r>
        <w:rPr>
          <w:b/>
          <w:bCs/>
          <w:sz w:val="36"/>
        </w:rPr>
        <w:fldChar w:fldCharType="begin"/>
      </w:r>
      <w:r>
        <w:rPr>
          <w:b/>
          <w:bCs/>
          <w:sz w:val="36"/>
        </w:rPr>
        <w:instrText xml:space="preserve"> TOC \h \z \c "Table" </w:instrText>
      </w:r>
      <w:r>
        <w:rPr>
          <w:b/>
          <w:bCs/>
          <w:sz w:val="36"/>
        </w:rPr>
        <w:fldChar w:fldCharType="separate"/>
      </w:r>
      <w:hyperlink w:anchor="_Toc200400554" w:history="1">
        <w:r w:rsidR="000765D1" w:rsidRPr="007848E8">
          <w:rPr>
            <w:rStyle w:val="Hyperlink"/>
            <w:noProof/>
          </w:rPr>
          <w:t>Table 1. Sample of pre-processed tweets from FIFA dataset</w:t>
        </w:r>
        <w:r w:rsidR="000765D1">
          <w:rPr>
            <w:noProof/>
            <w:webHidden/>
          </w:rPr>
          <w:tab/>
        </w:r>
        <w:r w:rsidR="000765D1">
          <w:rPr>
            <w:noProof/>
            <w:webHidden/>
          </w:rPr>
          <w:fldChar w:fldCharType="begin"/>
        </w:r>
        <w:r w:rsidR="000765D1">
          <w:rPr>
            <w:noProof/>
            <w:webHidden/>
          </w:rPr>
          <w:instrText xml:space="preserve"> PAGEREF _Toc200400554 \h </w:instrText>
        </w:r>
        <w:r w:rsidR="000765D1">
          <w:rPr>
            <w:noProof/>
            <w:webHidden/>
          </w:rPr>
        </w:r>
        <w:r w:rsidR="000765D1">
          <w:rPr>
            <w:noProof/>
            <w:webHidden/>
          </w:rPr>
          <w:fldChar w:fldCharType="separate"/>
        </w:r>
        <w:r w:rsidR="0094501E">
          <w:rPr>
            <w:noProof/>
            <w:webHidden/>
          </w:rPr>
          <w:t>20</w:t>
        </w:r>
        <w:r w:rsidR="000765D1">
          <w:rPr>
            <w:noProof/>
            <w:webHidden/>
          </w:rPr>
          <w:fldChar w:fldCharType="end"/>
        </w:r>
      </w:hyperlink>
    </w:p>
    <w:p w:rsidR="000765D1" w:rsidRDefault="000765D1">
      <w:pPr>
        <w:pStyle w:val="TableofFigures"/>
        <w:rPr>
          <w:rFonts w:asciiTheme="minorHAnsi" w:eastAsiaTheme="minorEastAsia" w:hAnsiTheme="minorHAnsi" w:cstheme="minorBidi"/>
          <w:noProof/>
          <w:kern w:val="2"/>
          <w:lang w:val="en-RU" w:eastAsia="en-GB"/>
          <w14:ligatures w14:val="standardContextual"/>
        </w:rPr>
      </w:pPr>
      <w:hyperlink w:anchor="_Toc200400555" w:history="1">
        <w:r w:rsidRPr="007848E8">
          <w:rPr>
            <w:rStyle w:val="Hyperlink"/>
            <w:noProof/>
          </w:rPr>
          <w:t>Table 2. Sample from uchoice-Kosarak dataset</w:t>
        </w:r>
        <w:r>
          <w:rPr>
            <w:noProof/>
            <w:webHidden/>
          </w:rPr>
          <w:tab/>
        </w:r>
        <w:r>
          <w:rPr>
            <w:noProof/>
            <w:webHidden/>
          </w:rPr>
          <w:fldChar w:fldCharType="begin"/>
        </w:r>
        <w:r>
          <w:rPr>
            <w:noProof/>
            <w:webHidden/>
          </w:rPr>
          <w:instrText xml:space="preserve"> PAGEREF _Toc200400555 \h </w:instrText>
        </w:r>
        <w:r>
          <w:rPr>
            <w:noProof/>
            <w:webHidden/>
          </w:rPr>
        </w:r>
        <w:r>
          <w:rPr>
            <w:noProof/>
            <w:webHidden/>
          </w:rPr>
          <w:fldChar w:fldCharType="separate"/>
        </w:r>
        <w:r w:rsidR="0094501E">
          <w:rPr>
            <w:noProof/>
            <w:webHidden/>
          </w:rPr>
          <w:t>21</w:t>
        </w:r>
        <w:r>
          <w:rPr>
            <w:noProof/>
            <w:webHidden/>
          </w:rPr>
          <w:fldChar w:fldCharType="end"/>
        </w:r>
      </w:hyperlink>
    </w:p>
    <w:p w:rsidR="00731C1E" w:rsidRDefault="00731C1E" w:rsidP="00731C1E">
      <w:pPr>
        <w:jc w:val="center"/>
        <w:rPr>
          <w:b/>
          <w:bCs/>
          <w:sz w:val="36"/>
        </w:rPr>
        <w:sectPr w:rsidR="00731C1E"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fldChar w:fldCharType="end"/>
      </w:r>
    </w:p>
    <w:p w:rsidR="000C00D3" w:rsidRDefault="000C00D3" w:rsidP="00B60AEB">
      <w:pPr>
        <w:pStyle w:val="Heading1"/>
      </w:pPr>
      <w:bookmarkStart w:id="0" w:name="_Toc96337588"/>
      <w:bookmarkStart w:id="1" w:name="_Toc200552181"/>
      <w:r>
        <w:lastRenderedPageBreak/>
        <w:t>Introduction</w:t>
      </w:r>
      <w:bookmarkEnd w:id="0"/>
      <w:bookmarkEnd w:id="1"/>
    </w:p>
    <w:p w:rsidR="00816C37" w:rsidRPr="00816C37" w:rsidRDefault="00BB5545" w:rsidP="00816C37">
      <w:pPr>
        <w:pStyle w:val="Heading2"/>
        <w:ind w:left="0" w:firstLine="0"/>
      </w:pPr>
      <w:bookmarkStart w:id="2" w:name="_Toc200552182"/>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552183"/>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552184"/>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552185"/>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552186"/>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552187"/>
      <w:r>
        <w:lastRenderedPageBreak/>
        <w:t xml:space="preserve">Theoretical </w:t>
      </w:r>
      <w:r w:rsidR="00BB5545">
        <w:t>Background</w:t>
      </w:r>
      <w:bookmarkEnd w:id="7"/>
    </w:p>
    <w:p w:rsidR="000C00D3" w:rsidRDefault="00BB5545">
      <w:pPr>
        <w:pStyle w:val="Heading2"/>
      </w:pPr>
      <w:bookmarkStart w:id="8" w:name="_Toc200552188"/>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552189"/>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552190"/>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552191"/>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552192"/>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552193"/>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552194"/>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552195"/>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552196"/>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552197"/>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552198"/>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552199"/>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552200"/>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552201"/>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552202"/>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552203"/>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552204"/>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r w:rsidR="00325235">
        <w:t xml:space="preserve"> See </w:t>
      </w:r>
      <w:r w:rsidR="00985D0E">
        <w:t>Figure 1.</w:t>
      </w:r>
    </w:p>
    <w:p w:rsidR="002F1026" w:rsidRDefault="006B3990" w:rsidP="002F1026">
      <w:pPr>
        <w:keepNext/>
        <w:jc w:val="center"/>
      </w:pPr>
      <w:r>
        <w:rPr>
          <w:noProof/>
          <w:lang w:val="en-US"/>
        </w:rPr>
        <w:lastRenderedPageBreak/>
        <w:drawing>
          <wp:inline distT="0" distB="0" distL="0" distR="0">
            <wp:extent cx="3420000" cy="2148099"/>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420000" cy="2148099"/>
                    </a:xfrm>
                    <a:prstGeom prst="rect">
                      <a:avLst/>
                    </a:prstGeom>
                  </pic:spPr>
                </pic:pic>
              </a:graphicData>
            </a:graphic>
          </wp:inline>
        </w:drawing>
      </w:r>
    </w:p>
    <w:p w:rsidR="002F1026" w:rsidRDefault="002F1026" w:rsidP="002F1026">
      <w:pPr>
        <w:pStyle w:val="Caption"/>
      </w:pPr>
      <w:bookmarkStart w:id="25" w:name="_Toc200305483"/>
      <w:bookmarkStart w:id="26" w:name="_Toc200552255"/>
      <w:r>
        <w:t xml:space="preserve">Figure </w:t>
      </w:r>
      <w:r>
        <w:fldChar w:fldCharType="begin"/>
      </w:r>
      <w:r>
        <w:instrText xml:space="preserve"> SEQ Figure \* ARABIC </w:instrText>
      </w:r>
      <w:r>
        <w:fldChar w:fldCharType="separate"/>
      </w:r>
      <w:r w:rsidR="0094501E">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r w:rsidR="004D7651">
        <w:rPr>
          <w:lang w:val="en-US"/>
        </w:rPr>
        <w:t>, like</w:t>
      </w:r>
      <w:r w:rsidR="004D7651">
        <w:t xml:space="preserve"> shown in </w:t>
      </w:r>
      <w:r w:rsidR="00985D0E">
        <w:t xml:space="preserve">Figure </w:t>
      </w:r>
      <w:r w:rsidR="00985D0E">
        <w:t>2</w:t>
      </w:r>
      <w:r w:rsidR="00985D0E">
        <w:t>.</w:t>
      </w:r>
    </w:p>
    <w:p w:rsidR="002F1026" w:rsidRDefault="006B3990" w:rsidP="002F1026">
      <w:pPr>
        <w:keepNext/>
        <w:jc w:val="center"/>
      </w:pPr>
      <w:r>
        <w:rPr>
          <w:b/>
          <w:bCs/>
          <w:noProof/>
          <w:lang w:val="en-US"/>
        </w:rPr>
        <w:drawing>
          <wp:inline distT="0" distB="0" distL="0" distR="0">
            <wp:extent cx="3420000" cy="2148101"/>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420000" cy="2148101"/>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552256"/>
      <w:r>
        <w:t xml:space="preserve">Figure </w:t>
      </w:r>
      <w:r>
        <w:fldChar w:fldCharType="begin"/>
      </w:r>
      <w:r>
        <w:instrText xml:space="preserve"> SEQ Figure \* ARABIC </w:instrText>
      </w:r>
      <w:r>
        <w:fldChar w:fldCharType="separate"/>
      </w:r>
      <w:r w:rsidR="0094501E">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r w:rsidR="00985D0E">
        <w:rPr>
          <w:lang w:val="en-US"/>
        </w:rPr>
        <w:t xml:space="preserve"> </w:t>
      </w:r>
      <w:r w:rsidR="00985D0E">
        <w:t xml:space="preserve">See Figure </w:t>
      </w:r>
      <w:r w:rsidR="00985D0E">
        <w:t>3</w:t>
      </w:r>
      <w:r w:rsidR="00985D0E">
        <w:t>.</w:t>
      </w:r>
    </w:p>
    <w:p w:rsidR="002F1026" w:rsidRDefault="006B3990" w:rsidP="002F1026">
      <w:pPr>
        <w:keepNext/>
        <w:jc w:val="center"/>
      </w:pPr>
      <w:r>
        <w:rPr>
          <w:noProof/>
          <w:lang w:val="en-US"/>
        </w:rPr>
        <w:drawing>
          <wp:inline distT="0" distB="0" distL="0" distR="0">
            <wp:extent cx="3600000" cy="2261157"/>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552257"/>
      <w:r>
        <w:t xml:space="preserve">Figure </w:t>
      </w:r>
      <w:r>
        <w:fldChar w:fldCharType="begin"/>
      </w:r>
      <w:r>
        <w:instrText xml:space="preserve"> SEQ Figure \* ARABIC </w:instrText>
      </w:r>
      <w:r>
        <w:fldChar w:fldCharType="separate"/>
      </w:r>
      <w:r w:rsidR="0094501E">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r w:rsidR="004D7651">
        <w:rPr>
          <w:lang w:val="en-US"/>
        </w:rPr>
        <w:t>, as demonstrated on</w:t>
      </w:r>
      <w:r w:rsidR="00985D0E">
        <w:t xml:space="preserve"> Figure </w:t>
      </w:r>
      <w:r w:rsidR="00985D0E">
        <w:t>4</w:t>
      </w:r>
      <w:r w:rsidR="00985D0E">
        <w:t>.</w:t>
      </w:r>
    </w:p>
    <w:p w:rsidR="002F1026" w:rsidRDefault="004B5B90" w:rsidP="002F1026">
      <w:pPr>
        <w:keepNext/>
        <w:jc w:val="center"/>
      </w:pPr>
      <w:r>
        <w:rPr>
          <w:noProof/>
          <w:lang w:val="en-US"/>
        </w:rPr>
        <w:lastRenderedPageBreak/>
        <w:drawing>
          <wp:inline distT="0" distB="0" distL="0" distR="0">
            <wp:extent cx="3600000" cy="2261157"/>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552258"/>
      <w:r>
        <w:t xml:space="preserve">Figure </w:t>
      </w:r>
      <w:r>
        <w:fldChar w:fldCharType="begin"/>
      </w:r>
      <w:r>
        <w:instrText xml:space="preserve"> SEQ Figure \* ARABIC </w:instrText>
      </w:r>
      <w:r>
        <w:fldChar w:fldCharType="separate"/>
      </w:r>
      <w:r w:rsidR="0094501E">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proofErr w:type="spellStart"/>
      <w:r w:rsidR="000B534F">
        <w:rPr>
          <w:lang w:val="en-US"/>
        </w:rPr>
        <w:t>rmine</w:t>
      </w:r>
      <w:proofErr w:type="spellEnd"/>
      <w:r w:rsidR="000B534F">
        <w:rPr>
          <w:lang w:val="en-US"/>
        </w:rPr>
        <w:t xml:space="preserv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AA17F4" w:rsidRPr="00AA17F4"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AA17F4" w:rsidRPr="00AA17F4" w:rsidRDefault="00AA17F4" w:rsidP="00156FF4">
      <w:pPr>
        <w:rPr>
          <w:lang w:val="en-US"/>
        </w:rPr>
      </w:pPr>
      <w:r>
        <w:rPr>
          <w:lang w:val="en-US"/>
        </w:rPr>
        <w:t xml:space="preserve">See </w:t>
      </w:r>
      <w:r w:rsidR="00985D0E">
        <w:rPr>
          <w:lang w:val="en-US"/>
        </w:rPr>
        <w:t>Figure</w:t>
      </w:r>
      <w:r>
        <w:rPr>
          <w:lang w:val="en-US"/>
        </w:rPr>
        <w:t xml:space="preserve"> 5.</w:t>
      </w:r>
    </w:p>
    <w:p w:rsidR="00AA17F4" w:rsidRDefault="00AA17F4" w:rsidP="00AA17F4">
      <w:pPr>
        <w:keepNext/>
        <w:jc w:val="center"/>
      </w:pPr>
      <w:r>
        <w:rPr>
          <w:noProof/>
          <w:lang w:val="en-US"/>
        </w:rPr>
        <w:drawing>
          <wp:inline distT="0" distB="0" distL="0" distR="0">
            <wp:extent cx="3600000" cy="2266667"/>
            <wp:effectExtent l="0" t="0" r="0" b="0"/>
            <wp:docPr id="605560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0636" name="Picture 605560636"/>
                    <pic:cNvPicPr/>
                  </pic:nvPicPr>
                  <pic:blipFill>
                    <a:blip r:embed="rId20">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325235" w:rsidRDefault="00AA17F4" w:rsidP="00325235">
      <w:pPr>
        <w:pStyle w:val="Caption"/>
      </w:pPr>
      <w:bookmarkStart w:id="33" w:name="_Toc200552259"/>
      <w:r>
        <w:t xml:space="preserve">Figure </w:t>
      </w:r>
      <w:r>
        <w:fldChar w:fldCharType="begin"/>
      </w:r>
      <w:r>
        <w:instrText xml:space="preserve"> SEQ Figure \* ARABIC </w:instrText>
      </w:r>
      <w:r>
        <w:fldChar w:fldCharType="separate"/>
      </w:r>
      <w:r w:rsidR="0094501E">
        <w:rPr>
          <w:noProof/>
        </w:rPr>
        <w:t>5</w:t>
      </w:r>
      <w:r>
        <w:fldChar w:fldCharType="end"/>
      </w:r>
      <w:r>
        <w:t>. Query("foo")</w:t>
      </w:r>
      <w:bookmarkEnd w:id="33"/>
    </w:p>
    <w:p w:rsidR="00325235" w:rsidRPr="00325235" w:rsidRDefault="00325235" w:rsidP="00325235"/>
    <w:p w:rsidR="000B534F" w:rsidRPr="00AA17F4" w:rsidRDefault="000B534F" w:rsidP="000B534F">
      <w:pPr>
        <w:rPr>
          <w:lang w:val="en-US"/>
        </w:rPr>
      </w:pPr>
      <m:oMathPara>
        <m:oMath>
          <m:r>
            <w:rPr>
              <w:rFonts w:ascii="Cambria Math" w:hAnsi="Cambria Math"/>
              <w:lang w:val="en-US"/>
            </w:rPr>
            <w:lastRenderedPageBreak/>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AA17F4" w:rsidRPr="00AA17F4" w:rsidRDefault="00AA17F4" w:rsidP="000B534F">
      <w:pPr>
        <w:rPr>
          <w:lang w:val="en-US"/>
        </w:rPr>
      </w:pPr>
      <w:r>
        <w:rPr>
          <w:lang w:val="en-US"/>
        </w:rPr>
        <w:t xml:space="preserve">See </w:t>
      </w:r>
      <w:r w:rsidR="00985D0E">
        <w:rPr>
          <w:lang w:val="en-US"/>
        </w:rPr>
        <w:t>Figure</w:t>
      </w:r>
      <w:r>
        <w:rPr>
          <w:lang w:val="en-US"/>
        </w:rPr>
        <w:t xml:space="preserve"> </w:t>
      </w:r>
      <w:r>
        <w:rPr>
          <w:lang w:val="en-US"/>
        </w:rPr>
        <w:t>6.</w:t>
      </w:r>
    </w:p>
    <w:p w:rsidR="00AA17F4" w:rsidRDefault="00AA17F4" w:rsidP="00AA17F4">
      <w:pPr>
        <w:keepNext/>
        <w:jc w:val="center"/>
      </w:pPr>
      <w:r>
        <w:rPr>
          <w:noProof/>
          <w:lang w:val="en-US"/>
        </w:rPr>
        <w:drawing>
          <wp:inline distT="0" distB="0" distL="0" distR="0">
            <wp:extent cx="3600000" cy="2266667"/>
            <wp:effectExtent l="0" t="0" r="0" b="0"/>
            <wp:docPr id="1426730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0427" name="Picture 1426730427"/>
                    <pic:cNvPicPr/>
                  </pic:nvPicPr>
                  <pic:blipFill>
                    <a:blip r:embed="rId21">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AA17F4" w:rsidRPr="000B534F" w:rsidRDefault="00AA17F4" w:rsidP="00AA17F4">
      <w:pPr>
        <w:pStyle w:val="Caption"/>
        <w:rPr>
          <w:lang w:val="en-US"/>
        </w:rPr>
      </w:pPr>
      <w:bookmarkStart w:id="34" w:name="_Toc200552260"/>
      <w:r>
        <w:t xml:space="preserve">Figure </w:t>
      </w:r>
      <w:r>
        <w:fldChar w:fldCharType="begin"/>
      </w:r>
      <w:r>
        <w:instrText xml:space="preserve"> SEQ Figure \* ARABIC </w:instrText>
      </w:r>
      <w:r>
        <w:fldChar w:fldCharType="separate"/>
      </w:r>
      <w:r w:rsidR="0094501E">
        <w:rPr>
          <w:noProof/>
        </w:rPr>
        <w:t>6</w:t>
      </w:r>
      <w:r>
        <w:fldChar w:fldCharType="end"/>
      </w:r>
      <w:r>
        <w:t>. Query("bar")</w:t>
      </w:r>
      <w:bookmarkEnd w:id="34"/>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5" w:name="_Toc200552205"/>
      <w:r>
        <w:t>Count-Min Sketch Characteristics</w:t>
      </w:r>
      <w:bookmarkEnd w:id="35"/>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577BFD">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6" w:name="_Toc200552206"/>
      <w:r>
        <w:lastRenderedPageBreak/>
        <w:t>Framework Architecture</w:t>
      </w:r>
      <w:bookmarkEnd w:id="36"/>
    </w:p>
    <w:p w:rsidR="00604B17" w:rsidRDefault="00E82AC1" w:rsidP="00604B17">
      <w:pPr>
        <w:pStyle w:val="Heading2"/>
      </w:pPr>
      <w:bookmarkStart w:id="37" w:name="_Toc200552207"/>
      <w:r>
        <w:t>Technology Stack</w:t>
      </w:r>
      <w:bookmarkEnd w:id="37"/>
    </w:p>
    <w:p w:rsidR="00EB00F2" w:rsidRPr="00EB00F2" w:rsidRDefault="0048134C" w:rsidP="00EB00F2">
      <w:pPr>
        <w:pStyle w:val="Heading3"/>
      </w:pPr>
      <w:bookmarkStart w:id="38" w:name="_Toc200552208"/>
      <w:r>
        <w:t xml:space="preserve">Programming </w:t>
      </w:r>
      <w:r w:rsidR="00EB00F2">
        <w:t>Language</w:t>
      </w:r>
      <w:bookmarkEnd w:id="38"/>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9" w:name="_Toc200552209"/>
      <w:r>
        <w:t xml:space="preserve">Core </w:t>
      </w:r>
      <w:r w:rsidR="00EB00F2">
        <w:t>Libraries</w:t>
      </w:r>
      <w:bookmarkEnd w:id="39"/>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w:t>
      </w:r>
      <w:r w:rsidR="00A95435">
        <w:t>–</w:t>
      </w:r>
      <w:r w:rsidR="00A95435">
        <w:t xml:space="preserve"> </w:t>
      </w:r>
      <w:r w:rsidR="00C11FE6">
        <w:t xml:space="preserve">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w:t>
      </w:r>
      <w:r w:rsidR="00A95435">
        <w:t>–</w:t>
      </w:r>
      <w:r w:rsidR="00A95435">
        <w:t xml:space="preserve"> </w:t>
      </w:r>
      <w:r>
        <w:t xml:space="preserve">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40" w:name="_Toc200552210"/>
      <w:r>
        <w:t>We</w:t>
      </w:r>
      <w:r w:rsidR="00875E72">
        <w:t>b</w:t>
      </w:r>
      <w:r>
        <w:t xml:space="preserve"> Dashboard</w:t>
      </w:r>
      <w:bookmarkEnd w:id="40"/>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41" w:name="_Toc200552211"/>
      <w:r>
        <w:lastRenderedPageBreak/>
        <w:t>Additional Libraries</w:t>
      </w:r>
      <w:bookmarkEnd w:id="41"/>
    </w:p>
    <w:p w:rsid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994B47" w:rsidRDefault="00994B47" w:rsidP="00875E72">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2" w:name="_Toc200552212"/>
      <w:r>
        <w:t>Modular Design Overview</w:t>
      </w:r>
      <w:bookmarkEnd w:id="42"/>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initiate</w:t>
      </w:r>
      <w:r w:rsidR="00A95435">
        <w:t>s</w:t>
      </w:r>
      <w:r w:rsidR="003455A3">
        <w:t xml:space="preserve">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A95435">
        <w:t>integrating other components</w:t>
      </w:r>
      <w:r w:rsidR="00A95435">
        <w:t xml:space="preserve"> and </w:t>
      </w:r>
      <w:r w:rsidR="00013C8B">
        <w:t>perform</w:t>
      </w:r>
      <w:r w:rsidR="003455A3">
        <w:t>ing the following</w:t>
      </w:r>
      <w:r w:rsidR="00013C8B">
        <w:t xml:space="preserve"> </w:t>
      </w:r>
      <w:r w:rsidR="003455A3">
        <w:t>tasks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w:t>
      </w:r>
      <m:oMath>
        <m:r>
          <w:rPr>
            <w:rFonts w:ascii="Cambria Math" w:hAnsi="Cambria Math"/>
          </w:rPr>
          <m:t>.json</m:t>
        </m:r>
      </m:oMath>
      <w:r w:rsidR="002A6B08">
        <w:t xml:space="preserve">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w:t>
      </w:r>
      <w:r w:rsidR="00A95435">
        <w:t xml:space="preserve">periodically </w:t>
      </w:r>
      <w:r w:rsidR="00BA1F9A">
        <w:t>reads the</w:t>
      </w:r>
      <w:r>
        <w:t xml:space="preserve"> </w:t>
      </w:r>
      <m:oMath>
        <m:r>
          <w:rPr>
            <w:rFonts w:ascii="Cambria Math" w:hAnsi="Cambria Math"/>
          </w:rPr>
          <m:t>.</m:t>
        </m:r>
        <m:r>
          <w:rPr>
            <w:rFonts w:ascii="Cambria Math" w:hAnsi="Cambria Math"/>
          </w:rPr>
          <m:t>json</m:t>
        </m:r>
      </m:oMath>
      <w:r w:rsidR="00256170">
        <w:t xml:space="preserve">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A95435" w:rsidP="002A6B08">
      <w:r>
        <w:t xml:space="preserve">The </w:t>
      </w:r>
      <w:r>
        <w:t>experiment</w:t>
      </w:r>
      <w:r>
        <w:t xml:space="preserve"> can be</w:t>
      </w:r>
      <w:r w:rsidR="00051522">
        <w:t xml:space="preserve"> terminat</w:t>
      </w:r>
      <w:r>
        <w:t>ed by the user</w:t>
      </w:r>
      <w:r w:rsidR="00051522">
        <w:t xml:space="preserve"> </w:t>
      </w:r>
      <w:r>
        <w:t>via</w:t>
      </w:r>
      <w:r w:rsidR="00051522">
        <w:t xml:space="preserv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2">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bookmarkStart w:id="43" w:name="_Toc200552261"/>
      <w:r>
        <w:t xml:space="preserve">Figure </w:t>
      </w:r>
      <w:r>
        <w:fldChar w:fldCharType="begin"/>
      </w:r>
      <w:r>
        <w:instrText xml:space="preserve"> SEQ Figure \* ARABIC </w:instrText>
      </w:r>
      <w:r>
        <w:fldChar w:fldCharType="separate"/>
      </w:r>
      <w:r w:rsidR="0094501E">
        <w:rPr>
          <w:noProof/>
        </w:rPr>
        <w:t>7</w:t>
      </w:r>
      <w:r>
        <w:fldChar w:fldCharType="end"/>
      </w:r>
      <w:r>
        <w:t>. System Architecture Diagram</w:t>
      </w:r>
      <w:bookmarkEnd w:id="43"/>
    </w:p>
    <w:p w:rsidR="00F03EA6" w:rsidRDefault="00F03EA6" w:rsidP="00F03EA6">
      <w:pPr>
        <w:pStyle w:val="Heading2"/>
      </w:pPr>
      <w:bookmarkStart w:id="44" w:name="_Toc200552213"/>
      <w:r>
        <w:t xml:space="preserve">Stream </w:t>
      </w:r>
      <w:r w:rsidR="000E22F2">
        <w:t>Simulation</w:t>
      </w:r>
      <w:r>
        <w:t xml:space="preserve"> Module</w:t>
      </w:r>
      <w:bookmarkEnd w:id="44"/>
    </w:p>
    <w:p w:rsidR="00807154"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 xml:space="preserve">stead of relying on live </w:t>
      </w:r>
      <w:r w:rsidR="00BF5368">
        <w:t>inputs</w:t>
      </w:r>
      <w:r w:rsidR="00CA1341">
        <w:t>, the system</w:t>
      </w:r>
      <w:r w:rsidR="001F40D4">
        <w:t xml:space="preserve"> simulate</w:t>
      </w:r>
      <w:r w:rsidR="00CA1341">
        <w:t>s streaming behaviour</w:t>
      </w:r>
      <w:r w:rsidR="00807154">
        <w:t xml:space="preserve"> by yielding items from a predefined source with controlled timing. </w:t>
      </w:r>
      <w:r w:rsidR="00807154">
        <w:t xml:space="preserve">This </w:t>
      </w:r>
      <w:r w:rsidR="00BF5368">
        <w:t>design allows</w:t>
      </w:r>
      <w:r w:rsidR="00807154">
        <w:t xml:space="preserve"> </w:t>
      </w:r>
      <w:r w:rsidR="00BF5368">
        <w:t xml:space="preserve">algorithms </w:t>
      </w:r>
      <w:r w:rsidR="00BF5368">
        <w:t xml:space="preserve">to be tested </w:t>
      </w:r>
      <w:r w:rsidR="00807154">
        <w:t xml:space="preserve">in reproducible environments. </w:t>
      </w:r>
      <w:r w:rsidR="00807154">
        <w:t xml:space="preserve">The </w:t>
      </w:r>
      <w:r w:rsidR="00807154">
        <w:t>simulate</w:t>
      </w:r>
      <w:r w:rsidR="00807154">
        <w:t>d</w:t>
      </w:r>
      <w:r w:rsidR="00807154">
        <w:t xml:space="preserve"> stream</w:t>
      </w:r>
      <w:r w:rsidR="00807154">
        <w:t>s are generated from two types of sources:</w:t>
      </w:r>
      <w:r w:rsidR="00807154">
        <w:t xml:space="preserve"> </w:t>
      </w:r>
      <w:r w:rsidR="001F40D4">
        <w:t xml:space="preserve">static datasets or </w:t>
      </w:r>
      <w:r w:rsidR="00CA1341">
        <w:t>synthetic</w:t>
      </w:r>
      <w:r w:rsidR="00CA1341">
        <w:t xml:space="preserve"> </w:t>
      </w:r>
      <w:r w:rsidR="00807154">
        <w:t>data</w:t>
      </w:r>
      <w:r w:rsidR="001F40D4">
        <w:t xml:space="preserve">.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bookmarkStart w:id="45" w:name="_Toc200552214"/>
      <w:r w:rsidRPr="00604B17">
        <w:t xml:space="preserve">Dataset </w:t>
      </w:r>
      <w:r>
        <w:t>Stream Simulator</w:t>
      </w:r>
      <w:bookmarkEnd w:id="45"/>
    </w:p>
    <w:p w:rsidR="00712A18" w:rsidRDefault="00712A18" w:rsidP="00712A18">
      <m:oMath>
        <m:r>
          <w:rPr>
            <w:rFonts w:ascii="Cambria Math" w:hAnsi="Cambria Math"/>
          </w:rPr>
          <m:t>DatasetStreamSimulator</m:t>
        </m:r>
      </m:oMath>
      <w:r w:rsidR="00B866D1">
        <w:t xml:space="preserve"> </w:t>
      </w:r>
      <w:r w:rsidR="00BF5368">
        <w:t>generates</w:t>
      </w:r>
      <w:r w:rsidR="00B866D1">
        <w:t xml:space="preserve"> </w:t>
      </w:r>
      <w:r>
        <w:t xml:space="preserve">a real-time data stream by reading from a static dataset and yielding elements sequentially with a </w:t>
      </w:r>
      <w:r w:rsidR="00B866D1">
        <w:t xml:space="preserve">fixed </w:t>
      </w:r>
      <w:r>
        <w:t>time delay.</w:t>
      </w:r>
      <w:r w:rsidR="00B866D1">
        <w:t xml:space="preserve"> </w:t>
      </w:r>
      <m:oMath>
        <m:r>
          <w:rPr>
            <w:rFonts w:ascii="Cambria Math" w:hAnsi="Cambria Math"/>
          </w:rPr>
          <m:t>DatasetStreamSimulator</m:t>
        </m:r>
      </m:oMath>
      <w:r w:rsidR="00B866D1">
        <w:t xml:space="preserve"> s</w:t>
      </w:r>
      <w:proofErr w:type="spellStart"/>
      <w:r w:rsidR="00B866D1">
        <w:t>upports</w:t>
      </w:r>
      <w:proofErr w:type="spellEnd"/>
      <w:r w:rsidR="00B866D1">
        <w:t xml:space="preserve"> the following file formats:</w:t>
      </w:r>
    </w:p>
    <w:p w:rsidR="00B866D1" w:rsidRDefault="00B866D1" w:rsidP="00B866D1">
      <w:pPr>
        <w:pStyle w:val="ListParagraph"/>
        <w:numPr>
          <w:ilvl w:val="0"/>
          <w:numId w:val="12"/>
        </w:numPr>
      </w:pPr>
      <w:r>
        <w:t>CSV</w:t>
      </w:r>
    </w:p>
    <w:p w:rsidR="00B866D1" w:rsidRDefault="00B866D1" w:rsidP="00B866D1">
      <w:r>
        <w:t>For the Comma Separated Values files</w:t>
      </w:r>
      <w:r w:rsidR="00176D0C">
        <w:t xml:space="preserve">, it reads the specified field from </w:t>
      </w:r>
      <w:r w:rsidR="00461EFF">
        <w:t>each row</w:t>
      </w:r>
      <w:r w:rsidR="00176D0C">
        <w:t xml:space="preserve">, and yields </w:t>
      </w:r>
      <w:r w:rsidR="00197D1A">
        <w:t xml:space="preserve">each encountered word </w:t>
      </w:r>
      <w:r w:rsidR="00461EFF">
        <w:t xml:space="preserve">in that field, one </w:t>
      </w:r>
      <w:r w:rsidR="00197D1A">
        <w:t>at a time with a small delay.</w:t>
      </w:r>
    </w:p>
    <w:p w:rsidR="00B866D1" w:rsidRDefault="00B866D1" w:rsidP="00B866D1">
      <w:pPr>
        <w:pStyle w:val="ListParagraph"/>
        <w:numPr>
          <w:ilvl w:val="0"/>
          <w:numId w:val="12"/>
        </w:numPr>
      </w:pPr>
      <w:r>
        <w:t>TXT</w:t>
      </w:r>
    </w:p>
    <w:p w:rsidR="00197D1A" w:rsidRDefault="00197D1A" w:rsidP="00197D1A">
      <w:r>
        <w:t xml:space="preserve">For text datasets, simulator reads </w:t>
      </w:r>
      <w:r w:rsidR="00461EFF">
        <w:t>the file</w:t>
      </w:r>
      <w:r>
        <w:t xml:space="preserve"> line by line</w:t>
      </w:r>
      <w:r w:rsidR="00461EFF">
        <w:t xml:space="preserve">, splitting each line into tokens </w:t>
      </w:r>
      <w:r w:rsidR="00461EFF">
        <w:t>(word</w:t>
      </w:r>
      <w:r w:rsidR="00461EFF">
        <w:t>s</w:t>
      </w:r>
      <w:r w:rsidR="00461EFF">
        <w:t>)</w:t>
      </w:r>
      <w:r w:rsidR="00461EFF">
        <w:t xml:space="preserve">, which are then </w:t>
      </w:r>
      <w:r>
        <w:t>yield</w:t>
      </w:r>
      <w:r w:rsidR="00461EFF">
        <w:t>ed</w:t>
      </w:r>
      <w:r>
        <w:t xml:space="preserve"> </w:t>
      </w:r>
      <w:r w:rsidR="00461EFF">
        <w:t>sequentially</w:t>
      </w:r>
      <w:r>
        <w:t xml:space="preserve"> at a </w:t>
      </w:r>
      <w:r w:rsidR="004F2E2A">
        <w:t>constant rate</w:t>
      </w:r>
      <w:r>
        <w:t>.</w:t>
      </w:r>
    </w:p>
    <w:p w:rsidR="00712A18" w:rsidRDefault="00712A18" w:rsidP="00C75CE4">
      <w:pPr>
        <w:pStyle w:val="Heading3"/>
      </w:pPr>
      <w:bookmarkStart w:id="46" w:name="_Toc200552215"/>
      <w:r>
        <w:t>Random Stream Simulator</w:t>
      </w:r>
      <w:bookmarkEnd w:id="46"/>
    </w:p>
    <w:p w:rsidR="004F2E2A" w:rsidRDefault="00197D1A" w:rsidP="00712A18">
      <m:oMath>
        <m:r>
          <w:rPr>
            <w:rFonts w:ascii="Cambria Math" w:hAnsi="Cambria Math"/>
          </w:rPr>
          <m:t>RandomStreamSimulator</m:t>
        </m:r>
      </m:oMath>
      <w:r>
        <w:t xml:space="preserve"> </w:t>
      </w:r>
      <w:r>
        <w:t>produces</w:t>
      </w:r>
      <w:r w:rsidR="00C75CE4">
        <w:t xml:space="preserve"> </w:t>
      </w:r>
      <w:r w:rsidR="00C75CE4">
        <w:t xml:space="preserve">a </w:t>
      </w:r>
      <w:r w:rsidR="00CB0D84">
        <w:t>synthetic</w:t>
      </w:r>
      <w:r w:rsidR="00C75CE4">
        <w:t xml:space="preserve"> data stream</w:t>
      </w:r>
      <w:r w:rsidR="00C75CE4">
        <w:t xml:space="preserve"> </w:t>
      </w:r>
      <w:r w:rsidR="00CB0D84">
        <w:t>with skewed element frequency</w:t>
      </w:r>
      <w:r>
        <w:t xml:space="preserve"> </w:t>
      </w:r>
      <w:r w:rsidR="00CB0D84">
        <w:t>distribution</w:t>
      </w:r>
      <w:r>
        <w:t xml:space="preserve">, modelled </w:t>
      </w:r>
      <w:r w:rsidR="00461EFF">
        <w:t>using a</w:t>
      </w:r>
      <w:r>
        <w:t xml:space="preserve"> Zipfian distribution</w:t>
      </w:r>
      <w:r w:rsidR="004F2E2A">
        <w:t>. The aim of such generation is to mimic the real-world data, which is often distributed</w:t>
      </w:r>
      <w:r w:rsidR="00461EFF">
        <w:t xml:space="preserve"> </w:t>
      </w:r>
      <w:r w:rsidR="00461EFF">
        <w:t>unevenly</w:t>
      </w:r>
      <w:r w:rsidR="004F2E2A">
        <w:t xml:space="preserve">, </w:t>
      </w:r>
      <w:r w:rsidR="00461EFF">
        <w:t xml:space="preserve">with </w:t>
      </w:r>
      <w:r w:rsidR="004F2E2A">
        <w:t>some items having a much higher frequency than the others.</w:t>
      </w:r>
    </w:p>
    <w:p w:rsidR="00BA1F9A" w:rsidRPr="00461EFF" w:rsidRDefault="004F2E2A" w:rsidP="00712A18">
      <w:pPr>
        <w:rPr>
          <w:lang w:val="en-US"/>
        </w:rPr>
      </w:pPr>
      <w:r>
        <w:t xml:space="preserve">This simulator creates a stream of a fixed size with a configurable skewness parameter </w:t>
      </w:r>
      <m:oMath>
        <m:r>
          <w:rPr>
            <w:rFonts w:ascii="Cambria Math" w:hAnsi="Cambria Math"/>
          </w:rPr>
          <m:t>zipf_param</m:t>
        </m:r>
      </m:oMath>
      <w:r>
        <w:t>.</w:t>
      </w:r>
      <w:r w:rsidR="00712A18">
        <w:br/>
      </w:r>
      <w:r w:rsidR="00712A18">
        <w:t>Generation of data stream with skewed data distribution.</w:t>
      </w:r>
      <w:r>
        <w:t xml:space="preserve"> </w:t>
      </w:r>
      <w:r w:rsidR="00461EFF">
        <w:t xml:space="preserve">Like in the dataset-based simulator, </w:t>
      </w:r>
      <m:oMath>
        <m:r>
          <w:rPr>
            <w:rFonts w:ascii="Cambria Math" w:hAnsi="Cambria Math"/>
          </w:rPr>
          <m:t>RandomStreamSimulator</m:t>
        </m:r>
      </m:oMath>
      <w:r w:rsidR="00461EFF">
        <w:t xml:space="preserve"> emits</w:t>
      </w:r>
      <w:r>
        <w:t xml:space="preserve"> items sequentially with a small delay</w:t>
      </w:r>
      <w:r w:rsidR="00461EFF">
        <w:t xml:space="preserve"> to emulate the real-time flow</w:t>
      </w:r>
      <w:r>
        <w:t>.</w:t>
      </w:r>
    </w:p>
    <w:p w:rsidR="00712A18" w:rsidRDefault="00712A18" w:rsidP="00712A18">
      <w:pPr>
        <w:pStyle w:val="Heading2"/>
      </w:pPr>
      <w:bookmarkStart w:id="47" w:name="_Toc200552216"/>
      <w:r>
        <w:lastRenderedPageBreak/>
        <w:t>Datasets</w:t>
      </w:r>
      <w:bookmarkEnd w:id="47"/>
    </w:p>
    <w:p w:rsidR="000E2981" w:rsidRDefault="00E358FC" w:rsidP="00E358FC">
      <w:r>
        <w:t>T</w:t>
      </w:r>
      <w:r w:rsidRPr="00E358FC">
        <w:t>his section</w:t>
      </w:r>
      <w:r w:rsidRPr="00E358FC">
        <w:t xml:space="preserve"> </w:t>
      </w:r>
      <w:r>
        <w:t>describes t</w:t>
      </w:r>
      <w:r w:rsidRPr="00E358FC">
        <w:t xml:space="preserve">he datasets used in the project to simulate data streams. </w:t>
      </w:r>
      <w:r>
        <w:t>T</w:t>
      </w:r>
      <w:r w:rsidRPr="00E358FC">
        <w:t>wo real-world datasets</w:t>
      </w:r>
      <w:r>
        <w:t xml:space="preserve"> and one synthetically generated dataset</w:t>
      </w:r>
      <w:r w:rsidRPr="00E358FC">
        <w:t xml:space="preserve"> are </w:t>
      </w:r>
      <w:r>
        <w:t>employed</w:t>
      </w:r>
      <w:r w:rsidRPr="00E358FC">
        <w:t>.</w:t>
      </w:r>
    </w:p>
    <w:p w:rsidR="000E2981" w:rsidRDefault="000E2981" w:rsidP="000E2981">
      <w:pPr>
        <w:pStyle w:val="Heading3"/>
      </w:pPr>
      <w:bookmarkStart w:id="48" w:name="_Toc200552217"/>
      <w:r>
        <w:t>FIFA World Cup 2018 Tweets</w:t>
      </w:r>
      <w:bookmarkEnd w:id="48"/>
    </w:p>
    <w:p w:rsidR="007C6418" w:rsidRDefault="00373120" w:rsidP="00E358FC">
      <w:r>
        <w:t xml:space="preserve">This dataset consists of 530,000 tweets </w:t>
      </w:r>
      <w:r>
        <w:t>in English</w:t>
      </w:r>
      <w:r>
        <w:t xml:space="preserve">, related to the 2018 </w:t>
      </w:r>
      <w:r w:rsidR="004562EA">
        <w:t>F</w:t>
      </w:r>
      <w:r>
        <w:t>ootball World Cup, which were collected over the span of time from the Round of 16 to the final</w:t>
      </w:r>
      <w:r w:rsidR="0004699A">
        <w:t xml:space="preserve"> stage</w:t>
      </w:r>
      <w:r>
        <w:t xml:space="preserve">. Tweets in the dataset </w:t>
      </w:r>
      <w:r w:rsidR="004562EA">
        <w:t>have</w:t>
      </w:r>
      <w:r>
        <w:t xml:space="preserve"> </w:t>
      </w:r>
      <w:r w:rsidR="004562EA">
        <w:t>been</w:t>
      </w:r>
      <w:r>
        <w:t xml:space="preserve"> pre-processed and store</w:t>
      </w:r>
      <w:r w:rsidR="004562EA">
        <w:t>d</w:t>
      </w:r>
      <w:r>
        <w:t xml:space="preserve"> in the </w:t>
      </w:r>
      <m:oMath>
        <m:r>
          <w:rPr>
            <w:rFonts w:ascii="Cambria Math" w:hAnsi="Cambria Math"/>
          </w:rPr>
          <m:t>Tweet</m:t>
        </m:r>
      </m:oMath>
      <w:r>
        <w:t xml:space="preserve"> column of the CSV file.</w:t>
      </w:r>
      <w:r w:rsidR="004562EA">
        <w:t xml:space="preserve"> </w:t>
      </w:r>
      <w:r w:rsidR="00590465">
        <w:t>Peculiarities like w</w:t>
      </w:r>
      <w:r w:rsidR="004562EA">
        <w:t xml:space="preserve">ebsite names, hashtags, </w:t>
      </w:r>
      <w:r w:rsidR="00590465">
        <w:t>user mentions, special characters</w:t>
      </w:r>
      <w:r w:rsidR="0004699A">
        <w:t>, trailing/heading/multiple spaces</w:t>
      </w:r>
      <w:r>
        <w:t xml:space="preserve"> </w:t>
      </w:r>
      <w:r w:rsidR="00590465">
        <w:t>were removed from tweets</w:t>
      </w:r>
      <w:r w:rsidR="0004699A">
        <w:t xml:space="preserve">. Additionally, contractions such as </w:t>
      </w:r>
      <w:proofErr w:type="spellStart"/>
      <w:r w:rsidR="0004699A" w:rsidRPr="0004699A">
        <w:rPr>
          <w:i/>
          <w:iCs/>
        </w:rPr>
        <w:t>n’t</w:t>
      </w:r>
      <w:proofErr w:type="spellEnd"/>
      <w:r w:rsidR="0004699A">
        <w:t xml:space="preserve">, </w:t>
      </w:r>
      <w:r w:rsidR="0004699A" w:rsidRPr="0004699A">
        <w:rPr>
          <w:i/>
          <w:iCs/>
        </w:rPr>
        <w:t>’ll</w:t>
      </w:r>
      <w:r w:rsidR="0004699A">
        <w:t xml:space="preserve">, </w:t>
      </w:r>
      <w:r w:rsidR="0004699A" w:rsidRPr="0004699A">
        <w:rPr>
          <w:i/>
          <w:iCs/>
        </w:rPr>
        <w:t>’ve</w:t>
      </w:r>
      <w:r w:rsidR="0004699A">
        <w:rPr>
          <w:i/>
          <w:iCs/>
        </w:rPr>
        <w:t>, ‘re</w:t>
      </w:r>
      <w:r w:rsidR="0004699A">
        <w:t xml:space="preserve"> have been expanded to their full English forms. </w:t>
      </w:r>
      <w:r w:rsidR="004562EA">
        <w:t>Although the d</w:t>
      </w:r>
      <w:r>
        <w:t xml:space="preserve">ataset contains 16 attributes in total, only </w:t>
      </w:r>
      <w:r w:rsidR="004562EA">
        <w:t xml:space="preserve">the </w:t>
      </w:r>
      <m:oMath>
        <m:r>
          <w:rPr>
            <w:rFonts w:ascii="Cambria Math" w:hAnsi="Cambria Math"/>
          </w:rPr>
          <m:t>Tweet</m:t>
        </m:r>
      </m:oMath>
      <w:r w:rsidR="004562EA">
        <w:t xml:space="preserve"> column</w:t>
      </w:r>
      <w:r w:rsidR="0004699A">
        <w:t xml:space="preserve"> containing pre-processed text</w:t>
      </w:r>
      <w:r w:rsidR="004562EA">
        <w:t xml:space="preserve"> is the subject of interest for</w:t>
      </w:r>
      <w:r w:rsidR="0004699A">
        <w:t xml:space="preserve"> this work for</w:t>
      </w:r>
      <w:r w:rsidR="004562EA">
        <w:t xml:space="preserve"> the task of counting</w:t>
      </w:r>
      <w:r w:rsidR="0004699A">
        <w:t xml:space="preserve"> the </w:t>
      </w:r>
      <w:r w:rsidR="0004699A">
        <w:t>occurrences</w:t>
      </w:r>
      <w:r w:rsidR="0004699A">
        <w:t xml:space="preserve"> of</w:t>
      </w:r>
      <w:r w:rsidR="004562EA">
        <w:t xml:space="preserve"> individual words. </w:t>
      </w:r>
      <w:r w:rsidR="00731C1E">
        <w:t>The s</w:t>
      </w:r>
      <w:r w:rsidR="007C6418">
        <w:t>ample of the dataset is demonstrated in Table 1.</w:t>
      </w:r>
      <w:r w:rsidR="00731C1E">
        <w:t xml:space="preserve"> </w:t>
      </w:r>
      <w:r w:rsidR="00731C1E">
        <w:t>[3]</w:t>
      </w:r>
    </w:p>
    <w:p w:rsidR="00731C1E" w:rsidRDefault="00731C1E" w:rsidP="00731C1E">
      <w:pPr>
        <w:pStyle w:val="Caption"/>
        <w:keepNext/>
      </w:pPr>
      <w:bookmarkStart w:id="49" w:name="_Toc200400554"/>
      <w:r>
        <w:t xml:space="preserve">Table </w:t>
      </w:r>
      <w:r>
        <w:fldChar w:fldCharType="begin"/>
      </w:r>
      <w:r>
        <w:instrText xml:space="preserve"> SEQ Table \* ARABIC </w:instrText>
      </w:r>
      <w:r>
        <w:fldChar w:fldCharType="separate"/>
      </w:r>
      <w:r w:rsidR="0094501E">
        <w:rPr>
          <w:noProof/>
        </w:rPr>
        <w:t>1</w:t>
      </w:r>
      <w:r>
        <w:fldChar w:fldCharType="end"/>
      </w:r>
      <w:r>
        <w:t>. Sample of pre-processed tweets from FIFA dataset</w:t>
      </w:r>
      <w:bookmarkEnd w:id="49"/>
    </w:p>
    <w:tbl>
      <w:tblPr>
        <w:tblStyle w:val="TableGrid"/>
        <w:tblW w:w="0" w:type="auto"/>
        <w:tblLook w:val="04A0" w:firstRow="1" w:lastRow="0" w:firstColumn="1" w:lastColumn="0" w:noHBand="0" w:noVBand="1"/>
      </w:tblPr>
      <w:tblGrid>
        <w:gridCol w:w="2496"/>
        <w:gridCol w:w="5803"/>
      </w:tblGrid>
      <w:tr w:rsidR="007C6418" w:rsidTr="00731C1E">
        <w:tc>
          <w:tcPr>
            <w:tcW w:w="2496" w:type="dxa"/>
            <w:vAlign w:val="center"/>
          </w:tcPr>
          <w:p w:rsidR="007C6418" w:rsidRPr="007C6418" w:rsidRDefault="007C6418" w:rsidP="00731C1E">
            <w:pPr>
              <w:jc w:val="center"/>
              <w:rPr>
                <w:lang w:val="en-US"/>
              </w:rPr>
            </w:pPr>
            <w:r>
              <w:rPr>
                <w:lang w:val="en-US"/>
              </w:rPr>
              <w:t>ID</w:t>
            </w:r>
          </w:p>
        </w:tc>
        <w:tc>
          <w:tcPr>
            <w:tcW w:w="5803" w:type="dxa"/>
            <w:vAlign w:val="center"/>
          </w:tcPr>
          <w:p w:rsidR="007C6418" w:rsidRPr="007C6418" w:rsidRDefault="007C6418" w:rsidP="00731C1E">
            <w:pPr>
              <w:jc w:val="center"/>
              <w:rPr>
                <w:lang w:val="en-US"/>
              </w:rPr>
            </w:pPr>
            <w:r>
              <w:t>Tweet</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1013597060640145408</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1013597056219295744</w:t>
            </w:r>
          </w:p>
        </w:tc>
        <w:tc>
          <w:tcPr>
            <w:tcW w:w="5803" w:type="dxa"/>
          </w:tcPr>
          <w:p w:rsidR="007C6418" w:rsidRPr="007C6418" w:rsidRDefault="007C6418" w:rsidP="00554BF8">
            <w:pPr>
              <w:spacing w:line="240" w:lineRule="auto"/>
              <w:jc w:val="left"/>
              <w:rPr>
                <w:lang w:val="en-US"/>
              </w:rPr>
            </w:pPr>
            <w:r w:rsidRPr="007C6418">
              <w:t>scores the winning penalty to send into the quarter finals where they will face Russia</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1013597047482544130</w:t>
            </w:r>
          </w:p>
        </w:tc>
        <w:tc>
          <w:tcPr>
            <w:tcW w:w="5803" w:type="dxa"/>
          </w:tcPr>
          <w:p w:rsidR="007C6418" w:rsidRPr="00731C1E" w:rsidRDefault="007C6418" w:rsidP="00554BF8">
            <w:pPr>
              <w:spacing w:line="240" w:lineRule="auto"/>
              <w:jc w:val="left"/>
              <w:rPr>
                <w:lang w:val="en-US"/>
              </w:rPr>
            </w:pPr>
            <w:proofErr w:type="gramStart"/>
            <w:r w:rsidRPr="007C6418">
              <w:t>Tonight</w:t>
            </w:r>
            <w:proofErr w:type="gramEnd"/>
            <w:r w:rsidRPr="007C6418">
              <w:t xml:space="preserve"> we have big game</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1013597044198391808</w:t>
            </w:r>
          </w:p>
        </w:tc>
        <w:tc>
          <w:tcPr>
            <w:tcW w:w="5803" w:type="dxa"/>
          </w:tcPr>
          <w:p w:rsidR="007C6418" w:rsidRPr="007C6418" w:rsidRDefault="007C6418" w:rsidP="00554BF8">
            <w:pPr>
              <w:spacing w:line="240" w:lineRule="auto"/>
              <w:jc w:val="left"/>
              <w:rPr>
                <w:lang w:val="en-US"/>
              </w:rPr>
            </w:pPr>
            <w:r w:rsidRPr="007C6418">
              <w:t xml:space="preserve">We get stronger Turn the music up now We got that power </w:t>
            </w:r>
            <w:proofErr w:type="spellStart"/>
            <w:r w:rsidRPr="007C6418">
              <w:t>power</w:t>
            </w:r>
            <w:proofErr w:type="spellEnd"/>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1013597039999926272</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1013597039995867143</w:t>
            </w:r>
          </w:p>
        </w:tc>
        <w:tc>
          <w:tcPr>
            <w:tcW w:w="5803" w:type="dxa"/>
          </w:tcPr>
          <w:p w:rsidR="007C6418" w:rsidRPr="007C6418" w:rsidRDefault="007C6418" w:rsidP="00554BF8">
            <w:pPr>
              <w:spacing w:line="240" w:lineRule="auto"/>
              <w:jc w:val="left"/>
              <w:rPr>
                <w:lang w:val="en-US"/>
              </w:rPr>
            </w:pPr>
            <w:proofErr w:type="spellStart"/>
            <w:r w:rsidRPr="007C6418">
              <w:t>We re</w:t>
            </w:r>
            <w:proofErr w:type="spellEnd"/>
            <w:r w:rsidRPr="007C6418">
              <w:t xml:space="preserve"> looking strong going into the knockout stage We caught up with ahead of</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1013597039978995712</w:t>
            </w:r>
          </w:p>
        </w:tc>
        <w:tc>
          <w:tcPr>
            <w:tcW w:w="5803" w:type="dxa"/>
          </w:tcPr>
          <w:p w:rsidR="007C6418" w:rsidRPr="007C6418" w:rsidRDefault="007C6418" w:rsidP="00554BF8">
            <w:pPr>
              <w:tabs>
                <w:tab w:val="left" w:pos="1021"/>
              </w:tabs>
              <w:spacing w:line="240" w:lineRule="auto"/>
              <w:jc w:val="left"/>
              <w:rPr>
                <w:lang w:val="en-US"/>
              </w:rPr>
            </w:pPr>
            <w:r w:rsidRPr="007C6418">
              <w:t>am happy for winning Especially since you know we colluded and all Russia eliminates Spain after pen...</w:t>
            </w:r>
          </w:p>
        </w:tc>
      </w:tr>
      <w:tr w:rsidR="007C6418" w:rsidTr="00731C1E">
        <w:tc>
          <w:tcPr>
            <w:tcW w:w="2496" w:type="dxa"/>
          </w:tcPr>
          <w:p w:rsidR="007C6418" w:rsidRPr="007C6418" w:rsidRDefault="007C6418" w:rsidP="00554BF8">
            <w:pPr>
              <w:spacing w:line="240" w:lineRule="auto"/>
              <w:rPr>
                <w:lang w:val="en-US"/>
              </w:rPr>
            </w:pPr>
            <w:r w:rsidRPr="007C6418">
              <w:rPr>
                <w:lang w:val="en-US"/>
              </w:rPr>
              <w:lastRenderedPageBreak/>
              <w:t>1013597038951436288</w:t>
            </w:r>
          </w:p>
        </w:tc>
        <w:tc>
          <w:tcPr>
            <w:tcW w:w="5803" w:type="dxa"/>
          </w:tcPr>
          <w:p w:rsidR="007C6418" w:rsidRPr="007C6418" w:rsidRDefault="007C6418" w:rsidP="00554BF8">
            <w:pPr>
              <w:tabs>
                <w:tab w:val="left" w:pos="1021"/>
              </w:tabs>
              <w:spacing w:line="240" w:lineRule="auto"/>
              <w:jc w:val="left"/>
              <w:rPr>
                <w:lang w:val="en-US"/>
              </w:rPr>
            </w:pPr>
            <w:r w:rsidRPr="007C6418">
              <w:t xml:space="preserve">When you see me When we feel the same feeling Power </w:t>
            </w:r>
            <w:proofErr w:type="spellStart"/>
            <w:r w:rsidRPr="007C6418">
              <w:t>power</w:t>
            </w:r>
            <w:proofErr w:type="spellEnd"/>
          </w:p>
        </w:tc>
      </w:tr>
      <w:tr w:rsidR="007C6418" w:rsidTr="00731C1E">
        <w:tc>
          <w:tcPr>
            <w:tcW w:w="2496" w:type="dxa"/>
          </w:tcPr>
          <w:p w:rsidR="007C6418" w:rsidRPr="007C6418" w:rsidRDefault="007C6418" w:rsidP="00554BF8">
            <w:pPr>
              <w:spacing w:line="240" w:lineRule="auto"/>
              <w:rPr>
                <w:lang w:val="en-US"/>
              </w:rPr>
            </w:pPr>
            <w:r w:rsidRPr="007C6418">
              <w:rPr>
                <w:lang w:val="en-US"/>
              </w:rPr>
              <w:t>1013597038188154880</w:t>
            </w:r>
          </w:p>
        </w:tc>
        <w:tc>
          <w:tcPr>
            <w:tcW w:w="5803" w:type="dxa"/>
          </w:tcPr>
          <w:p w:rsidR="007C6418" w:rsidRPr="007C6418" w:rsidRDefault="007C6418" w:rsidP="00554BF8">
            <w:pPr>
              <w:spacing w:line="240" w:lineRule="auto"/>
              <w:jc w:val="left"/>
              <w:rPr>
                <w:lang w:val="en-US"/>
              </w:rPr>
            </w:pPr>
            <w:r w:rsidRPr="007C6418">
              <w:t>Kasper Schmeichel takes the final award of the day</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1013597037118525440</w:t>
            </w:r>
          </w:p>
        </w:tc>
        <w:tc>
          <w:tcPr>
            <w:tcW w:w="5803" w:type="dxa"/>
          </w:tcPr>
          <w:p w:rsidR="007C6418" w:rsidRPr="007C6418" w:rsidRDefault="007C6418" w:rsidP="00554BF8">
            <w:pPr>
              <w:spacing w:line="240" w:lineRule="auto"/>
              <w:jc w:val="left"/>
              <w:rPr>
                <w:lang w:val="en-US"/>
              </w:rPr>
            </w:pPr>
            <w:r w:rsidRPr="007C6418">
              <w:rPr>
                <w:lang w:val="en-US"/>
              </w:rPr>
              <w:t xml:space="preserve">After Years Global Puma Ambassador LG Mobile Ambassador </w:t>
            </w:r>
            <w:proofErr w:type="spellStart"/>
            <w:r w:rsidRPr="007C6418">
              <w:rPr>
                <w:lang w:val="en-US"/>
              </w:rPr>
              <w:t>CocaCola</w:t>
            </w:r>
            <w:proofErr w:type="spellEnd"/>
            <w:r w:rsidRPr="007C6418">
              <w:rPr>
                <w:lang w:val="en-US"/>
              </w:rPr>
              <w:t xml:space="preserve"> </w:t>
            </w:r>
            <w:proofErr w:type="spellStart"/>
            <w:r w:rsidRPr="007C6418">
              <w:rPr>
                <w:lang w:val="en-US"/>
              </w:rPr>
              <w:t>WorldCup</w:t>
            </w:r>
            <w:proofErr w:type="spellEnd"/>
            <w:r w:rsidRPr="007C6418">
              <w:rPr>
                <w:lang w:val="en-US"/>
              </w:rPr>
              <w:t xml:space="preserve"> </w:t>
            </w:r>
            <w:proofErr w:type="spellStart"/>
            <w:r w:rsidRPr="007C6418">
              <w:rPr>
                <w:lang w:val="en-US"/>
              </w:rPr>
              <w:t>Kookmin</w:t>
            </w:r>
            <w:proofErr w:type="spellEnd"/>
            <w:r w:rsidRPr="007C6418">
              <w:rPr>
                <w:lang w:val="en-US"/>
              </w:rPr>
              <w:t xml:space="preserve"> Bank UNICEF</w:t>
            </w:r>
          </w:p>
        </w:tc>
      </w:tr>
    </w:tbl>
    <w:p w:rsidR="007C6418" w:rsidRPr="000E2981" w:rsidRDefault="007C6418" w:rsidP="00D55116"/>
    <w:p w:rsidR="00712A18" w:rsidRDefault="00332540" w:rsidP="00712A18">
      <w:pPr>
        <w:pStyle w:val="Heading3"/>
      </w:pPr>
      <w:bookmarkStart w:id="50" w:name="_Toc200552218"/>
      <w:proofErr w:type="spellStart"/>
      <w:r>
        <w:t>uchoice-</w:t>
      </w:r>
      <w:r w:rsidR="00712A18">
        <w:t>Kos</w:t>
      </w:r>
      <w:r w:rsidR="00D55116">
        <w:t>a</w:t>
      </w:r>
      <w:r w:rsidR="00712A18">
        <w:t>rak</w:t>
      </w:r>
      <w:bookmarkEnd w:id="50"/>
      <w:proofErr w:type="spellEnd"/>
    </w:p>
    <w:p w:rsidR="000765D1" w:rsidRDefault="00D55116" w:rsidP="00DB15E8">
      <w:r>
        <w:t xml:space="preserve">The </w:t>
      </w:r>
      <w:proofErr w:type="spellStart"/>
      <w:r>
        <w:t>uchoice-Kosarak</w:t>
      </w:r>
      <w:proofErr w:type="spellEnd"/>
      <w:r>
        <w:t xml:space="preserve"> </w:t>
      </w:r>
      <w:r w:rsidR="00FA266E">
        <w:t xml:space="preserve">text </w:t>
      </w:r>
      <w:r>
        <w:t xml:space="preserve">dataset contains 505,217 subset selections over a universal set of 2,605 integer items. </w:t>
      </w:r>
      <w:r w:rsidR="00FA266E">
        <w:t>E</w:t>
      </w:r>
      <w:r>
        <w:t>ach line</w:t>
      </w:r>
      <w:r w:rsidR="00DB15E8">
        <w:t xml:space="preserve"> </w:t>
      </w:r>
      <w:r w:rsidR="00DB15E8">
        <w:t>in the dataset</w:t>
      </w:r>
      <w:r w:rsidR="00DB15E8">
        <w:t xml:space="preserve"> </w:t>
      </w:r>
      <w:r w:rsidR="00DB15E8">
        <w:t>is a space-separated list of integers</w:t>
      </w:r>
      <w:r>
        <w:t xml:space="preserve"> </w:t>
      </w:r>
      <w:r w:rsidR="00FA266E">
        <w:t>represent</w:t>
      </w:r>
      <w:r w:rsidR="00DB15E8">
        <w:t>ing</w:t>
      </w:r>
      <w:r>
        <w:t xml:space="preserve"> a set of links on a Hu</w:t>
      </w:r>
      <w:r w:rsidR="00DB15E8">
        <w:t>n</w:t>
      </w:r>
      <w:r>
        <w:t xml:space="preserve">garian news portal visited by a user in a </w:t>
      </w:r>
      <w:r w:rsidR="00DB15E8">
        <w:t>given</w:t>
      </w:r>
      <w:r>
        <w:t xml:space="preserve"> browsing session.</w:t>
      </w:r>
      <w:r w:rsidR="00FA266E">
        <w:t xml:space="preserve"> </w:t>
      </w:r>
    </w:p>
    <w:p w:rsidR="00DB15E8" w:rsidRDefault="00FA266E" w:rsidP="00DB15E8">
      <w:r>
        <w:t xml:space="preserve">The dataset exists in two </w:t>
      </w:r>
      <w:r w:rsidR="00AD5CE7">
        <w:t>versions</w:t>
      </w:r>
      <w:r w:rsidR="00DB15E8">
        <w:t>:</w:t>
      </w:r>
    </w:p>
    <w:p w:rsidR="00DB15E8" w:rsidRDefault="00FA266E" w:rsidP="00DB15E8">
      <w:pPr>
        <w:pStyle w:val="ListParagraph"/>
        <w:numPr>
          <w:ilvl w:val="0"/>
          <w:numId w:val="12"/>
        </w:numPr>
      </w:pPr>
      <w:proofErr w:type="spellStart"/>
      <w:r>
        <w:t>uchoice-Kosarak</w:t>
      </w:r>
      <w:proofErr w:type="spellEnd"/>
      <w:r w:rsidR="00DB15E8">
        <w:t xml:space="preserve"> – unfiltered</w:t>
      </w:r>
      <w:r w:rsidR="000765D1">
        <w:t xml:space="preserve"> version</w:t>
      </w:r>
      <w:r w:rsidR="009531E1">
        <w:t>.</w:t>
      </w:r>
    </w:p>
    <w:p w:rsidR="00DB15E8" w:rsidRDefault="00FA266E" w:rsidP="000765D1">
      <w:pPr>
        <w:pStyle w:val="ListParagraph"/>
        <w:numPr>
          <w:ilvl w:val="0"/>
          <w:numId w:val="12"/>
        </w:numPr>
      </w:pPr>
      <w:r>
        <w:t>uchoice-Kosarak</w:t>
      </w:r>
      <w:r>
        <w:t>-5-25</w:t>
      </w:r>
      <w:r w:rsidR="00DB15E8">
        <w:t xml:space="preserve"> </w:t>
      </w:r>
      <w:r w:rsidR="000765D1">
        <w:t>–</w:t>
      </w:r>
      <w:r w:rsidR="00DB15E8">
        <w:t xml:space="preserve"> </w:t>
      </w:r>
      <w:r w:rsidR="000765D1">
        <w:t xml:space="preserve">a </w:t>
      </w:r>
      <w:r w:rsidR="00DB15E8">
        <w:t>filtered</w:t>
      </w:r>
      <w:r w:rsidR="000765D1">
        <w:t xml:space="preserve"> version</w:t>
      </w:r>
      <w:r>
        <w:t>,</w:t>
      </w:r>
      <w:r w:rsidR="00DB15E8">
        <w:t xml:space="preserve"> </w:t>
      </w:r>
      <w:r w:rsidR="000765D1">
        <w:t>in which each</w:t>
      </w:r>
      <w:r w:rsidR="00DB15E8">
        <w:t xml:space="preserve"> subset selection contains at most 5 items and all items appear</w:t>
      </w:r>
      <w:r w:rsidR="00DB15E8">
        <w:t xml:space="preserve"> </w:t>
      </w:r>
      <w:r w:rsidR="00DB15E8">
        <w:t xml:space="preserve">in at least 25 selections.  </w:t>
      </w:r>
    </w:p>
    <w:p w:rsidR="000765D1" w:rsidRDefault="00DB15E8" w:rsidP="004D7651">
      <w:r>
        <w:t>B</w:t>
      </w:r>
      <w:r w:rsidR="00FA266E">
        <w:t xml:space="preserve">oth </w:t>
      </w:r>
      <w:r>
        <w:t>versions</w:t>
      </w:r>
      <w:r w:rsidR="00FA266E">
        <w:t xml:space="preserve"> were used </w:t>
      </w:r>
      <w:r w:rsidR="000765D1">
        <w:t>in the</w:t>
      </w:r>
      <w:r w:rsidR="00FA266E">
        <w:t xml:space="preserve"> </w:t>
      </w:r>
      <w:r w:rsidR="00AD5CE7">
        <w:t>experiments</w:t>
      </w:r>
      <w:r w:rsidR="00FA266E">
        <w:t xml:space="preserve">. </w:t>
      </w:r>
      <w:r>
        <w:t>E</w:t>
      </w:r>
      <w:r w:rsidR="00FA266E">
        <w:t>ach integer element is treated individually</w:t>
      </w:r>
      <w:r>
        <w:t xml:space="preserve"> </w:t>
      </w:r>
      <w:r>
        <w:t>in this work</w:t>
      </w:r>
      <w:r w:rsidR="00FA266E">
        <w:t xml:space="preserve">, as the main task is </w:t>
      </w:r>
      <w:r w:rsidR="000765D1">
        <w:t xml:space="preserve">to </w:t>
      </w:r>
      <w:r w:rsidR="00FA266E">
        <w:t xml:space="preserve">count item appearances. </w:t>
      </w:r>
      <w:r w:rsidR="00FA266E">
        <w:t xml:space="preserve">The sample of the dataset is </w:t>
      </w:r>
      <w:r w:rsidR="00FA266E">
        <w:t>show</w:t>
      </w:r>
      <w:r w:rsidR="000765D1">
        <w:t>n</w:t>
      </w:r>
      <w:r w:rsidR="00FA266E">
        <w:t xml:space="preserve"> in Table </w:t>
      </w:r>
      <w:r w:rsidR="00FA266E">
        <w:t>2</w:t>
      </w:r>
      <w:r w:rsidR="00FA266E">
        <w:t>. [</w:t>
      </w:r>
      <w:r w:rsidR="00FA266E">
        <w:t>4</w:t>
      </w:r>
      <w:r w:rsidR="00FA266E">
        <w:t>]</w:t>
      </w:r>
    </w:p>
    <w:p w:rsidR="000765D1" w:rsidRDefault="000765D1" w:rsidP="000765D1">
      <w:pPr>
        <w:pStyle w:val="Caption"/>
        <w:keepNext/>
      </w:pPr>
      <w:bookmarkStart w:id="51" w:name="_Toc200400555"/>
      <w:r>
        <w:t xml:space="preserve">Table </w:t>
      </w:r>
      <w:r>
        <w:fldChar w:fldCharType="begin"/>
      </w:r>
      <w:r>
        <w:instrText xml:space="preserve"> SEQ Table \* ARABIC </w:instrText>
      </w:r>
      <w:r>
        <w:fldChar w:fldCharType="separate"/>
      </w:r>
      <w:r w:rsidR="0094501E">
        <w:rPr>
          <w:noProof/>
        </w:rPr>
        <w:t>2</w:t>
      </w:r>
      <w:r>
        <w:fldChar w:fldCharType="end"/>
      </w:r>
      <w:r>
        <w:t xml:space="preserve">. Sample from </w:t>
      </w:r>
      <w:proofErr w:type="spellStart"/>
      <w:r>
        <w:t>uchoice-Kosarak</w:t>
      </w:r>
      <w:proofErr w:type="spellEnd"/>
      <w:r>
        <w:t xml:space="preserve"> dataset</w:t>
      </w:r>
      <w:bookmarkEnd w:id="51"/>
    </w:p>
    <w:tbl>
      <w:tblPr>
        <w:tblStyle w:val="TableGrid"/>
        <w:tblW w:w="0" w:type="auto"/>
        <w:tblLook w:val="04A0" w:firstRow="1" w:lastRow="0" w:firstColumn="1" w:lastColumn="0" w:noHBand="0" w:noVBand="1"/>
      </w:tblPr>
      <w:tblGrid>
        <w:gridCol w:w="8299"/>
      </w:tblGrid>
      <w:tr w:rsidR="000765D1" w:rsidTr="000765D1">
        <w:tc>
          <w:tcPr>
            <w:tcW w:w="8299" w:type="dxa"/>
            <w:vAlign w:val="center"/>
          </w:tcPr>
          <w:p w:rsidR="000765D1" w:rsidRPr="00DB15E8" w:rsidRDefault="000765D1" w:rsidP="00554BF8">
            <w:pPr>
              <w:spacing w:line="240" w:lineRule="auto"/>
              <w:jc w:val="center"/>
            </w:pPr>
            <w:r>
              <w:t>Subset Selection</w:t>
            </w:r>
          </w:p>
        </w:tc>
      </w:tr>
      <w:tr w:rsidR="00FA266E" w:rsidTr="00FA266E">
        <w:tc>
          <w:tcPr>
            <w:tcW w:w="8299" w:type="dxa"/>
          </w:tcPr>
          <w:p w:rsidR="000765D1" w:rsidRPr="000765D1" w:rsidRDefault="00DB15E8" w:rsidP="00554BF8">
            <w:pPr>
              <w:spacing w:line="240" w:lineRule="auto"/>
            </w:pPr>
            <w:r w:rsidRPr="00DB15E8">
              <w:t>1 2 3</w:t>
            </w:r>
          </w:p>
        </w:tc>
      </w:tr>
      <w:tr w:rsidR="00FA266E" w:rsidTr="00FA266E">
        <w:tc>
          <w:tcPr>
            <w:tcW w:w="8299" w:type="dxa"/>
          </w:tcPr>
          <w:p w:rsidR="00FA266E" w:rsidRPr="00DB15E8" w:rsidRDefault="00DB15E8" w:rsidP="00554BF8">
            <w:pPr>
              <w:spacing w:line="240" w:lineRule="auto"/>
              <w:rPr>
                <w:lang w:val="en-US"/>
              </w:rPr>
            </w:pPr>
            <w:r w:rsidRPr="00DB15E8">
              <w:t>1</w:t>
            </w:r>
          </w:p>
        </w:tc>
      </w:tr>
      <w:tr w:rsidR="00FA266E" w:rsidTr="00FA266E">
        <w:tc>
          <w:tcPr>
            <w:tcW w:w="8299" w:type="dxa"/>
          </w:tcPr>
          <w:p w:rsidR="00FA266E" w:rsidRPr="00DB15E8" w:rsidRDefault="00DB15E8" w:rsidP="00554BF8">
            <w:pPr>
              <w:spacing w:line="240" w:lineRule="auto"/>
              <w:rPr>
                <w:lang w:val="en-US"/>
              </w:rPr>
            </w:pPr>
            <w:r w:rsidRPr="00DB15E8">
              <w:t>4 5 6 7</w:t>
            </w:r>
          </w:p>
        </w:tc>
      </w:tr>
      <w:tr w:rsidR="00FA266E" w:rsidTr="00FA266E">
        <w:tc>
          <w:tcPr>
            <w:tcW w:w="8299" w:type="dxa"/>
          </w:tcPr>
          <w:p w:rsidR="00FA266E" w:rsidRPr="00DB15E8" w:rsidRDefault="00DB15E8" w:rsidP="00554BF8">
            <w:pPr>
              <w:spacing w:line="240" w:lineRule="auto"/>
              <w:rPr>
                <w:lang w:val="en-US"/>
              </w:rPr>
            </w:pPr>
            <w:r w:rsidRPr="00DB15E8">
              <w:t>1 8</w:t>
            </w:r>
          </w:p>
        </w:tc>
      </w:tr>
      <w:tr w:rsidR="00FA266E" w:rsidTr="00FA266E">
        <w:tc>
          <w:tcPr>
            <w:tcW w:w="8299" w:type="dxa"/>
          </w:tcPr>
          <w:p w:rsidR="00FA266E" w:rsidRDefault="00DB15E8" w:rsidP="00554BF8">
            <w:pPr>
              <w:spacing w:line="240" w:lineRule="auto"/>
            </w:pPr>
            <w:r w:rsidRPr="00DB15E8">
              <w:t>9 10</w:t>
            </w:r>
          </w:p>
        </w:tc>
      </w:tr>
      <w:tr w:rsidR="00FA266E" w:rsidTr="00FA266E">
        <w:tc>
          <w:tcPr>
            <w:tcW w:w="8299" w:type="dxa"/>
          </w:tcPr>
          <w:p w:rsidR="00FA266E" w:rsidRPr="00DB15E8" w:rsidRDefault="00DB15E8" w:rsidP="00554BF8">
            <w:pPr>
              <w:spacing w:line="240" w:lineRule="auto"/>
              <w:rPr>
                <w:lang w:val="en-US"/>
              </w:rPr>
            </w:pPr>
            <w:r w:rsidRPr="00DB15E8">
              <w:lastRenderedPageBreak/>
              <w:t>11 6 12 13 14 15 16</w:t>
            </w:r>
          </w:p>
        </w:tc>
      </w:tr>
      <w:tr w:rsidR="00FA266E" w:rsidTr="00FA266E">
        <w:tc>
          <w:tcPr>
            <w:tcW w:w="8299" w:type="dxa"/>
          </w:tcPr>
          <w:p w:rsidR="00FA266E" w:rsidRPr="00DB15E8" w:rsidRDefault="00DB15E8" w:rsidP="00554BF8">
            <w:pPr>
              <w:spacing w:line="240" w:lineRule="auto"/>
              <w:rPr>
                <w:lang w:val="en-US"/>
              </w:rPr>
            </w:pPr>
            <w:r w:rsidRPr="00DB15E8">
              <w:t>1 3 7</w:t>
            </w:r>
          </w:p>
        </w:tc>
      </w:tr>
      <w:tr w:rsidR="00FA266E" w:rsidTr="00FA266E">
        <w:tc>
          <w:tcPr>
            <w:tcW w:w="8299" w:type="dxa"/>
          </w:tcPr>
          <w:p w:rsidR="00FA266E" w:rsidRDefault="00DB15E8" w:rsidP="00554BF8">
            <w:pPr>
              <w:spacing w:line="240" w:lineRule="auto"/>
            </w:pPr>
            <w:r w:rsidRPr="00DB15E8">
              <w:t>17 18</w:t>
            </w:r>
          </w:p>
        </w:tc>
      </w:tr>
      <w:tr w:rsidR="00DB15E8" w:rsidTr="00FA266E">
        <w:tc>
          <w:tcPr>
            <w:tcW w:w="8299" w:type="dxa"/>
          </w:tcPr>
          <w:p w:rsidR="00DB15E8" w:rsidRPr="00DB15E8" w:rsidRDefault="00DB15E8" w:rsidP="00554BF8">
            <w:pPr>
              <w:spacing w:line="240" w:lineRule="auto"/>
              <w:rPr>
                <w:lang w:val="en-US"/>
              </w:rPr>
            </w:pPr>
            <w:r w:rsidRPr="00DB15E8">
              <w:rPr>
                <w:lang w:val="en-US"/>
              </w:rPr>
              <w:t>11 6 19 20 21 22 23 24</w:t>
            </w:r>
          </w:p>
        </w:tc>
      </w:tr>
      <w:tr w:rsidR="00DB15E8" w:rsidTr="000765D1">
        <w:trPr>
          <w:trHeight w:val="89"/>
        </w:trPr>
        <w:tc>
          <w:tcPr>
            <w:tcW w:w="8299" w:type="dxa"/>
          </w:tcPr>
          <w:p w:rsidR="00DB15E8" w:rsidRPr="00DB15E8" w:rsidRDefault="00DB15E8" w:rsidP="00554BF8">
            <w:pPr>
              <w:spacing w:line="240" w:lineRule="auto"/>
              <w:rPr>
                <w:lang w:val="en-US"/>
              </w:rPr>
            </w:pPr>
            <w:r w:rsidRPr="00DB15E8">
              <w:rPr>
                <w:lang w:val="en-US"/>
              </w:rPr>
              <w:t>1 25 3</w:t>
            </w:r>
          </w:p>
        </w:tc>
      </w:tr>
    </w:tbl>
    <w:p w:rsidR="00332540" w:rsidRPr="00712A18" w:rsidRDefault="00332540" w:rsidP="00712A18"/>
    <w:p w:rsidR="00712A18" w:rsidRPr="00BA1F9A" w:rsidRDefault="00712A18" w:rsidP="00712A18">
      <w:pPr>
        <w:pStyle w:val="Heading2"/>
      </w:pPr>
      <w:bookmarkStart w:id="52" w:name="_Toc200552219"/>
      <w:r>
        <w:t>Ground Truth Module</w:t>
      </w:r>
      <w:bookmarkEnd w:id="52"/>
    </w:p>
    <w:p w:rsidR="00604B17" w:rsidRDefault="00A57224" w:rsidP="00604B17">
      <w:r>
        <w:t>The Ground Truth Module provides the data structure for tracking the true number of item appearances in the stream, serving as a reference for evaluating how accurate</w:t>
      </w:r>
      <w:r w:rsidR="00AF71A5">
        <w:t>ly</w:t>
      </w:r>
      <w:r>
        <w:t xml:space="preserve"> summarization algorithms perform. </w:t>
      </w:r>
      <w:r w:rsidR="00AF71A5" w:rsidRPr="00AF71A5">
        <w:t>Within the experimental setup, the Ground Truth Module achieves full accuracy in tracking item frequencies, since it is not limited by the resource constraints that affect approximate algorithms.</w:t>
      </w:r>
      <w:r w:rsidR="00AF71A5">
        <w:t xml:space="preserve"> </w:t>
      </w:r>
      <w:r>
        <w:t xml:space="preserve">The module defines the </w:t>
      </w:r>
      <m:oMath>
        <m:r>
          <w:rPr>
            <w:rFonts w:ascii="Cambria Math" w:hAnsi="Cambria Math"/>
          </w:rPr>
          <m:t>BaseTruth</m:t>
        </m:r>
      </m:oMath>
      <w:r>
        <w:t xml:space="preserve"> interface as a template for two types of data structure</w:t>
      </w:r>
      <w:r w:rsidR="00AF71A5">
        <w:t xml:space="preserve">s </w:t>
      </w:r>
      <w:r>
        <w:t>hold</w:t>
      </w:r>
      <w:r w:rsidR="005F254E">
        <w:t>ing</w:t>
      </w:r>
      <w:r w:rsidR="00AF71A5">
        <w:t xml:space="preserve"> the </w:t>
      </w:r>
      <w:r>
        <w:t>element frequencies</w:t>
      </w:r>
      <w:r w:rsidR="005F254E">
        <w:t xml:space="preserve">: </w:t>
      </w:r>
      <w:r w:rsidR="009F3F16">
        <w:t>standard frequency counter and a decaying window-based one.</w:t>
      </w:r>
    </w:p>
    <w:p w:rsidR="00554BF8" w:rsidRPr="00554BF8" w:rsidRDefault="00554BF8" w:rsidP="00604B17">
      <w:pPr>
        <w:pStyle w:val="Heading3"/>
      </w:pPr>
      <w:bookmarkStart w:id="53" w:name="_Toc200552220"/>
      <w:r>
        <w:t>Standard Truth</w:t>
      </w:r>
      <w:bookmarkEnd w:id="53"/>
    </w:p>
    <w:p w:rsidR="00AF71A5" w:rsidRDefault="00554BF8" w:rsidP="00AF71A5">
      <w:pPr>
        <w:tabs>
          <w:tab w:val="left" w:pos="2226"/>
        </w:tabs>
      </w:pPr>
      <w:r>
        <w:t>Standard Truth data structure is represented by a</w:t>
      </w:r>
      <w:r w:rsidR="00AF71A5">
        <w:t xml:space="preserve"> Python dictionary with items as keys and the </w:t>
      </w:r>
      <w:r w:rsidR="005F254E">
        <w:t>number of appearances of these items as values. This data structure stores element counts from the beginning of a particular stream processing.</w:t>
      </w:r>
    </w:p>
    <w:p w:rsidR="00554BF8" w:rsidRDefault="00554BF8" w:rsidP="00554BF8">
      <w:pPr>
        <w:pStyle w:val="Heading3"/>
      </w:pPr>
      <w:bookmarkStart w:id="54" w:name="_Toc200552221"/>
      <w:r>
        <w:t>Decaying</w:t>
      </w:r>
      <w:r>
        <w:t xml:space="preserve"> Truth</w:t>
      </w:r>
      <w:bookmarkEnd w:id="54"/>
    </w:p>
    <w:p w:rsidR="005F254E" w:rsidRPr="005F254E" w:rsidRDefault="00554BF8" w:rsidP="005F254E">
      <w:pPr>
        <w:tabs>
          <w:tab w:val="left" w:pos="2226"/>
        </w:tabs>
      </w:pPr>
      <w:r>
        <w:t>Decaying Truth, s</w:t>
      </w:r>
      <w:r w:rsidR="005F254E">
        <w:t>imilarly</w:t>
      </w:r>
      <w:r>
        <w:t xml:space="preserve"> to Standard Truth</w:t>
      </w:r>
      <w:r w:rsidR="005F254E">
        <w:t>,</w:t>
      </w:r>
      <w:r>
        <w:t xml:space="preserve"> is</w:t>
      </w:r>
      <w:r w:rsidR="005F254E">
        <w:t xml:space="preserve"> a </w:t>
      </w:r>
      <w:r w:rsidR="005F254E">
        <w:t>Python dictionary with items as keys and the number of appearances of these items as values</w:t>
      </w:r>
      <w:r w:rsidR="005F254E">
        <w:t xml:space="preserve">. However, this data structure is used for sliding window scenarios, when only the recent elements are important and old items are ignored. </w:t>
      </w:r>
      <m:oMath>
        <m:r>
          <w:rPr>
            <w:rFonts w:ascii="Cambria Math" w:hAnsi="Cambria Math"/>
          </w:rPr>
          <m:t>DecayingTruth</m:t>
        </m:r>
      </m:oMath>
      <w:r w:rsidR="005F254E">
        <w:t xml:space="preserve"> </w:t>
      </w:r>
      <w:r w:rsidR="009F3F16">
        <w:t xml:space="preserve">uses a </w:t>
      </w:r>
      <m:oMath>
        <m:r>
          <w:rPr>
            <w:rFonts w:ascii="Cambria Math" w:hAnsi="Cambria Math"/>
          </w:rPr>
          <m:t>deque</m:t>
        </m:r>
      </m:oMath>
      <w:r w:rsidR="009F3F16">
        <w:t xml:space="preserve"> and </w:t>
      </w:r>
      <w:r w:rsidR="005F254E">
        <w:t xml:space="preserve">only remembers last </w:t>
      </w:r>
      <m:oMath>
        <m:r>
          <w:rPr>
            <w:rFonts w:ascii="Cambria Math" w:hAnsi="Cambria Math"/>
          </w:rPr>
          <m:t>window_size</m:t>
        </m:r>
      </m:oMath>
      <w:r w:rsidR="005F254E">
        <w:t xml:space="preserve"> </w:t>
      </w:r>
      <w:r w:rsidR="009F3F16">
        <w:t>items, automatically discarding the old ones when the window gets full.</w:t>
      </w:r>
    </w:p>
    <w:p w:rsidR="00F03EA6" w:rsidRDefault="00F03EA6" w:rsidP="00F03EA6">
      <w:pPr>
        <w:pStyle w:val="Heading2"/>
      </w:pPr>
      <w:bookmarkStart w:id="55" w:name="_Toc200552222"/>
      <w:r>
        <w:lastRenderedPageBreak/>
        <w:t>Algorithms Module</w:t>
      </w:r>
      <w:bookmarkEnd w:id="55"/>
    </w:p>
    <w:p w:rsidR="00712A18" w:rsidRDefault="009F3F16" w:rsidP="00712A18">
      <w:r>
        <w:t xml:space="preserve">The Algorithms Module is the core part of the framework, responsible for storing </w:t>
      </w:r>
      <w:r w:rsidR="00605CBF">
        <w:t>and managing</w:t>
      </w:r>
      <w:r w:rsidR="00677219" w:rsidRPr="00677219">
        <w:t xml:space="preserve"> </w:t>
      </w:r>
      <w:r w:rsidR="00677219">
        <w:t>implementations</w:t>
      </w:r>
      <w:r w:rsidR="00677219">
        <w:t xml:space="preserve"> of</w:t>
      </w:r>
      <w:r w:rsidR="00605CBF">
        <w:t xml:space="preserve"> </w:t>
      </w:r>
      <w:r>
        <w:t>different Count-Min Sketc</w:t>
      </w:r>
      <w:r w:rsidR="00C26C5C">
        <w:t>h</w:t>
      </w:r>
      <w:r w:rsidR="00605CBF">
        <w:t xml:space="preserve"> (CMS)</w:t>
      </w:r>
      <w:r w:rsidR="00C26C5C">
        <w:t xml:space="preserve"> variants. It provides a </w:t>
      </w:r>
      <w:r w:rsidR="00605CBF">
        <w:t>common interface through the abstract base class</w:t>
      </w:r>
      <w:r w:rsidR="00712A18">
        <w:t xml:space="preserve"> </w:t>
      </w:r>
      <m:oMath>
        <m:r>
          <w:rPr>
            <w:rFonts w:ascii="Cambria Math" w:hAnsi="Cambria Math"/>
          </w:rPr>
          <m:t>CountMinSketchBase</m:t>
        </m:r>
      </m:oMath>
      <w:r w:rsidR="00605CBF">
        <w:t xml:space="preserve">, ensuring consistency across CMS variations. The interface enforces all CMS variants to provide the implementations of the following methods: </w:t>
      </w:r>
    </w:p>
    <w:p w:rsidR="00C140AC" w:rsidRDefault="00C140AC" w:rsidP="00C140AC">
      <w:pPr>
        <w:pStyle w:val="ListParagraph"/>
        <w:numPr>
          <w:ilvl w:val="0"/>
          <w:numId w:val="12"/>
        </w:numPr>
      </w:pPr>
      <m:oMath>
        <m:r>
          <w:rPr>
            <w:rFonts w:ascii="Cambria Math" w:hAnsi="Cambria Math"/>
          </w:rPr>
          <m:t>add(</m:t>
        </m:r>
        <m:r>
          <w:rPr>
            <w:rFonts w:ascii="Cambria Math" w:hAnsi="Cambria Math"/>
          </w:rPr>
          <m:t>item,  count=1</m:t>
        </m:r>
        <m:r>
          <w:rPr>
            <w:rFonts w:ascii="Cambria Math" w:hAnsi="Cambria Math"/>
          </w:rPr>
          <m:t>)</m:t>
        </m:r>
      </m:oMath>
    </w:p>
    <w:p w:rsidR="00C140AC" w:rsidRDefault="00C140AC" w:rsidP="00C140AC">
      <w:r>
        <w:t>A method for updating the CMS data structure with the element encountered in the stream.</w:t>
      </w:r>
      <w:r w:rsidR="00E3313A">
        <w:t xml:space="preserve"> </w:t>
      </w:r>
      <w:r w:rsidR="00B61C9F">
        <w:t xml:space="preserve">An item may be counted with the optional weight </w:t>
      </w:r>
      <m:oMath>
        <m:r>
          <w:rPr>
            <w:rFonts w:ascii="Cambria Math" w:hAnsi="Cambria Math"/>
          </w:rPr>
          <m:t>count</m:t>
        </m:r>
      </m:oMath>
      <w:r w:rsidR="00B61C9F">
        <w:t xml:space="preserve">, which </w:t>
      </w:r>
      <w:r w:rsidR="00E3313A">
        <w:t>shows the quantity of the item to be added</w:t>
      </w:r>
      <w:r w:rsidR="00B61C9F">
        <w:t xml:space="preserve">. By </w:t>
      </w:r>
      <w:r w:rsidR="00B61C9F">
        <w:t>default</w:t>
      </w:r>
      <w:r w:rsidR="00B61C9F">
        <w:t xml:space="preserve">, </w:t>
      </w:r>
      <m:oMath>
        <m:r>
          <w:rPr>
            <w:rFonts w:ascii="Cambria Math" w:hAnsi="Cambria Math"/>
          </w:rPr>
          <m:t>count=1</m:t>
        </m:r>
      </m:oMath>
      <w:r w:rsidR="00B61C9F">
        <w:t>, meaning adding only one instance of the element</w:t>
      </w:r>
      <w:r w:rsidR="00E3313A">
        <w:t>.</w:t>
      </w:r>
      <w:r>
        <w:t xml:space="preserve"> </w:t>
      </w:r>
      <w:r w:rsidR="00B61C9F">
        <w:t>While d</w:t>
      </w:r>
      <w:r>
        <w:t>ifferent CMS variations may implement it differently depending on a strategy</w:t>
      </w:r>
      <w:r w:rsidR="00E3313A">
        <w:t>, e</w:t>
      </w:r>
      <w:r>
        <w:t xml:space="preserve">very variant </w:t>
      </w:r>
      <w:r w:rsidR="00677219">
        <w:t xml:space="preserve">must </w:t>
      </w:r>
      <w:r w:rsidR="00B61C9F">
        <w:t>support this method</w:t>
      </w:r>
      <w:r>
        <w:t>.</w:t>
      </w:r>
    </w:p>
    <w:p w:rsidR="00C140AC" w:rsidRDefault="00C140AC" w:rsidP="00C140AC">
      <w:pPr>
        <w:pStyle w:val="ListParagraph"/>
        <w:numPr>
          <w:ilvl w:val="0"/>
          <w:numId w:val="12"/>
        </w:numPr>
      </w:pPr>
      <m:oMath>
        <m:r>
          <w:rPr>
            <w:rFonts w:ascii="Cambria Math" w:hAnsi="Cambria Math"/>
          </w:rPr>
          <m:t>query(</m:t>
        </m:r>
        <m:r>
          <w:rPr>
            <w:rFonts w:ascii="Cambria Math" w:hAnsi="Cambria Math"/>
          </w:rPr>
          <m:t>item</m:t>
        </m:r>
        <m:r>
          <w:rPr>
            <w:rFonts w:ascii="Cambria Math" w:hAnsi="Cambria Math"/>
          </w:rPr>
          <m:t>)</m:t>
        </m:r>
      </m:oMath>
    </w:p>
    <w:p w:rsidR="00C140AC" w:rsidRDefault="00C140AC" w:rsidP="00C140AC">
      <w:r>
        <w:t>A method for</w:t>
      </w:r>
      <w:r w:rsidR="00E3313A">
        <w:t xml:space="preserve"> estimating the item frequency in the stream</w:t>
      </w:r>
      <w:r w:rsidR="00B61C9F">
        <w:t>, returning the approximate count</w:t>
      </w:r>
      <w:r w:rsidR="00E3313A">
        <w:t>.</w:t>
      </w:r>
    </w:p>
    <w:p w:rsidR="00C140AC" w:rsidRDefault="00C140AC" w:rsidP="00C140AC">
      <w:pPr>
        <w:pStyle w:val="ListParagraph"/>
        <w:numPr>
          <w:ilvl w:val="0"/>
          <w:numId w:val="12"/>
        </w:numPr>
      </w:pPr>
      <m:oMath>
        <m:r>
          <w:rPr>
            <w:rFonts w:ascii="Cambria Math" w:hAnsi="Cambria Math"/>
          </w:rPr>
          <m:t>reset()</m:t>
        </m:r>
      </m:oMath>
    </w:p>
    <w:p w:rsidR="00E3313A" w:rsidRPr="00C140AC" w:rsidRDefault="00E3313A" w:rsidP="00E3313A">
      <w:r>
        <w:t xml:space="preserve">Additional method for clearing </w:t>
      </w:r>
      <w:r w:rsidR="00B61C9F">
        <w:t xml:space="preserve">all the stored counts, resetting </w:t>
      </w:r>
      <w:r>
        <w:t>the CMS data structure</w:t>
      </w:r>
      <w:r w:rsidR="00B61C9F">
        <w:t xml:space="preserve"> to its initial state</w:t>
      </w:r>
      <w:r>
        <w:t>.</w:t>
      </w:r>
    </w:p>
    <w:p w:rsidR="00C140AC" w:rsidRDefault="00C140AC" w:rsidP="00C140AC">
      <w:pPr>
        <w:pStyle w:val="ListParagraph"/>
        <w:numPr>
          <w:ilvl w:val="0"/>
          <w:numId w:val="12"/>
        </w:numPr>
      </w:pPr>
      <m:oMath>
        <m:r>
          <w:rPr>
            <w:rFonts w:ascii="Cambria Math" w:hAnsi="Cambria Math"/>
          </w:rPr>
          <m:t>get_load_factor()</m:t>
        </m:r>
      </m:oMath>
    </w:p>
    <w:p w:rsidR="00E3313A" w:rsidRDefault="00E3313A" w:rsidP="00E3313A">
      <w:r>
        <w:t xml:space="preserve">A method for determining the load factor of the CMS data structure, </w:t>
      </w:r>
      <w:r w:rsidR="00B61C9F">
        <w:t>defined as</w:t>
      </w:r>
      <w:r>
        <w:t xml:space="preserve"> the ratio </w:t>
      </w:r>
      <w:r w:rsidR="00677219">
        <w:t xml:space="preserve">of </w:t>
      </w:r>
      <w:r w:rsidR="00B61C9F">
        <w:t>the</w:t>
      </w:r>
      <w:r w:rsidR="00677219">
        <w:t xml:space="preserve"> </w:t>
      </w:r>
      <w:r>
        <w:t xml:space="preserve">buckets </w:t>
      </w:r>
      <w:r w:rsidR="00677219">
        <w:t xml:space="preserve">with </w:t>
      </w:r>
      <w:r w:rsidR="00677219">
        <w:t>non-zero counters</w:t>
      </w:r>
      <w:r w:rsidR="00677219">
        <w:t xml:space="preserve"> in the most occupied</w:t>
      </w:r>
      <w:r w:rsidR="00B61C9F">
        <w:t xml:space="preserve"> </w:t>
      </w:r>
      <w:r w:rsidR="00677219">
        <w:t>to</w:t>
      </w:r>
      <w:r>
        <w:t xml:space="preserve"> the total number of buckets</w:t>
      </w:r>
      <w:r w:rsidR="00B61C9F">
        <w:t xml:space="preserve"> in </w:t>
      </w:r>
      <w:r w:rsidR="00677219">
        <w:t>that</w:t>
      </w:r>
      <w:r w:rsidR="00B61C9F">
        <w:t xml:space="preserve"> row (</w:t>
      </w:r>
      <m:oMath>
        <m:r>
          <w:rPr>
            <w:rFonts w:ascii="Cambria Math" w:hAnsi="Cambria Math"/>
          </w:rPr>
          <m:t>width</m:t>
        </m:r>
      </m:oMath>
      <w:r w:rsidR="00B61C9F">
        <w:t>)</w:t>
      </w:r>
      <w:r>
        <w:t>.</w:t>
      </w:r>
      <w:r w:rsidR="00B61C9F">
        <w:t xml:space="preserve"> This method helps to monitor the utilization and density of CMS.</w:t>
      </w:r>
    </w:p>
    <w:p w:rsidR="002410DD" w:rsidRPr="00C140AC" w:rsidRDefault="002410DD" w:rsidP="00E3313A">
      <w:r>
        <w:lastRenderedPageBreak/>
        <w:t>The following sections cover the implementations of multiple CMS variants.</w:t>
      </w:r>
    </w:p>
    <w:p w:rsidR="00EB193C" w:rsidRPr="00EB193C" w:rsidRDefault="00604B17" w:rsidP="00EB193C">
      <w:pPr>
        <w:pStyle w:val="Heading3"/>
      </w:pPr>
      <w:bookmarkStart w:id="56" w:name="_Toc200552223"/>
      <w:r w:rsidRPr="00F61E83">
        <w:t>Count-Min Sketch</w:t>
      </w:r>
      <w:bookmarkEnd w:id="56"/>
    </w:p>
    <w:p w:rsidR="00010813" w:rsidRDefault="00604B17" w:rsidP="00EB193C">
      <w:pPr>
        <w:pStyle w:val="Heading4"/>
      </w:pPr>
      <w:r>
        <w:t>Algorithm</w:t>
      </w:r>
    </w:p>
    <w:p w:rsidR="002410DD" w:rsidRDefault="002410DD" w:rsidP="002410DD">
      <w:r>
        <w:t>The base Count-Min Sketch concept was fully illustrated in Chapter 2, Section 2.3. The algorithm:</w:t>
      </w:r>
    </w:p>
    <w:p w:rsidR="002410DD" w:rsidRDefault="002410DD" w:rsidP="002410DD">
      <w:pPr>
        <w:pStyle w:val="ListParagraph"/>
        <w:numPr>
          <w:ilvl w:val="0"/>
          <w:numId w:val="12"/>
        </w:numPr>
      </w:pPr>
      <w:r>
        <w:t>Initializes a 2D array of zeros (</w:t>
      </w:r>
      <m:oMath>
        <m:r>
          <w:rPr>
            <w:rFonts w:ascii="Cambria Math" w:hAnsi="Cambria Math"/>
          </w:rPr>
          <m:t>depth × width</m:t>
        </m:r>
      </m:oMath>
      <w:r>
        <w:t>)</w:t>
      </w:r>
    </w:p>
    <w:p w:rsidR="002410DD" w:rsidRDefault="002410DD" w:rsidP="002410DD">
      <w:r>
        <w:t xml:space="preserve">This </w:t>
      </w:r>
      <m:oMath>
        <m:r>
          <w:rPr>
            <w:rFonts w:ascii="Cambria Math" w:hAnsi="Cambria Math"/>
          </w:rPr>
          <m:t>cms</m:t>
        </m:r>
      </m:oMath>
      <w:r>
        <w:t xml:space="preserve"> matrix is employed to store counters of items from the stream.</w:t>
      </w:r>
    </w:p>
    <w:p w:rsidR="002410DD" w:rsidRDefault="002410DD" w:rsidP="002410DD">
      <w:pPr>
        <w:pStyle w:val="ListParagraph"/>
        <w:numPr>
          <w:ilvl w:val="0"/>
          <w:numId w:val="12"/>
        </w:numPr>
      </w:pPr>
      <w:r>
        <w:t xml:space="preserve">Uses </w:t>
      </w:r>
      <m:oMath>
        <m:r>
          <w:rPr>
            <w:rFonts w:ascii="Cambria Math" w:hAnsi="Cambria Math"/>
          </w:rPr>
          <m:t>add</m:t>
        </m:r>
      </m:oMath>
      <w:r>
        <w:t xml:space="preserve"> method to update </w:t>
      </w:r>
      <m:oMath>
        <m:r>
          <w:rPr>
            <w:rFonts w:ascii="Cambria Math" w:hAnsi="Cambria Math"/>
          </w:rPr>
          <m:t>cms</m:t>
        </m:r>
      </m:oMath>
      <w:r>
        <w:t xml:space="preserve"> with </w:t>
      </w:r>
      <w:r w:rsidR="007508EC">
        <w:t xml:space="preserve">the </w:t>
      </w:r>
      <w:r>
        <w:t>element being processed</w:t>
      </w:r>
    </w:p>
    <w:p w:rsidR="002410DD" w:rsidRDefault="00621C10" w:rsidP="002410DD">
      <w:r>
        <w:t xml:space="preserve">Item is hashed by </w:t>
      </w:r>
      <m:oMath>
        <m:r>
          <w:rPr>
            <w:rFonts w:ascii="Cambria Math" w:hAnsi="Cambria Math"/>
          </w:rPr>
          <m:t>depth</m:t>
        </m:r>
      </m:oMath>
      <w:r>
        <w:t xml:space="preserve"> independent hash functions to </w:t>
      </w:r>
      <m:oMath>
        <m:r>
          <w:rPr>
            <w:rFonts w:ascii="Cambria Math" w:hAnsi="Cambria Math"/>
          </w:rPr>
          <m:t>depth</m:t>
        </m:r>
      </m:oMath>
      <w:r>
        <w:t xml:space="preserve"> cell positions, one per row. The corresponding buckets in the </w:t>
      </w:r>
      <m:oMath>
        <m:r>
          <w:rPr>
            <w:rFonts w:ascii="Cambria Math" w:hAnsi="Cambria Math"/>
          </w:rPr>
          <m:t>cms</m:t>
        </m:r>
      </m:oMath>
      <w:r>
        <w:t xml:space="preserve"> 2D array are incremented. If the item arrives with the quant</w:t>
      </w:r>
      <w:proofErr w:type="spellStart"/>
      <w:r>
        <w:t>i</w:t>
      </w:r>
      <w:r w:rsidR="007508EC">
        <w:t>ty</w:t>
      </w:r>
      <w:proofErr w:type="spellEnd"/>
      <w:r w:rsidR="007508EC">
        <w:t xml:space="preserve"> </w:t>
      </w:r>
      <w:r>
        <w:t xml:space="preserve">of </w:t>
      </w:r>
      <m:oMath>
        <m:r>
          <w:rPr>
            <w:rFonts w:ascii="Cambria Math" w:hAnsi="Cambria Math"/>
          </w:rPr>
          <m:t>c</m:t>
        </m:r>
      </m:oMath>
      <w:r>
        <w:t xml:space="preserve"> (by default </w:t>
      </w:r>
      <m:oMath>
        <m:r>
          <w:rPr>
            <w:rFonts w:ascii="Cambria Math" w:hAnsi="Cambria Math"/>
          </w:rPr>
          <m:t>c=1</m:t>
        </m:r>
      </m:oMath>
      <w:r>
        <w:t xml:space="preserve">), counters in </w:t>
      </w:r>
      <w:r>
        <w:t>corresponding buckets</w:t>
      </w:r>
      <w:r>
        <w:t xml:space="preserve"> are increased by </w:t>
      </w:r>
      <m:oMath>
        <m:r>
          <w:rPr>
            <w:rFonts w:ascii="Cambria Math" w:hAnsi="Cambria Math"/>
          </w:rPr>
          <m:t>c</m:t>
        </m:r>
      </m:oMath>
      <w:r>
        <w:t>:</w:t>
      </w:r>
    </w:p>
    <w:p w:rsidR="008321D2" w:rsidRPr="00925BAA" w:rsidRDefault="002410DD" w:rsidP="008321D2">
      <w:pPr>
        <w:pStyle w:val="ListParagraph"/>
        <w:ind w:left="936"/>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621C10" w:rsidRDefault="00621C10" w:rsidP="00621C10">
      <w:pPr>
        <w:pStyle w:val="ListParagraph"/>
        <w:numPr>
          <w:ilvl w:val="0"/>
          <w:numId w:val="12"/>
        </w:numPr>
      </w:pPr>
      <w:r>
        <w:t xml:space="preserve">Uses </w:t>
      </w:r>
      <m:oMath>
        <m:r>
          <w:rPr>
            <w:rFonts w:ascii="Cambria Math" w:hAnsi="Cambria Math"/>
          </w:rPr>
          <m:t>query</m:t>
        </m:r>
      </m:oMath>
      <w:r>
        <w:t xml:space="preserve"> method to </w:t>
      </w:r>
      <w:r>
        <w:t>return an estimated frequency of an element in the stream</w:t>
      </w:r>
    </w:p>
    <w:p w:rsidR="00621C10" w:rsidRDefault="00621C10" w:rsidP="00621C10">
      <w:r>
        <w:t xml:space="preserve">This procedure is performed by hashing an item to </w:t>
      </w:r>
      <m:oMath>
        <m:r>
          <w:rPr>
            <w:rFonts w:ascii="Cambria Math" w:hAnsi="Cambria Math"/>
          </w:rPr>
          <m:t>depth</m:t>
        </m:r>
      </m:oMath>
      <w:r>
        <w:t xml:space="preserve"> positions, identifying the values of counters in those positions and returning the minimum value among them:</w:t>
      </w:r>
    </w:p>
    <w:p w:rsidR="002410DD" w:rsidRPr="002410DD" w:rsidRDefault="00621C10" w:rsidP="00621C1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644B21" w:rsidRPr="00644B21" w:rsidRDefault="00604B17" w:rsidP="00644B21">
      <w:pPr>
        <w:pStyle w:val="Heading4"/>
      </w:pPr>
      <w:r>
        <w:t>Benefits</w:t>
      </w:r>
    </w:p>
    <w:p w:rsidR="00577BFD" w:rsidRDefault="00577BFD" w:rsidP="00577BFD">
      <w:pPr>
        <w:pStyle w:val="ListParagraph"/>
        <w:numPr>
          <w:ilvl w:val="0"/>
          <w:numId w:val="12"/>
        </w:numPr>
      </w:pPr>
      <w:r>
        <w:t>Probabilistic guarantees</w:t>
      </w:r>
    </w:p>
    <w:p w:rsidR="00AC616F" w:rsidRDefault="00784382" w:rsidP="00AD5E52">
      <w:r>
        <w:t xml:space="preserve">The key benefit lies in its probabilistic </w:t>
      </w:r>
      <w:r>
        <w:t>guarantees</w:t>
      </w:r>
      <w:r>
        <w:t>, controlled by accuracy parameter</w:t>
      </w:r>
      <w:r w:rsidR="00AC616F">
        <w:t>s</w:t>
      </w:r>
      <w:r>
        <w:t xml:space="preserve"> </w:t>
      </w:r>
      <m:oMath>
        <m:r>
          <w:rPr>
            <w:rFonts w:ascii="Cambria Math" w:hAnsi="Cambria Math"/>
          </w:rPr>
          <m:t>ε</m:t>
        </m:r>
      </m:oMath>
      <w:r>
        <w:t xml:space="preserve"> </w:t>
      </w:r>
      <w:r w:rsidR="00AC616F">
        <w:t xml:space="preserve">and </w:t>
      </w:r>
      <m:oMath>
        <m:r>
          <w:rPr>
            <w:rFonts w:ascii="Cambria Math" w:hAnsi="Cambria Math"/>
          </w:rPr>
          <m:t>δ</m:t>
        </m:r>
      </m:oMath>
      <w:r w:rsidR="00AC616F">
        <w:t>. For a detailed mathematical exposition, refer to Chapter 2, Section 2.3.6.</w:t>
      </w:r>
    </w:p>
    <w:p w:rsidR="00AC616F" w:rsidRDefault="00AC616F" w:rsidP="00AC616F">
      <w:pPr>
        <w:pStyle w:val="ListParagraph"/>
        <w:numPr>
          <w:ilvl w:val="0"/>
          <w:numId w:val="12"/>
        </w:numPr>
      </w:pPr>
      <w:r>
        <w:lastRenderedPageBreak/>
        <w:t>Space efficiency</w:t>
      </w:r>
    </w:p>
    <w:p w:rsidR="00AC616F" w:rsidRDefault="005F27D9" w:rsidP="00AC616F">
      <w:r>
        <w:t xml:space="preserve">The algorithm uses a </w:t>
      </w:r>
      <m:oMath>
        <m:r>
          <w:rPr>
            <w:rFonts w:ascii="Cambria Math" w:hAnsi="Cambria Math"/>
          </w:rPr>
          <m:t>O(depth ×width)</m:t>
        </m:r>
      </m:oMath>
      <w:r>
        <w:t xml:space="preserve"> sublinear space compared to the total number of distinct elements in the stream, making it suitable for handling large datasets in situations where storing exact counts is memory-prohibitive. </w:t>
      </w:r>
    </w:p>
    <w:p w:rsidR="00AC616F" w:rsidRDefault="00AC616F" w:rsidP="00AC616F">
      <w:pPr>
        <w:pStyle w:val="ListParagraph"/>
        <w:numPr>
          <w:ilvl w:val="0"/>
          <w:numId w:val="12"/>
        </w:numPr>
      </w:pPr>
      <w:r>
        <w:t>Time efficiency</w:t>
      </w:r>
    </w:p>
    <w:p w:rsidR="00644B21" w:rsidRPr="00AD5E52" w:rsidRDefault="005F27D9" w:rsidP="00AD5E52">
      <w:r>
        <w:t xml:space="preserve">Both </w:t>
      </w:r>
      <m:oMath>
        <m:r>
          <w:rPr>
            <w:rFonts w:ascii="Cambria Math" w:hAnsi="Cambria Math"/>
          </w:rPr>
          <m:t>add</m:t>
        </m:r>
      </m:oMath>
      <w:r>
        <w:t xml:space="preserve"> and </w:t>
      </w:r>
      <m:oMath>
        <m:r>
          <w:rPr>
            <w:rFonts w:ascii="Cambria Math" w:hAnsi="Cambria Math"/>
          </w:rPr>
          <m:t>query</m:t>
        </m:r>
      </m:oMath>
      <w:r>
        <w:t xml:space="preserve"> methods are extremely fast, </w:t>
      </w:r>
      <w:r w:rsidR="00DF4571">
        <w:t>operating with</w:t>
      </w:r>
      <w:r>
        <w:t xml:space="preserve"> </w:t>
      </w:r>
      <m:oMath>
        <m:r>
          <w:rPr>
            <w:rFonts w:ascii="Cambria Math" w:hAnsi="Cambria Math"/>
          </w:rPr>
          <m:t>O(depth)</m:t>
        </m:r>
      </m:oMath>
      <w:r>
        <w:t xml:space="preserve"> time complexity, making them suitable for </w:t>
      </w:r>
      <w:r w:rsidR="000B68FA">
        <w:t>high throughput streaming environments.</w:t>
      </w:r>
    </w:p>
    <w:p w:rsidR="00604B17" w:rsidRDefault="000B68FA" w:rsidP="00EB193C">
      <w:pPr>
        <w:pStyle w:val="Heading4"/>
      </w:pPr>
      <w:r>
        <w:t>Li</w:t>
      </w:r>
      <w:r w:rsidR="00604B17">
        <w:t>mitations</w:t>
      </w:r>
    </w:p>
    <w:p w:rsidR="00604B17" w:rsidRDefault="000B68FA" w:rsidP="000B68FA">
      <w:pPr>
        <w:pStyle w:val="ListParagraph"/>
        <w:numPr>
          <w:ilvl w:val="0"/>
          <w:numId w:val="12"/>
        </w:numPr>
      </w:pPr>
      <w:r>
        <w:t>Overestimation bias</w:t>
      </w:r>
    </w:p>
    <w:p w:rsidR="000B68FA" w:rsidRDefault="000B68FA" w:rsidP="000B68FA">
      <w:r>
        <w:t xml:space="preserve">With the increasing number of items processed, </w:t>
      </w:r>
      <m:oMath>
        <m:r>
          <w:rPr>
            <w:rFonts w:ascii="Cambria Math" w:hAnsi="Cambria Math"/>
          </w:rPr>
          <m:t>cms</m:t>
        </m:r>
      </m:oMath>
      <w:r>
        <w:t xml:space="preserve"> 2D array</w:t>
      </w:r>
      <w:r w:rsidR="00DF4571">
        <w:t xml:space="preserve"> can</w:t>
      </w:r>
      <w:r>
        <w:t xml:space="preserve"> experienc</w:t>
      </w:r>
      <w:r w:rsidR="00DF4571">
        <w:t>e</w:t>
      </w:r>
      <w:r>
        <w:t xml:space="preserve"> a significant amount of hash collisions, leading to highly inflated estimated counts, especially for rare elements.</w:t>
      </w:r>
    </w:p>
    <w:p w:rsidR="000B68FA" w:rsidRDefault="000B68FA" w:rsidP="000B68FA">
      <w:pPr>
        <w:pStyle w:val="ListParagraph"/>
        <w:numPr>
          <w:ilvl w:val="0"/>
          <w:numId w:val="12"/>
        </w:numPr>
      </w:pPr>
      <w:r>
        <w:t>Dependence on Hash Functions</w:t>
      </w:r>
    </w:p>
    <w:p w:rsidR="000B68FA" w:rsidRDefault="00DF4571" w:rsidP="000B68FA">
      <w:r>
        <w:t>Not carefully chosen or not independent hash functions could lead to increased rate of hash collisions, worsening the algorithm’s estimation accuracy.</w:t>
      </w:r>
    </w:p>
    <w:p w:rsidR="005A0CA3" w:rsidRDefault="005A0CA3" w:rsidP="00505E94">
      <w:pPr>
        <w:pStyle w:val="ListParagraph"/>
        <w:numPr>
          <w:ilvl w:val="0"/>
          <w:numId w:val="12"/>
        </w:numPr>
      </w:pPr>
      <w:r>
        <w:t>Lack of Adaptability</w:t>
      </w:r>
    </w:p>
    <w:p w:rsidR="005A0CA3" w:rsidRPr="00604B17" w:rsidRDefault="005A0CA3" w:rsidP="005A0CA3">
      <w:r>
        <w:t xml:space="preserve">Once initialized, the </w:t>
      </w:r>
      <m:oMath>
        <m:r>
          <w:rPr>
            <w:rFonts w:ascii="Cambria Math" w:hAnsi="Cambria Math"/>
          </w:rPr>
          <m:t>cms</m:t>
        </m:r>
      </m:oMath>
      <w:r>
        <w:t xml:space="preserve"> 2D</w:t>
      </w:r>
      <w:r>
        <w:t xml:space="preserve"> matrix has a fixed </w:t>
      </w:r>
      <m:oMath>
        <m:r>
          <w:rPr>
            <w:rFonts w:ascii="Cambria Math" w:hAnsi="Cambria Math"/>
          </w:rPr>
          <m:t>depth ×width</m:t>
        </m:r>
      </m:oMath>
      <w:r>
        <w:t xml:space="preserve"> dimensions, which cannot be easily resized without re-initialization.</w:t>
      </w:r>
    </w:p>
    <w:p w:rsidR="008321D2" w:rsidRPr="008321D2" w:rsidRDefault="00604B17" w:rsidP="008321D2">
      <w:pPr>
        <w:pStyle w:val="Heading3"/>
      </w:pPr>
      <w:bookmarkStart w:id="57" w:name="_Toc200552224"/>
      <w:r>
        <w:t xml:space="preserve">Conservative </w:t>
      </w:r>
      <w:r w:rsidRPr="00F61E83">
        <w:t>Count-Min Sketch</w:t>
      </w:r>
      <w:bookmarkEnd w:id="57"/>
    </w:p>
    <w:p w:rsidR="00604B17" w:rsidRDefault="00604B17" w:rsidP="00604B17">
      <w:pPr>
        <w:pStyle w:val="Heading4"/>
      </w:pPr>
      <w:r>
        <w:t>Algorithm</w:t>
      </w:r>
    </w:p>
    <w:p w:rsidR="008321D2" w:rsidRDefault="008321D2" w:rsidP="008321D2">
      <w:r>
        <w:t xml:space="preserve">Conservative </w:t>
      </w:r>
      <w:r w:rsidR="00685642">
        <w:t>Count-Min Sketch is an extension of a bas</w:t>
      </w:r>
      <w:r w:rsidR="00F06C68">
        <w:t>e</w:t>
      </w:r>
      <w:r w:rsidR="00685642">
        <w:t xml:space="preserve"> </w:t>
      </w:r>
      <w:r w:rsidR="00685642">
        <w:t>Count-Min Sketch</w:t>
      </w:r>
      <w:r w:rsidR="00685642">
        <w:t xml:space="preserve"> algorithm, modelled to </w:t>
      </w:r>
      <w:r w:rsidR="00685642">
        <w:rPr>
          <w:lang w:val="en-US"/>
        </w:rPr>
        <w:t>decrease the overestimation bias.</w:t>
      </w:r>
      <w:r w:rsidR="007F7C99">
        <w:rPr>
          <w:lang w:val="en-US"/>
        </w:rPr>
        <w:t xml:space="preserve"> Conservative CMS employs a </w:t>
      </w:r>
      <w:r w:rsidR="007F7C99">
        <w:rPr>
          <w:lang w:val="en-US"/>
        </w:rPr>
        <w:lastRenderedPageBreak/>
        <w:t xml:space="preserve">distinguished strategy for the </w:t>
      </w:r>
      <m:oMath>
        <m:r>
          <w:rPr>
            <w:rFonts w:ascii="Cambria Math" w:hAnsi="Cambria Math"/>
          </w:rPr>
          <m:t>add</m:t>
        </m:r>
      </m:oMath>
      <w:r w:rsidR="007F7C99">
        <w:t xml:space="preserve"> method, while the other functionality has the same implementation as in standard CMS.</w:t>
      </w:r>
    </w:p>
    <w:p w:rsidR="00351D73" w:rsidRDefault="0053130A" w:rsidP="0053130A">
      <w:pPr>
        <w:pStyle w:val="ListParagraph"/>
        <w:numPr>
          <w:ilvl w:val="0"/>
          <w:numId w:val="12"/>
        </w:numPr>
      </w:pPr>
      <w:r>
        <w:t>Initialization</w:t>
      </w:r>
      <w:r w:rsidR="00351D73">
        <w:t xml:space="preserve"> of the </w:t>
      </w:r>
      <w:r w:rsidR="00351D73">
        <w:t>2D array</w:t>
      </w:r>
    </w:p>
    <w:p w:rsidR="0053130A" w:rsidRDefault="00351D73" w:rsidP="00351D73">
      <w:r>
        <w:t>Identical to the</w:t>
      </w:r>
      <w:r w:rsidR="0053130A">
        <w:t xml:space="preserve"> base </w:t>
      </w:r>
      <w:r w:rsidR="0053130A">
        <w:t>CMS</w:t>
      </w:r>
      <w:r w:rsidR="0053130A">
        <w:t xml:space="preserve"> </w:t>
      </w:r>
      <w:r w:rsidR="00F06C68">
        <w:t xml:space="preserve">- </w:t>
      </w:r>
      <w:r w:rsidR="0053130A">
        <w:t>2D array of zeros (</w:t>
      </w:r>
      <m:oMath>
        <m:r>
          <w:rPr>
            <w:rFonts w:ascii="Cambria Math" w:hAnsi="Cambria Math"/>
          </w:rPr>
          <m:t>depth × width</m:t>
        </m:r>
      </m:oMath>
      <w:r w:rsidR="0053130A">
        <w:t>)</w:t>
      </w:r>
      <w:r w:rsidR="00F06C68">
        <w:t xml:space="preserve"> to store </w:t>
      </w:r>
      <w:r>
        <w:t xml:space="preserve">the </w:t>
      </w:r>
      <w:r w:rsidR="00F06C68">
        <w:t>counters.</w:t>
      </w:r>
    </w:p>
    <w:p w:rsidR="007F7C99" w:rsidRPr="007F7C99" w:rsidRDefault="007F7C99" w:rsidP="007F7C99">
      <w:pPr>
        <w:pStyle w:val="ListParagraph"/>
        <w:numPr>
          <w:ilvl w:val="0"/>
          <w:numId w:val="12"/>
        </w:numPr>
        <w:rPr>
          <w:lang w:val="en-US"/>
        </w:rPr>
      </w:pPr>
      <m:oMath>
        <m:r>
          <w:rPr>
            <w:rFonts w:ascii="Cambria Math" w:hAnsi="Cambria Math"/>
          </w:rPr>
          <m:t>add</m:t>
        </m:r>
      </m:oMath>
      <w:r>
        <w:t xml:space="preserve"> method</w:t>
      </w:r>
    </w:p>
    <w:p w:rsidR="007F7C99" w:rsidRDefault="009F1142" w:rsidP="007F7C99">
      <w:pPr>
        <w:rPr>
          <w:lang w:val="en-US"/>
        </w:rPr>
      </w:pPr>
      <w:r>
        <w:rPr>
          <w:lang w:val="en-US"/>
        </w:rPr>
        <w:t>U</w:t>
      </w:r>
      <w:r>
        <w:rPr>
          <w:lang w:val="en-US"/>
        </w:rPr>
        <w:t>nlike CMS</w:t>
      </w:r>
      <w:r>
        <w:rPr>
          <w:lang w:val="en-US"/>
        </w:rPr>
        <w:t>, c</w:t>
      </w:r>
      <w:r>
        <w:rPr>
          <w:lang w:val="en-US"/>
        </w:rPr>
        <w:t>onservative CMS performs 3 distinct steps</w:t>
      </w:r>
      <w:r>
        <w:rPr>
          <w:lang w:val="en-US"/>
        </w:rPr>
        <w:t xml:space="preserve"> t</w:t>
      </w:r>
      <w:r w:rsidR="007F7C99">
        <w:rPr>
          <w:lang w:val="en-US"/>
        </w:rPr>
        <w:t>o update the 2D matrix of counters:</w:t>
      </w:r>
    </w:p>
    <w:p w:rsidR="007F7C99" w:rsidRDefault="007F7C99" w:rsidP="00351D73">
      <w:pPr>
        <w:pStyle w:val="ListParagraph"/>
        <w:numPr>
          <w:ilvl w:val="1"/>
          <w:numId w:val="12"/>
        </w:numPr>
        <w:rPr>
          <w:lang w:val="en-US"/>
        </w:rPr>
      </w:pPr>
      <w:r>
        <w:rPr>
          <w:lang w:val="en-US"/>
        </w:rPr>
        <w:t>Step 1</w:t>
      </w:r>
      <w:r w:rsidR="00F06C68">
        <w:rPr>
          <w:lang w:val="en-US"/>
        </w:rPr>
        <w:t>: H</w:t>
      </w:r>
      <w:r w:rsidR="00F06C68">
        <w:rPr>
          <w:lang w:val="en-US"/>
        </w:rPr>
        <w:t xml:space="preserve">ash the item to </w:t>
      </w:r>
      <m:oMath>
        <m:r>
          <w:rPr>
            <w:rFonts w:ascii="Cambria Math" w:hAnsi="Cambria Math"/>
            <w:lang w:val="en-US"/>
          </w:rPr>
          <m:t>depth</m:t>
        </m:r>
      </m:oMath>
      <w:r w:rsidR="00F06C68">
        <w:rPr>
          <w:lang w:val="en-US"/>
        </w:rPr>
        <w:t xml:space="preserve"> positions</w:t>
      </w:r>
    </w:p>
    <w:p w:rsidR="007F7C99" w:rsidRDefault="00612DFA" w:rsidP="007F7C99">
      <w:r>
        <w:rPr>
          <w:lang w:val="en-US"/>
        </w:rPr>
        <w:t xml:space="preserve">Using </w:t>
      </w:r>
      <m:oMath>
        <m:r>
          <w:rPr>
            <w:rFonts w:ascii="Cambria Math" w:hAnsi="Cambria Math"/>
            <w:lang w:val="en-US"/>
          </w:rPr>
          <m:t>depth</m:t>
        </m:r>
      </m:oMath>
      <w:r>
        <w:rPr>
          <w:lang w:val="en-US"/>
        </w:rPr>
        <w:t xml:space="preserve"> independent h</w:t>
      </w:r>
      <w:r w:rsidR="007F7C99">
        <w:rPr>
          <w:lang w:val="en-US"/>
        </w:rPr>
        <w:t>as</w:t>
      </w:r>
      <w:r>
        <w:rPr>
          <w:lang w:val="en-US"/>
        </w:rPr>
        <w:t>h functions, hash</w:t>
      </w:r>
      <w:r w:rsidR="007F7C99">
        <w:rPr>
          <w:lang w:val="en-US"/>
        </w:rPr>
        <w:t xml:space="preserve"> the item </w:t>
      </w:r>
      <w:r>
        <w:rPr>
          <w:lang w:val="en-US"/>
        </w:rPr>
        <w:t xml:space="preserve">to </w:t>
      </w:r>
      <m:oMath>
        <m:r>
          <w:rPr>
            <w:rFonts w:ascii="Cambria Math" w:hAnsi="Cambria Math"/>
            <w:lang w:val="en-US"/>
          </w:rPr>
          <m:t>depth</m:t>
        </m:r>
      </m:oMath>
      <w:r>
        <w:rPr>
          <w:lang w:val="en-US"/>
        </w:rPr>
        <w:t xml:space="preserve"> buckets of a 2D array of counters, one per row – same </w:t>
      </w:r>
      <w:r>
        <w:t>as in standard CMS</w:t>
      </w:r>
      <w:r>
        <w:t>.</w:t>
      </w:r>
    </w:p>
    <w:p w:rsidR="00612DFA" w:rsidRDefault="00612DFA" w:rsidP="00351D73">
      <w:pPr>
        <w:pStyle w:val="ListParagraph"/>
        <w:numPr>
          <w:ilvl w:val="1"/>
          <w:numId w:val="12"/>
        </w:numPr>
        <w:rPr>
          <w:lang w:val="en-US"/>
        </w:rPr>
      </w:pPr>
      <w:r>
        <w:rPr>
          <w:lang w:val="en-US"/>
        </w:rPr>
        <w:t>Step 2</w:t>
      </w:r>
      <w:r w:rsidR="003A1C79">
        <w:rPr>
          <w:lang w:val="en-US"/>
        </w:rPr>
        <w:t xml:space="preserve">: </w:t>
      </w:r>
      <w:r w:rsidR="003A1C79">
        <w:rPr>
          <w:lang w:val="en-US"/>
        </w:rPr>
        <w:t>Determine the current estimated frequency</w:t>
      </w:r>
      <w:r w:rsidR="003A1C79" w:rsidRPr="003A1C79">
        <w:rPr>
          <w:rFonts w:ascii="Cambria Math" w:hAnsi="Cambria Math"/>
          <w:lang w:val="en-US"/>
        </w:rPr>
        <w:t xml:space="preserve"> </w:t>
      </w:r>
      <m:oMath>
        <m:r>
          <m:rPr>
            <m:sty m:val="p"/>
          </m:rPr>
          <w:rPr>
            <w:rFonts w:ascii="Cambria Math" w:hAnsi="Cambria Math"/>
            <w:lang w:val="en-US"/>
          </w:rPr>
          <m:t>min_val</m:t>
        </m:r>
      </m:oMath>
    </w:p>
    <w:p w:rsidR="005E3C58" w:rsidRDefault="00343C7C" w:rsidP="00612DFA">
      <w:pPr>
        <w:rPr>
          <w:lang w:val="en-US"/>
        </w:rPr>
      </w:pPr>
      <w:r>
        <w:rPr>
          <w:lang w:val="en-US"/>
        </w:rPr>
        <w:t xml:space="preserve">Determine the current estimated frequency of the item by querying the sketch (find the </w:t>
      </w:r>
      <w:r>
        <w:rPr>
          <w:lang w:val="en-US"/>
        </w:rPr>
        <w:t>minimum value among</w:t>
      </w:r>
      <w:r>
        <w:rPr>
          <w:lang w:val="en-US"/>
        </w:rPr>
        <w:t xml:space="preserve"> all counters </w:t>
      </w:r>
      <w:r>
        <w:rPr>
          <w:lang w:val="en-US"/>
        </w:rPr>
        <w:t>associated with</w:t>
      </w:r>
      <w:r>
        <w:rPr>
          <w:lang w:val="en-US"/>
        </w:rPr>
        <w:t xml:space="preserve"> the </w:t>
      </w:r>
      <w:r>
        <w:rPr>
          <w:lang w:val="en-US"/>
        </w:rPr>
        <w:t>item</w:t>
      </w:r>
      <w:r>
        <w:rPr>
          <w:lang w:val="en-US"/>
        </w:rPr>
        <w:t xml:space="preserve"> being processed).</w:t>
      </w:r>
    </w:p>
    <w:p w:rsidR="005A6A14" w:rsidRDefault="005A6A14" w:rsidP="005A6A14">
      <w:pPr>
        <w:jc w:val="center"/>
        <w:rPr>
          <w:lang w:val="en-US"/>
        </w:rPr>
      </w:pPr>
      <m:oMathPara>
        <m:oMath>
          <m:r>
            <m:rPr>
              <m:sty m:val="p"/>
            </m:rPr>
            <w:rPr>
              <w:rFonts w:ascii="Cambria Math" w:hAnsi="Cambria Math"/>
              <w:lang w:val="en-US"/>
            </w:rPr>
            <m:t>min_val</m:t>
          </m:r>
          <m:r>
            <w:rPr>
              <w:rFonts w:ascii="Cambria Math" w:hAnsi="Cambria Math"/>
              <w:lang w:val="en-US"/>
            </w:rPr>
            <m:t xml:space="preserve">=query(item)  </m:t>
          </m:r>
        </m:oMath>
      </m:oMathPara>
    </w:p>
    <w:p w:rsidR="005E3C58" w:rsidRDefault="005E3C58" w:rsidP="00351D73">
      <w:pPr>
        <w:pStyle w:val="ListParagraph"/>
        <w:numPr>
          <w:ilvl w:val="1"/>
          <w:numId w:val="12"/>
        </w:numPr>
        <w:rPr>
          <w:lang w:val="en-US"/>
        </w:rPr>
      </w:pPr>
      <w:r>
        <w:rPr>
          <w:lang w:val="en-US"/>
        </w:rPr>
        <w:t>Step 3</w:t>
      </w:r>
      <w:r w:rsidR="003A1C79">
        <w:rPr>
          <w:lang w:val="en-US"/>
        </w:rPr>
        <w:t>: Conservatively update relevant counters</w:t>
      </w:r>
    </w:p>
    <w:p w:rsidR="00F06C68" w:rsidRDefault="003A1C79" w:rsidP="00F06C68">
      <w:pPr>
        <w:rPr>
          <w:lang w:val="en-US"/>
        </w:rPr>
      </w:pPr>
      <w:r>
        <w:rPr>
          <w:lang w:val="en-US"/>
        </w:rPr>
        <w:t>Each counter</w:t>
      </w:r>
      <w:r w:rsidR="00D066AD">
        <w:rPr>
          <w:lang w:val="en-US"/>
        </w:rPr>
        <w:t xml:space="preserve"> corresponding to the</w:t>
      </w:r>
      <w:r>
        <w:rPr>
          <w:lang w:val="en-US"/>
        </w:rPr>
        <w:t xml:space="preserve"> </w:t>
      </w:r>
      <w:r w:rsidR="00D066AD">
        <w:rPr>
          <w:lang w:val="en-US"/>
        </w:rPr>
        <w:t xml:space="preserve">item being processed is set to </w:t>
      </w:r>
      <w:r w:rsidR="00D066AD">
        <w:rPr>
          <w:lang w:val="en-US"/>
        </w:rPr>
        <w:t>the maximum value between its current value and the estimated frequency increased by</w:t>
      </w:r>
      <w:r w:rsidR="00D066AD">
        <w:rPr>
          <w:lang w:val="en-US"/>
        </w:rPr>
        <w:t xml:space="preserve"> the incoming</w:t>
      </w:r>
      <w:r w:rsidR="00D066AD">
        <w:rPr>
          <w:lang w:val="en-US"/>
        </w:rPr>
        <w:t xml:space="preserve"> quantity </w:t>
      </w:r>
      <m:oMath>
        <m:r>
          <w:rPr>
            <w:rFonts w:ascii="Cambria Math" w:hAnsi="Cambria Math"/>
          </w:rPr>
          <m:t>c</m:t>
        </m:r>
      </m:oMath>
      <w:r w:rsidR="00D066AD">
        <w:rPr>
          <w:lang w:val="en-US"/>
        </w:rPr>
        <w:t>:</w:t>
      </w:r>
    </w:p>
    <w:p w:rsidR="00D066AD" w:rsidRPr="00F06C68" w:rsidRDefault="00D066AD" w:rsidP="00F06C68">
      <w:pPr>
        <w:rPr>
          <w:lang w:val="en-US"/>
        </w:rPr>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lang w:val="en-US"/>
            </w:rPr>
            <m:t>min_val</m:t>
          </m:r>
          <m:r>
            <w:rPr>
              <w:rFonts w:ascii="Cambria Math" w:hAnsi="Cambria Math"/>
            </w:rPr>
            <m:t>+c</m:t>
          </m:r>
          <m:r>
            <w:rPr>
              <w:rFonts w:ascii="Cambria Math" w:hAnsi="Cambria Math"/>
            </w:rPr>
            <m:t>)</m:t>
          </m:r>
          <m:r>
            <w:rPr>
              <w:rFonts w:ascii="Cambria Math" w:hAnsi="Cambria Math"/>
            </w:rPr>
            <m:t>,  ∀j∈[0, depth-</m:t>
          </m:r>
          <m:r>
            <w:rPr>
              <w:rFonts w:ascii="Cambria Math" w:hAnsi="Cambria Math"/>
            </w:rPr>
            <m:t>1]</m:t>
          </m:r>
        </m:oMath>
      </m:oMathPara>
    </w:p>
    <w:p w:rsidR="00F06C68" w:rsidRDefault="00D066AD" w:rsidP="005A6A14">
      <w:r>
        <w:rPr>
          <w:lang w:val="en-US"/>
        </w:rPr>
        <w:t>This operation</w:t>
      </w:r>
      <w:r w:rsidR="0053130A">
        <w:rPr>
          <w:lang w:val="en-US"/>
        </w:rPr>
        <w:t xml:space="preserve"> prevent</w:t>
      </w:r>
      <w:r>
        <w:rPr>
          <w:lang w:val="en-US"/>
        </w:rPr>
        <w:t>s</w:t>
      </w:r>
      <w:r w:rsidR="0053130A">
        <w:rPr>
          <w:lang w:val="en-US"/>
        </w:rPr>
        <w:t xml:space="preserve"> some counters falling below the global minimum of the particular item frequency</w:t>
      </w:r>
      <w:r>
        <w:rPr>
          <w:lang w:val="en-US"/>
        </w:rPr>
        <w:t xml:space="preserve"> among </w:t>
      </w:r>
      <m:oMath>
        <m:r>
          <w:rPr>
            <w:rFonts w:ascii="Cambria Math" w:hAnsi="Cambria Math"/>
            <w:lang w:val="en-US"/>
          </w:rPr>
          <m:t>depth</m:t>
        </m:r>
      </m:oMath>
      <w:r>
        <w:rPr>
          <w:lang w:val="en-US"/>
        </w:rPr>
        <w:t xml:space="preserve"> counters values. Effectively, only those counters less than </w:t>
      </w:r>
      <m:oMath>
        <m:r>
          <m:rPr>
            <m:sty m:val="p"/>
          </m:rPr>
          <w:rPr>
            <w:rFonts w:ascii="Cambria Math" w:hAnsi="Cambria Math"/>
            <w:lang w:val="en-US"/>
          </w:rPr>
          <m:t>min_val</m:t>
        </m:r>
        <m:r>
          <w:rPr>
            <w:rFonts w:ascii="Cambria Math" w:hAnsi="Cambria Math"/>
          </w:rPr>
          <m:t>+c</m:t>
        </m:r>
      </m:oMath>
      <w:r>
        <w:t xml:space="preserve"> will be incremented.</w:t>
      </w:r>
    </w:p>
    <w:p w:rsidR="00351D73" w:rsidRDefault="00D066AD" w:rsidP="00D066AD">
      <w:pPr>
        <w:pStyle w:val="ListParagraph"/>
        <w:numPr>
          <w:ilvl w:val="0"/>
          <w:numId w:val="12"/>
        </w:numPr>
        <w:rPr>
          <w:lang w:val="en-US"/>
        </w:rPr>
      </w:pPr>
      <m:oMath>
        <m:r>
          <w:rPr>
            <w:rFonts w:ascii="Cambria Math" w:hAnsi="Cambria Math"/>
            <w:lang w:val="en-US"/>
          </w:rPr>
          <w:lastRenderedPageBreak/>
          <m:t>query</m:t>
        </m:r>
      </m:oMath>
      <w:r>
        <w:rPr>
          <w:lang w:val="en-US"/>
        </w:rPr>
        <w:t xml:space="preserve"> method </w:t>
      </w:r>
    </w:p>
    <w:p w:rsidR="00D066AD" w:rsidRPr="00351D73" w:rsidRDefault="00351D73" w:rsidP="00351D73">
      <w:pPr>
        <w:rPr>
          <w:lang w:val="en-US"/>
        </w:rPr>
      </w:pPr>
      <w:r>
        <w:rPr>
          <w:lang w:val="en-US"/>
        </w:rPr>
        <w:t xml:space="preserve">Query method </w:t>
      </w:r>
      <w:r w:rsidR="00D066AD" w:rsidRPr="00351D73">
        <w:rPr>
          <w:lang w:val="en-US"/>
        </w:rPr>
        <w:t>employs the same implementation as in standard CMS</w:t>
      </w:r>
      <w:r>
        <w:rPr>
          <w:lang w:val="en-US"/>
        </w:rPr>
        <w:t xml:space="preserve">. The procedure is performed by hashing an item to </w:t>
      </w:r>
      <m:oMath>
        <m:r>
          <w:rPr>
            <w:rFonts w:ascii="Cambria Math" w:hAnsi="Cambria Math"/>
            <w:lang w:val="en-US"/>
          </w:rPr>
          <m:t>depth</m:t>
        </m:r>
      </m:oMath>
      <w:r>
        <w:rPr>
          <w:lang w:val="en-US"/>
        </w:rPr>
        <w:t xml:space="preserve"> positions, identifying the values of counters in those positions and returning the minimum value among them.</w:t>
      </w:r>
    </w:p>
    <w:p w:rsidR="005A6A14" w:rsidRPr="00351D73" w:rsidRDefault="00351D73" w:rsidP="00351D7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m:t>
          </m:r>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r>
            <w:rPr>
              <w:rFonts w:ascii="Cambria Math" w:hAnsi="Cambria Math"/>
            </w:rPr>
            <m:t>]</m:t>
          </m:r>
        </m:oMath>
      </m:oMathPara>
    </w:p>
    <w:p w:rsidR="00604B17" w:rsidRDefault="00604B17" w:rsidP="00604B17">
      <w:pPr>
        <w:pStyle w:val="Heading4"/>
      </w:pPr>
      <w:r>
        <w:t>Benefits</w:t>
      </w:r>
    </w:p>
    <w:p w:rsidR="005E07F2" w:rsidRDefault="005E07F2" w:rsidP="005E07F2">
      <w:pPr>
        <w:pStyle w:val="ListParagraph"/>
        <w:numPr>
          <w:ilvl w:val="0"/>
          <w:numId w:val="12"/>
        </w:numPr>
      </w:pPr>
      <w:r>
        <w:t>Reduced overestimation effect</w:t>
      </w:r>
    </w:p>
    <w:p w:rsidR="005E07F2" w:rsidRPr="005E07F2" w:rsidRDefault="0055730D" w:rsidP="005E07F2">
      <w:r>
        <w:t xml:space="preserve">Conservative CMS </w:t>
      </w:r>
      <w:r>
        <w:t xml:space="preserve">significantly reduced </w:t>
      </w:r>
      <w:r>
        <w:t>the overestimation bias b</w:t>
      </w:r>
      <w:r>
        <w:t xml:space="preserve">ecause of </w:t>
      </w:r>
      <w:r>
        <w:t>its</w:t>
      </w:r>
      <w:r>
        <w:t xml:space="preserve"> conservative update strategy</w:t>
      </w:r>
      <w:r>
        <w:t xml:space="preserve"> as it limits the impact of collisions for individual items. This generally improves algorithm’s accuracy.</w:t>
      </w:r>
    </w:p>
    <w:p w:rsidR="00604B17" w:rsidRDefault="00604B17" w:rsidP="00604B17">
      <w:pPr>
        <w:pStyle w:val="Heading4"/>
      </w:pPr>
      <w:r>
        <w:t>Limitations</w:t>
      </w:r>
    </w:p>
    <w:p w:rsidR="00604B17" w:rsidRDefault="005E07F2" w:rsidP="005E07F2">
      <w:pPr>
        <w:pStyle w:val="ListParagraph"/>
        <w:numPr>
          <w:ilvl w:val="0"/>
          <w:numId w:val="12"/>
        </w:numPr>
      </w:pPr>
      <w:r>
        <w:t>Increased</w:t>
      </w:r>
      <w:r w:rsidR="0055730D">
        <w:t xml:space="preserve"> update</w:t>
      </w:r>
      <w:r>
        <w:t xml:space="preserve"> co</w:t>
      </w:r>
      <w:r w:rsidR="0055730D">
        <w:t>mplexity</w:t>
      </w:r>
    </w:p>
    <w:p w:rsidR="0055730D" w:rsidRPr="00604B17" w:rsidRDefault="0055730D" w:rsidP="00E94D20">
      <w:r>
        <w:t xml:space="preserve">The </w:t>
      </w:r>
      <w:r>
        <w:t>conservative update strategy</w:t>
      </w:r>
      <w:r>
        <w:t xml:space="preserve"> requires additional query for finding the current minimum value</w:t>
      </w:r>
      <w:r w:rsidR="00E94D20">
        <w:t xml:space="preserve"> before modifying counters. This makes </w:t>
      </w:r>
      <m:oMath>
        <m:r>
          <w:rPr>
            <w:rFonts w:ascii="Cambria Math" w:hAnsi="Cambria Math"/>
          </w:rPr>
          <m:t>add</m:t>
        </m:r>
      </m:oMath>
      <w:r w:rsidR="00E94D20">
        <w:t xml:space="preserve"> more computationally intensive than standard CMS.</w:t>
      </w:r>
    </w:p>
    <w:p w:rsidR="00604B17" w:rsidRDefault="00604B17" w:rsidP="00604B17">
      <w:pPr>
        <w:pStyle w:val="Heading3"/>
      </w:pPr>
      <w:bookmarkStart w:id="58" w:name="_Toc200552225"/>
      <w:r w:rsidRPr="00F61E83">
        <w:t>Count-</w:t>
      </w:r>
      <w:r>
        <w:t>Mean-</w:t>
      </w:r>
      <w:r w:rsidRPr="00F61E83">
        <w:t>Min Sketch</w:t>
      </w:r>
      <w:bookmarkEnd w:id="5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9" w:name="_Toc200552226"/>
      <w:r w:rsidRPr="00F61E83">
        <w:lastRenderedPageBreak/>
        <w:t>Count</w:t>
      </w:r>
      <w:r>
        <w:t xml:space="preserve"> </w:t>
      </w:r>
      <w:r w:rsidRPr="00F61E83">
        <w:t>Sketch</w:t>
      </w:r>
      <w:bookmarkEnd w:id="5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60" w:name="_Toc200552227"/>
      <w:r>
        <w:t xml:space="preserve">Hierarchical </w:t>
      </w:r>
      <w:r w:rsidRPr="00F61E83">
        <w:t>Count-Min Sketch</w:t>
      </w:r>
      <w:bookmarkEnd w:id="6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61" w:name="_Toc200552228"/>
      <w:r>
        <w:t xml:space="preserve">Time Decay </w:t>
      </w:r>
      <w:r w:rsidRPr="00F61E83">
        <w:t>Count-Min Sketch</w:t>
      </w:r>
      <w:bookmarkEnd w:id="6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62" w:name="_Toc200552229"/>
      <w:r>
        <w:t>Evaluation Module</w:t>
      </w:r>
      <w:bookmarkEnd w:id="62"/>
    </w:p>
    <w:p w:rsidR="00712A18" w:rsidRDefault="000B68FA" w:rsidP="00712A18">
      <w:r>
        <w:t xml:space="preserve">The Evaluation Module is used to monitor </w:t>
      </w:r>
      <w:r w:rsidR="00297AEA">
        <w:t>the</w:t>
      </w:r>
      <w:r>
        <w:t xml:space="preserve"> performance </w:t>
      </w:r>
      <w:r w:rsidR="00297AEA">
        <w:t xml:space="preserve">of the implemented Count-Min Sketch </w:t>
      </w:r>
      <w:r w:rsidR="00FE2D84">
        <w:t xml:space="preserve">variants </w:t>
      </w:r>
      <w:r>
        <w:t xml:space="preserve">based on three key metrics: accuracy, memory usage and average query time. </w:t>
      </w:r>
      <w:r w:rsidR="00FE2D84">
        <w:t>These metrics are essential for understanding</w:t>
      </w:r>
      <w:r w:rsidR="00A96F64">
        <w:t xml:space="preserve"> the trade-offs of different CMS variations.</w:t>
      </w:r>
      <w:r w:rsidR="00FE2D84">
        <w:t xml:space="preserve"> </w:t>
      </w:r>
      <w:r w:rsidR="00A96F64">
        <w:t>Evaluation Module</w:t>
      </w:r>
      <w:r>
        <w:t xml:space="preserve"> c</w:t>
      </w:r>
      <w:r w:rsidR="00712A18">
        <w:t xml:space="preserve">ontains three </w:t>
      </w:r>
      <w:r>
        <w:t>sub-modules.</w:t>
      </w:r>
    </w:p>
    <w:p w:rsidR="000A7441" w:rsidRPr="00712A18" w:rsidRDefault="000A7441" w:rsidP="00712A18">
      <w:pPr>
        <w:pStyle w:val="Heading3"/>
      </w:pPr>
      <w:bookmarkStart w:id="63" w:name="_Toc200552230"/>
      <w:r>
        <w:t>Accuracy</w:t>
      </w:r>
      <w:bookmarkEnd w:id="63"/>
    </w:p>
    <w:p w:rsidR="00EB193C" w:rsidRDefault="00A96F64" w:rsidP="00A96F64">
      <w:r>
        <w:t>The accuracy metric measures the error between the estimated frequency of an item and its true frequency in the data stream. To compute this, the module c</w:t>
      </w:r>
      <w:r w:rsidR="00EB193C">
        <w:t>ompar</w:t>
      </w:r>
      <w:r>
        <w:t>es</w:t>
      </w:r>
      <w:r w:rsidR="00090F44">
        <w:t xml:space="preserve"> </w:t>
      </w:r>
      <w:r>
        <w:t xml:space="preserve">the </w:t>
      </w:r>
      <w:r w:rsidR="00090F44">
        <w:t>predicted frequenc</w:t>
      </w:r>
      <w:r>
        <w:t>y of each item</w:t>
      </w:r>
      <w:r w:rsidR="00090F44">
        <w:t xml:space="preserve"> </w:t>
      </w:r>
      <w:r w:rsidR="00EB193C">
        <w:t xml:space="preserve">with </w:t>
      </w:r>
      <w:r>
        <w:t xml:space="preserve">its </w:t>
      </w:r>
      <w:r w:rsidR="00EB193C">
        <w:t>ground truth</w:t>
      </w:r>
      <w:r>
        <w:t xml:space="preserve"> count</w:t>
      </w:r>
      <w:r w:rsidR="00090F44">
        <w:t>.</w:t>
      </w:r>
      <w:r>
        <w:t xml:space="preserve"> Multiple factors associated with accuracy metric are calculated and reported:</w:t>
      </w:r>
    </w:p>
    <w:p w:rsidR="00A96F64" w:rsidRDefault="00A96F64" w:rsidP="003622E3">
      <w:pPr>
        <w:pStyle w:val="ListParagraph"/>
        <w:numPr>
          <w:ilvl w:val="0"/>
          <w:numId w:val="12"/>
        </w:numPr>
      </w:pPr>
      <w:r>
        <w:lastRenderedPageBreak/>
        <w:t>Overestimation</w:t>
      </w:r>
      <w:r w:rsidR="003622E3">
        <w:t>/u</w:t>
      </w:r>
      <w:r w:rsidR="003622E3">
        <w:t>nderestimation</w:t>
      </w:r>
      <w:r w:rsidR="003622E3">
        <w:t>/e</w:t>
      </w:r>
      <w:r w:rsidR="003622E3">
        <w:t>xact match percentage</w:t>
      </w:r>
    </w:p>
    <w:p w:rsidR="00A96F64" w:rsidRDefault="00A96F64" w:rsidP="00A96F64">
      <w:r>
        <w:t>The fraction of all estimated counts that has a value greater than</w:t>
      </w:r>
      <w:r w:rsidR="003622E3">
        <w:t>/</w:t>
      </w:r>
      <w:r w:rsidR="00E33EFE">
        <w:t>less then/equal to the</w:t>
      </w:r>
      <w:r>
        <w:t xml:space="preserve"> actual item frequency.</w:t>
      </w:r>
    </w:p>
    <w:p w:rsidR="0089214E" w:rsidRDefault="0089214E" w:rsidP="0089214E">
      <w:pPr>
        <w:pStyle w:val="ListParagraph"/>
        <w:numPr>
          <w:ilvl w:val="0"/>
          <w:numId w:val="12"/>
        </w:numPr>
      </w:pPr>
      <w:r>
        <w:t>Average Error</w:t>
      </w:r>
    </w:p>
    <w:p w:rsidR="0089214E" w:rsidRDefault="0089214E" w:rsidP="0089214E">
      <w:r>
        <w:t xml:space="preserve">The mean of absolute values of errors. A metric that demonstrates the value of the error on </w:t>
      </w:r>
      <w:r>
        <w:t>average</w:t>
      </w:r>
      <w:r>
        <w:t>.</w:t>
      </w:r>
    </w:p>
    <w:p w:rsidR="0089214E" w:rsidRDefault="0089214E" w:rsidP="0089214E">
      <w:pPr>
        <w:pStyle w:val="ListParagraph"/>
        <w:numPr>
          <w:ilvl w:val="0"/>
          <w:numId w:val="12"/>
        </w:numPr>
      </w:pPr>
      <w:r>
        <w:t>Average Error</w:t>
      </w:r>
      <w:r>
        <w:t xml:space="preserve"> Percentage</w:t>
      </w:r>
    </w:p>
    <w:p w:rsidR="00A96F64" w:rsidRDefault="0089214E" w:rsidP="00A96F64">
      <w:r>
        <w:t>The average error percentage is calculated</w:t>
      </w:r>
      <w:r w:rsidR="00DE10B8">
        <w:t xml:space="preserve"> in the following way – each </w:t>
      </w:r>
      <w:r w:rsidR="00DE10B8">
        <w:t>item</w:t>
      </w:r>
      <w:r w:rsidR="00DE10B8">
        <w:t>’s</w:t>
      </w:r>
      <w:r>
        <w:t xml:space="preserve"> </w:t>
      </w:r>
      <w:r w:rsidR="00DE10B8">
        <w:t>absolute error</w:t>
      </w:r>
      <w:r w:rsidR="00DE10B8">
        <w:t xml:space="preserve"> </w:t>
      </w:r>
      <w:r w:rsidR="00DE10B8">
        <w:t>value</w:t>
      </w:r>
      <w:r w:rsidR="00DE10B8">
        <w:t xml:space="preserve"> is</w:t>
      </w:r>
      <w:r>
        <w:t xml:space="preserve"> </w:t>
      </w:r>
      <w:r w:rsidR="00DE10B8">
        <w:t>divided it by ground truth frequency to determine a relative error, which is then converted it to a percentage and averaged over all items. Essentially, this metric shows an average relative error.</w:t>
      </w:r>
    </w:p>
    <w:p w:rsidR="00DE10B8" w:rsidRDefault="00DE10B8" w:rsidP="00DE10B8">
      <w:pPr>
        <w:pStyle w:val="ListParagraph"/>
        <w:numPr>
          <w:ilvl w:val="0"/>
          <w:numId w:val="12"/>
        </w:numPr>
      </w:pPr>
      <w:r>
        <w:t>Maximum</w:t>
      </w:r>
      <w:r>
        <w:t xml:space="preserve"> Error Percentage</w:t>
      </w:r>
    </w:p>
    <w:p w:rsidR="00DE10B8" w:rsidRDefault="00DE10B8" w:rsidP="00A96F64">
      <w:r>
        <w:t>The value of the highest relative error</w:t>
      </w:r>
      <w:r w:rsidR="003622E3">
        <w:t xml:space="preserve"> is demonstrated by this metric</w:t>
      </w:r>
      <w:r>
        <w:t>.</w:t>
      </w:r>
    </w:p>
    <w:p w:rsidR="003622E3" w:rsidRDefault="003622E3" w:rsidP="003622E3">
      <w:pPr>
        <w:pStyle w:val="ListParagraph"/>
        <w:numPr>
          <w:ilvl w:val="0"/>
          <w:numId w:val="12"/>
        </w:numPr>
      </w:pPr>
      <w:r>
        <w:t>Overestimation/underestimation/combined percentiles</w:t>
      </w:r>
    </w:p>
    <w:p w:rsidR="003622E3" w:rsidRDefault="003622E3" w:rsidP="003622E3">
      <w:r>
        <w:t xml:space="preserve">For a better understanding of the distribution of estimated </w:t>
      </w:r>
      <w:r>
        <w:t>error</w:t>
      </w:r>
      <w:r>
        <w:t>s, three sets of percentiles are computed: for ov</w:t>
      </w:r>
      <w:r>
        <w:t>erestimation</w:t>
      </w:r>
      <w:r>
        <w:t xml:space="preserve">, </w:t>
      </w:r>
      <w:r>
        <w:t>underestimation</w:t>
      </w:r>
      <w:r>
        <w:t xml:space="preserve">, and for their </w:t>
      </w:r>
      <w:r>
        <w:t>combin</w:t>
      </w:r>
      <w:r>
        <w:t>ation.</w:t>
      </w:r>
    </w:p>
    <w:p w:rsidR="003622E3" w:rsidRDefault="003622E3" w:rsidP="003622E3">
      <w:r>
        <w:t>Overestimations are considered directly, while</w:t>
      </w:r>
      <w:r w:rsidRPr="003622E3">
        <w:t xml:space="preserve"> </w:t>
      </w:r>
      <w:r>
        <w:t>underestimation</w:t>
      </w:r>
      <w:r>
        <w:t xml:space="preserve"> are converted to absolute values. Then, both </w:t>
      </w:r>
      <w:r>
        <w:t>overestimation</w:t>
      </w:r>
      <w:r>
        <w:t xml:space="preserve"> and </w:t>
      </w:r>
      <w:r>
        <w:t>underestimation</w:t>
      </w:r>
      <w:r>
        <w:t xml:space="preserve"> are merged to create a combined list of absolute errors.</w:t>
      </w:r>
    </w:p>
    <w:p w:rsidR="00E33EFE" w:rsidRDefault="00E33EFE" w:rsidP="003622E3">
      <w:r>
        <w:t>For each group, 50</w:t>
      </w:r>
      <w:r w:rsidRPr="00E33EFE">
        <w:rPr>
          <w:vertAlign w:val="superscript"/>
        </w:rPr>
        <w:t>th</w:t>
      </w:r>
      <w:r>
        <w:rPr>
          <w:vertAlign w:val="superscript"/>
        </w:rPr>
        <w:t xml:space="preserve"> </w:t>
      </w:r>
      <w:r>
        <w:t>(median), 90</w:t>
      </w:r>
      <w:r w:rsidRPr="00E33EFE">
        <w:rPr>
          <w:vertAlign w:val="superscript"/>
        </w:rPr>
        <w:t>th</w:t>
      </w:r>
      <w:r>
        <w:t>. 95</w:t>
      </w:r>
      <w:r w:rsidRPr="00E33EFE">
        <w:rPr>
          <w:vertAlign w:val="superscript"/>
        </w:rPr>
        <w:t>th</w:t>
      </w:r>
      <w:r>
        <w:t xml:space="preserve"> and 100</w:t>
      </w:r>
      <w:r w:rsidRPr="00E33EFE">
        <w:rPr>
          <w:vertAlign w:val="superscript"/>
        </w:rPr>
        <w:t>th</w:t>
      </w:r>
      <w:r>
        <w:t xml:space="preserve"> (maximum) percentiles are calculated.</w:t>
      </w:r>
    </w:p>
    <w:p w:rsidR="003F7440" w:rsidRDefault="003F7440" w:rsidP="003F7440">
      <w:pPr>
        <w:pStyle w:val="ListParagraph"/>
        <w:numPr>
          <w:ilvl w:val="0"/>
          <w:numId w:val="12"/>
        </w:numPr>
      </w:pPr>
      <w:r>
        <w:lastRenderedPageBreak/>
        <w:t>Top 20 over- and underestimations</w:t>
      </w:r>
    </w:p>
    <w:p w:rsidR="003F7440" w:rsidRDefault="003F7440" w:rsidP="003F7440">
      <w:r>
        <w:t xml:space="preserve">Two lists with the 20 items with the largest overestimations and with the </w:t>
      </w:r>
      <w:r>
        <w:t xml:space="preserve">20 items with the largest </w:t>
      </w:r>
      <w:r>
        <w:t>und</w:t>
      </w:r>
      <w:r>
        <w:t>erestimations</w:t>
      </w:r>
      <w:r>
        <w:t>. This statistic helps to identify the most inaccurately estimated elements in the stream.</w:t>
      </w:r>
    </w:p>
    <w:p w:rsidR="000A7441" w:rsidRPr="00712A18" w:rsidRDefault="000A7441" w:rsidP="000A7441">
      <w:pPr>
        <w:pStyle w:val="Heading3"/>
      </w:pPr>
      <w:bookmarkStart w:id="64" w:name="_Toc200552231"/>
      <w:r>
        <w:t>Memory Usage</w:t>
      </w:r>
      <w:bookmarkEnd w:id="64"/>
    </w:p>
    <w:p w:rsidR="007D23CC" w:rsidRDefault="003F7440" w:rsidP="003F7440">
      <w:r>
        <w:t>This sub</w:t>
      </w:r>
      <w:r w:rsidR="00B34137">
        <w:t>-</w:t>
      </w:r>
      <w:r>
        <w:t>module measures the t</w:t>
      </w:r>
      <w:r w:rsidR="007D23CC">
        <w:t xml:space="preserve">otal memory </w:t>
      </w:r>
      <w:r>
        <w:t>consumed by a</w:t>
      </w:r>
      <w:r w:rsidR="007D23CC">
        <w:t xml:space="preserve"> Count-Min Sketch instance.</w:t>
      </w:r>
      <w:r>
        <w:t xml:space="preserve"> The memory usage equals to the total memory size of the 2D array of counters. </w:t>
      </w:r>
      <w:r w:rsidR="00B34137">
        <w:t>In the case of non-adaptive Count-Min Sketch implementations, where depth and width dimensions of the 2D matrix of counters are fixed, the memory utilisation stays constant throughout the stream processing.</w:t>
      </w:r>
    </w:p>
    <w:p w:rsidR="000A7441" w:rsidRPr="00712A18" w:rsidRDefault="000A7441" w:rsidP="000A7441">
      <w:pPr>
        <w:pStyle w:val="Heading3"/>
      </w:pPr>
      <w:bookmarkStart w:id="65" w:name="_Toc200552232"/>
      <w:r>
        <w:t>A</w:t>
      </w:r>
      <w:r>
        <w:t>verage Query Time</w:t>
      </w:r>
      <w:bookmarkEnd w:id="65"/>
    </w:p>
    <w:p w:rsidR="00010813" w:rsidRPr="00010813" w:rsidRDefault="00B34137" w:rsidP="00B34137">
      <w:r>
        <w:t xml:space="preserve">This sub-module </w:t>
      </w:r>
      <w:r w:rsidR="003F0497">
        <w:t>measures the t</w:t>
      </w:r>
      <w:r w:rsidR="007D23CC">
        <w:t>ime taken to answer a frequency query</w:t>
      </w:r>
      <w:r w:rsidR="003F0497">
        <w:t xml:space="preserve"> using a Count-Min Sketch instance</w:t>
      </w:r>
      <w:r w:rsidR="007D23CC">
        <w:t xml:space="preserve"> on average.</w:t>
      </w:r>
      <w:r w:rsidR="003F0497">
        <w:t xml:space="preserve"> It randomly samples a number of items from the ground truth, measures the time required to query these items sequentially, and provides an average value of time taken to perform a single query operation.</w:t>
      </w:r>
    </w:p>
    <w:p w:rsidR="00010813" w:rsidRDefault="00010813" w:rsidP="00010813">
      <w:pPr>
        <w:pStyle w:val="Heading2"/>
      </w:pPr>
      <w:bookmarkStart w:id="66" w:name="_Toc200552233"/>
      <w:r>
        <w:t>Visualization Module</w:t>
      </w:r>
      <w:bookmarkEnd w:id="66"/>
    </w:p>
    <w:p w:rsidR="00FE7FF4" w:rsidRPr="00FE7FF4" w:rsidRDefault="00FE7FF4" w:rsidP="00FE7FF4">
      <w:r>
        <w:t xml:space="preserve">Visualization Module is responsible for providing a visual analysis of CMS algorithm performance by generating </w:t>
      </w:r>
      <w:r w:rsidR="00994B47">
        <w:t xml:space="preserve">static line plots based on the metrics collected by the evaluation module. After generation, </w:t>
      </w:r>
      <w:r w:rsidR="00256170">
        <w:t>each</w:t>
      </w:r>
      <w:r w:rsidR="00994B47">
        <w:t xml:space="preserve"> gra</w:t>
      </w:r>
      <w:r w:rsidR="00256170">
        <w:t>ph</w:t>
      </w:r>
      <w:r w:rsidR="00994B47">
        <w:t xml:space="preserve"> </w:t>
      </w:r>
      <w:r w:rsidR="00256170">
        <w:t>is</w:t>
      </w:r>
      <w:r w:rsidR="00994B47">
        <w:t xml:space="preserve"> saved to the Experiments Results Folder in the </w:t>
      </w:r>
      <m:oMath>
        <m:r>
          <w:rPr>
            <w:rFonts w:ascii="Cambria Math" w:hAnsi="Cambria Math"/>
          </w:rPr>
          <m:t>.png</m:t>
        </m:r>
      </m:oMath>
      <w:r w:rsidR="00994B47">
        <w:t xml:space="preserve"> format.</w:t>
      </w:r>
    </w:p>
    <w:p w:rsidR="00712A18" w:rsidRPr="00010813" w:rsidRDefault="00712A18" w:rsidP="00712A18">
      <w:pPr>
        <w:pStyle w:val="Heading2"/>
      </w:pPr>
      <w:bookmarkStart w:id="67" w:name="_Toc200552234"/>
      <w:r>
        <w:t>Experiments Results Folder</w:t>
      </w:r>
      <w:bookmarkEnd w:id="67"/>
    </w:p>
    <w:p w:rsidR="000A7441" w:rsidRDefault="00FE2D84" w:rsidP="000A7441">
      <w:r>
        <w:t xml:space="preserve">The Experiments Results Folder </w:t>
      </w:r>
      <w:r w:rsidR="00994B47">
        <w:t>serves</w:t>
      </w:r>
      <w:r>
        <w:t xml:space="preserve"> as a</w:t>
      </w:r>
      <w:r w:rsidR="00994B47">
        <w:t xml:space="preserve"> central</w:t>
      </w:r>
      <w:r>
        <w:t xml:space="preserve"> repository for </w:t>
      </w:r>
      <w:r w:rsidR="00994B47">
        <w:t xml:space="preserve">storing experiment outputs. </w:t>
      </w:r>
      <w:r w:rsidR="004464BC">
        <w:t>It</w:t>
      </w:r>
      <w:r w:rsidR="000A7441">
        <w:t xml:space="preserve"> is organized into a tree hierarchy</w:t>
      </w:r>
      <w:r w:rsidR="00F1167F">
        <w:t>.</w:t>
      </w:r>
    </w:p>
    <w:p w:rsidR="000A7441" w:rsidRPr="00712A18" w:rsidRDefault="000A7441" w:rsidP="000A7441">
      <w:pPr>
        <w:pStyle w:val="Heading3"/>
      </w:pPr>
      <w:bookmarkStart w:id="68" w:name="_Toc200552235"/>
      <w:r>
        <w:lastRenderedPageBreak/>
        <w:t>Folder Hierarchy</w:t>
      </w:r>
      <w:bookmarkEnd w:id="68"/>
    </w:p>
    <w:p w:rsidR="000A7441" w:rsidRDefault="000A7441" w:rsidP="000A7441">
      <w:pPr>
        <w:pStyle w:val="Heading4"/>
      </w:pPr>
      <w:r>
        <w:t>Dataset Level</w:t>
      </w:r>
    </w:p>
    <w:p w:rsidR="00F1167F" w:rsidRPr="00F1167F" w:rsidRDefault="00F1167F" w:rsidP="00F1167F">
      <w:r>
        <w:t>A top-level directory, named after a dataset used in experiment.</w:t>
      </w:r>
    </w:p>
    <w:p w:rsidR="000A7441" w:rsidRDefault="000A7441" w:rsidP="000A7441">
      <w:pPr>
        <w:pStyle w:val="Heading4"/>
      </w:pPr>
      <w:r>
        <w:t>Algorithm Level</w:t>
      </w:r>
    </w:p>
    <w:p w:rsidR="00F1167F" w:rsidRPr="00F1167F" w:rsidRDefault="00F1167F" w:rsidP="00F1167F">
      <w:r>
        <w:t>Inside each dataset folder, subfolders correspond to the Count-Min Sketch variant used in experiment.</w:t>
      </w:r>
    </w:p>
    <w:p w:rsidR="000A7441" w:rsidRDefault="000A7441" w:rsidP="000A7441">
      <w:pPr>
        <w:pStyle w:val="Heading4"/>
      </w:pPr>
      <w:r>
        <w:t>Parameter</w:t>
      </w:r>
      <w:r w:rsidR="00F1167F">
        <w:t>s Level</w:t>
      </w:r>
    </w:p>
    <w:p w:rsidR="004464BC" w:rsidRPr="00F1167F" w:rsidRDefault="00F1167F" w:rsidP="00F1167F">
      <w:r>
        <w:t xml:space="preserve">Under algorithm folder, each subfolder corresponds to the particular parameter combination used in experiment, with the naming convention </w:t>
      </w:r>
      <m:oMath>
        <m:r>
          <w:rPr>
            <w:rFonts w:ascii="Cambria Math" w:hAnsi="Cambria Math"/>
          </w:rPr>
          <m:t>w10000_d5</m:t>
        </m:r>
      </m:oMath>
      <w:r>
        <w:t xml:space="preserve">, where the number after letter </w:t>
      </w:r>
      <m:oMath>
        <m:r>
          <w:rPr>
            <w:rFonts w:ascii="Cambria Math" w:hAnsi="Cambria Math"/>
          </w:rPr>
          <m:t>w</m:t>
        </m:r>
      </m:oMath>
      <w:r>
        <w:t xml:space="preserve"> represe</w:t>
      </w:r>
      <w:proofErr w:type="spellStart"/>
      <w:r>
        <w:t>nts</w:t>
      </w:r>
      <w:proofErr w:type="spellEnd"/>
      <w:r>
        <w:t xml:space="preserve"> width and the number after </w:t>
      </w:r>
      <m:oMath>
        <m:r>
          <w:rPr>
            <w:rFonts w:ascii="Cambria Math" w:hAnsi="Cambria Math"/>
          </w:rPr>
          <m:t>d</m:t>
        </m:r>
      </m:oMath>
      <w:r>
        <w:t xml:space="preserve"> corresponds to the depth of a </w:t>
      </w:r>
      <w:r>
        <w:rPr>
          <w:lang w:val="en-US"/>
        </w:rPr>
        <w:t>Count-Min Sketch</w:t>
      </w:r>
      <w:r>
        <w:t xml:space="preserve">. </w:t>
      </w:r>
    </w:p>
    <w:p w:rsidR="000A7441" w:rsidRDefault="00F1167F" w:rsidP="000A7441">
      <w:pPr>
        <w:pStyle w:val="Heading4"/>
      </w:pPr>
      <w:r>
        <w:t>Timestamp Level</w:t>
      </w:r>
    </w:p>
    <w:p w:rsidR="004464BC" w:rsidRDefault="00F1167F" w:rsidP="000A7441">
      <w:r>
        <w:t xml:space="preserve">This tree level separates experiments by the time and date they were executed. The name format is </w:t>
      </w:r>
      <w:r w:rsidRPr="00F1167F">
        <w:rPr>
          <w:i/>
          <w:iCs/>
        </w:rPr>
        <w:t>2025-05-01_16-17-46</w:t>
      </w:r>
      <w:r w:rsidR="004464BC">
        <w:t>.</w:t>
      </w:r>
    </w:p>
    <w:p w:rsidR="004464BC" w:rsidRDefault="004464BC" w:rsidP="004464BC">
      <w:r>
        <w:t>Each timestamped</w:t>
      </w:r>
      <w:r>
        <w:t xml:space="preserve"> </w:t>
      </w:r>
      <w:r>
        <w:t xml:space="preserve">folder </w:t>
      </w:r>
      <w:r>
        <w:t>stores both:</w:t>
      </w:r>
    </w:p>
    <w:p w:rsidR="004464BC" w:rsidRDefault="004464BC" w:rsidP="004464BC">
      <w:pPr>
        <w:pStyle w:val="ListParagraph"/>
        <w:numPr>
          <w:ilvl w:val="0"/>
          <w:numId w:val="12"/>
        </w:numPr>
      </w:pPr>
      <w:r>
        <w:t xml:space="preserve">Numerical results </w:t>
      </w:r>
      <w:r>
        <w:t xml:space="preserve">of the experiment </w:t>
      </w:r>
      <w:r>
        <w:t xml:space="preserve">in </w:t>
      </w:r>
      <m:oMath>
        <m:r>
          <w:rPr>
            <w:rFonts w:ascii="Cambria Math" w:hAnsi="Cambria Math"/>
          </w:rPr>
          <m:t>.json</m:t>
        </m:r>
      </m:oMath>
      <w:r>
        <w:t xml:space="preserve"> format</w:t>
      </w:r>
    </w:p>
    <w:p w:rsidR="004464BC" w:rsidRDefault="004464BC" w:rsidP="004464BC">
      <w:pPr>
        <w:pStyle w:val="ListParagraph"/>
        <w:numPr>
          <w:ilvl w:val="0"/>
          <w:numId w:val="12"/>
        </w:numPr>
      </w:pPr>
      <w:r>
        <w:t xml:space="preserve">Visualization plots </w:t>
      </w:r>
      <w:r>
        <w:t>representing the experiment in</w:t>
      </w:r>
      <w:r>
        <w:t xml:space="preserve"> </w:t>
      </w:r>
      <m:oMath>
        <m:r>
          <w:rPr>
            <w:rFonts w:ascii="Cambria Math" w:hAnsi="Cambria Math"/>
          </w:rPr>
          <m:t>.png</m:t>
        </m:r>
      </m:oMath>
      <w:r>
        <w:t xml:space="preserve"> format</w:t>
      </w:r>
    </w:p>
    <w:p w:rsidR="004464BC" w:rsidRDefault="004464BC" w:rsidP="004464BC">
      <w:pPr>
        <w:keepNext/>
        <w:jc w:val="center"/>
      </w:pPr>
      <w:r>
        <w:rPr>
          <w:noProof/>
        </w:rPr>
        <w:drawing>
          <wp:inline distT="0" distB="0" distL="0" distR="0">
            <wp:extent cx="3600000" cy="1878261"/>
            <wp:effectExtent l="0" t="0" r="0" b="1905"/>
            <wp:docPr id="581747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47083" name="Picture 581747083"/>
                    <pic:cNvPicPr/>
                  </pic:nvPicPr>
                  <pic:blipFill>
                    <a:blip r:embed="rId23">
                      <a:extLst>
                        <a:ext uri="{28A0092B-C50C-407E-A947-70E740481C1C}">
                          <a14:useLocalDpi xmlns:a14="http://schemas.microsoft.com/office/drawing/2010/main" val="0"/>
                        </a:ext>
                      </a:extLst>
                    </a:blip>
                    <a:stretch>
                      <a:fillRect/>
                    </a:stretch>
                  </pic:blipFill>
                  <pic:spPr>
                    <a:xfrm>
                      <a:off x="0" y="0"/>
                      <a:ext cx="3600000" cy="1878261"/>
                    </a:xfrm>
                    <a:prstGeom prst="rect">
                      <a:avLst/>
                    </a:prstGeom>
                  </pic:spPr>
                </pic:pic>
              </a:graphicData>
            </a:graphic>
          </wp:inline>
        </w:drawing>
      </w:r>
    </w:p>
    <w:p w:rsidR="004464BC" w:rsidRPr="004464BC" w:rsidRDefault="004464BC" w:rsidP="004464BC">
      <w:pPr>
        <w:pStyle w:val="Caption"/>
      </w:pPr>
      <w:bookmarkStart w:id="69" w:name="_Toc200552262"/>
      <w:r>
        <w:t xml:space="preserve">Figure </w:t>
      </w:r>
      <w:r>
        <w:fldChar w:fldCharType="begin"/>
      </w:r>
      <w:r>
        <w:instrText xml:space="preserve"> SEQ Figure \* ARABIC </w:instrText>
      </w:r>
      <w:r>
        <w:fldChar w:fldCharType="separate"/>
      </w:r>
      <w:r w:rsidR="0094501E">
        <w:rPr>
          <w:noProof/>
        </w:rPr>
        <w:t>8</w:t>
      </w:r>
      <w:r>
        <w:fldChar w:fldCharType="end"/>
      </w:r>
      <w:r>
        <w:t>. Experiments Folder Hierarchy</w:t>
      </w:r>
      <w:bookmarkEnd w:id="69"/>
    </w:p>
    <w:p w:rsidR="00010813" w:rsidRPr="007C68F4" w:rsidRDefault="00712A18" w:rsidP="00010813">
      <w:pPr>
        <w:pStyle w:val="Heading2"/>
      </w:pPr>
      <w:bookmarkStart w:id="70" w:name="_Toc200552236"/>
      <w:r>
        <w:lastRenderedPageBreak/>
        <w:t>Dashboard</w:t>
      </w:r>
      <w:r>
        <w:t xml:space="preserve"> Module</w:t>
      </w:r>
      <w:bookmarkEnd w:id="70"/>
    </w:p>
    <w:p w:rsidR="00086948" w:rsidRDefault="00086948" w:rsidP="00086948">
      <w:r>
        <w:t xml:space="preserve">The Dashboard Module provides a dynamic interface </w:t>
      </w:r>
      <w:r w:rsidR="00DB299E">
        <w:t>for</w:t>
      </w:r>
      <w:r>
        <w:t xml:space="preserve"> </w:t>
      </w:r>
      <w:r w:rsidR="00DB299E">
        <w:t xml:space="preserve">real-time </w:t>
      </w:r>
      <w:r>
        <w:t>monitor</w:t>
      </w:r>
      <w:r w:rsidR="00DB299E">
        <w:t>ing of</w:t>
      </w:r>
      <w:r>
        <w:t xml:space="preserve"> </w:t>
      </w:r>
      <w:r w:rsidR="00DB299E">
        <w:t xml:space="preserve">key evaluation metrics during the data stream </w:t>
      </w:r>
      <w:r w:rsidR="00DB299E">
        <w:t>processing</w:t>
      </w:r>
      <w:r w:rsidR="00DB299E">
        <w:t xml:space="preserve">. It is </w:t>
      </w:r>
      <w:r w:rsidR="002D78FF">
        <w:t>designed</w:t>
      </w:r>
      <w:r w:rsidR="00DB299E">
        <w:t xml:space="preserve"> to compare the performance of two selected CMS algorithms variations by displaying </w:t>
      </w:r>
      <w:r w:rsidR="002D78FF">
        <w:t xml:space="preserve">their evolving metrics side by side through interactive plots, providing clear and </w:t>
      </w:r>
      <w:r w:rsidR="002D78FF">
        <w:t xml:space="preserve">intuitive </w:t>
      </w:r>
      <w:r w:rsidR="00DB299E">
        <w:t xml:space="preserve">visual comparison. </w:t>
      </w:r>
    </w:p>
    <w:p w:rsidR="00BC347B" w:rsidRDefault="00BC347B" w:rsidP="00086948">
      <w:r>
        <w:t>The dashboard consists of a control panel and graphs displayed side by side.</w:t>
      </w:r>
    </w:p>
    <w:p w:rsidR="00BC347B" w:rsidRDefault="00BC347B" w:rsidP="00BC347B">
      <w:pPr>
        <w:pStyle w:val="Heading3"/>
      </w:pPr>
      <w:r>
        <w:t xml:space="preserve"> Control Panel</w:t>
      </w:r>
    </w:p>
    <w:p w:rsidR="00BC347B" w:rsidRPr="00712A18" w:rsidRDefault="00BC347B" w:rsidP="00BC347B">
      <w:pPr>
        <w:pStyle w:val="Heading3"/>
      </w:pPr>
      <w:r>
        <w:t xml:space="preserve"> Dynamic Graphs</w:t>
      </w:r>
    </w:p>
    <w:p w:rsidR="00BC347B" w:rsidRPr="00BC347B" w:rsidRDefault="00BC347B" w:rsidP="00BC347B"/>
    <w:p w:rsidR="00BC347B" w:rsidRDefault="00BC347B" w:rsidP="00086948"/>
    <w:p w:rsidR="00BC347B" w:rsidRDefault="00BC347B" w:rsidP="00BC347B">
      <w:pPr>
        <w:keepNext/>
      </w:pPr>
      <w:r>
        <w:rPr>
          <w:noProof/>
        </w:rPr>
        <w:drawing>
          <wp:inline distT="0" distB="0" distL="0" distR="0">
            <wp:extent cx="5276215" cy="2938145"/>
            <wp:effectExtent l="0" t="0" r="0" b="0"/>
            <wp:docPr id="1028757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7853" name="Picture 1028757853"/>
                    <pic:cNvPicPr/>
                  </pic:nvPicPr>
                  <pic:blipFill>
                    <a:blip r:embed="rId24">
                      <a:extLst>
                        <a:ext uri="{28A0092B-C50C-407E-A947-70E740481C1C}">
                          <a14:useLocalDpi xmlns:a14="http://schemas.microsoft.com/office/drawing/2010/main" val="0"/>
                        </a:ext>
                      </a:extLst>
                    </a:blip>
                    <a:stretch>
                      <a:fillRect/>
                    </a:stretch>
                  </pic:blipFill>
                  <pic:spPr>
                    <a:xfrm>
                      <a:off x="0" y="0"/>
                      <a:ext cx="5276215" cy="2938145"/>
                    </a:xfrm>
                    <a:prstGeom prst="rect">
                      <a:avLst/>
                    </a:prstGeom>
                  </pic:spPr>
                </pic:pic>
              </a:graphicData>
            </a:graphic>
          </wp:inline>
        </w:drawing>
      </w:r>
    </w:p>
    <w:p w:rsidR="00BC347B" w:rsidRDefault="00BC347B" w:rsidP="00BC347B">
      <w:pPr>
        <w:pStyle w:val="Caption"/>
      </w:pPr>
      <w:r>
        <w:t xml:space="preserve">Figure </w:t>
      </w:r>
      <w:r>
        <w:fldChar w:fldCharType="begin"/>
      </w:r>
      <w:r>
        <w:instrText xml:space="preserve"> SEQ Figure \* ARABIC </w:instrText>
      </w:r>
      <w:r>
        <w:fldChar w:fldCharType="separate"/>
      </w:r>
      <w:r w:rsidR="0094501E">
        <w:rPr>
          <w:noProof/>
        </w:rPr>
        <w:t>9</w:t>
      </w:r>
      <w:r>
        <w:fldChar w:fldCharType="end"/>
      </w:r>
      <w:r>
        <w:t>. Control Panel</w:t>
      </w:r>
    </w:p>
    <w:p w:rsidR="00086948" w:rsidRPr="007C68F4" w:rsidRDefault="00086948" w:rsidP="00086948">
      <w:pPr>
        <w:pStyle w:val="Heading2"/>
      </w:pPr>
      <w:r>
        <w:t>Simulation</w:t>
      </w:r>
      <w:r>
        <w:t xml:space="preserve"> Module</w:t>
      </w:r>
    </w:p>
    <w:p w:rsidR="00086948" w:rsidRPr="007C68F4" w:rsidRDefault="00086948" w:rsidP="00086948"/>
    <w:p w:rsidR="00F03EA6" w:rsidRDefault="00090F44" w:rsidP="00F03EA6">
      <w:pPr>
        <w:pStyle w:val="Heading1"/>
      </w:pPr>
      <w:bookmarkStart w:id="71" w:name="_Toc200552237"/>
      <w:r>
        <w:lastRenderedPageBreak/>
        <w:t>Experiments and Results</w:t>
      </w:r>
      <w:bookmarkEnd w:id="71"/>
    </w:p>
    <w:p w:rsidR="00090F44" w:rsidRDefault="00090F44" w:rsidP="00090F44">
      <w:pPr>
        <w:pStyle w:val="Heading2"/>
      </w:pPr>
      <w:bookmarkStart w:id="72" w:name="_Toc200552238"/>
      <w:r>
        <w:t>Optimal Parameters Selection</w:t>
      </w:r>
      <w:bookmarkEnd w:id="72"/>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73" w:name="_Toc200552239"/>
      <w:r>
        <w:t>Cross-Algorithm Comparisons</w:t>
      </w:r>
      <w:bookmarkEnd w:id="73"/>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74" w:name="_Toc200552240"/>
      <w:r>
        <w:t>Benchmark Summary Table</w:t>
      </w:r>
      <w:bookmarkEnd w:id="74"/>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75" w:name="_Toc200552241"/>
      <w:r>
        <w:t>Accuracy Trade-offs per Variant</w:t>
      </w:r>
      <w:bookmarkEnd w:id="75"/>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76" w:name="_Toc200552242"/>
      <w:r>
        <w:lastRenderedPageBreak/>
        <w:t>Discussion</w:t>
      </w:r>
      <w:bookmarkEnd w:id="76"/>
    </w:p>
    <w:p w:rsidR="00090F44" w:rsidRDefault="00090F44" w:rsidP="00090F44">
      <w:pPr>
        <w:pStyle w:val="Heading2"/>
      </w:pPr>
      <w:bookmarkStart w:id="77" w:name="_Toc200552243"/>
      <w:r>
        <w:t>Comparative Strengths</w:t>
      </w:r>
      <w:bookmarkEnd w:id="77"/>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78" w:name="_Toc200552244"/>
      <w:r>
        <w:t>Limitations of Variants</w:t>
      </w:r>
      <w:bookmarkEnd w:id="78"/>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79" w:name="_Toc200552245"/>
      <w:r>
        <w:t>Ideal Use Cases</w:t>
      </w:r>
      <w:bookmarkEnd w:id="79"/>
    </w:p>
    <w:p w:rsidR="0052637C" w:rsidRDefault="0052637C" w:rsidP="0052637C">
      <w:pPr>
        <w:ind w:left="576"/>
      </w:pPr>
      <w:r w:rsidRPr="0052637C">
        <w:t>Recommendations based on data type, skewness, and resource constraints.</w:t>
      </w:r>
    </w:p>
    <w:p w:rsidR="00AD5CE7" w:rsidRDefault="00AD5CE7" w:rsidP="0052637C">
      <w:pPr>
        <w:ind w:left="576"/>
      </w:pPr>
    </w:p>
    <w:p w:rsidR="00AD5CE7" w:rsidRDefault="00AD5CE7" w:rsidP="00AD5CE7">
      <w:pPr>
        <w:pStyle w:val="Heading1"/>
      </w:pPr>
      <w:bookmarkStart w:id="80" w:name="_Toc200552246"/>
      <w:r>
        <w:lastRenderedPageBreak/>
        <w:t>Future Work</w:t>
      </w:r>
      <w:bookmarkEnd w:id="80"/>
    </w:p>
    <w:p w:rsidR="00677219" w:rsidRPr="00110A14" w:rsidRDefault="00677219" w:rsidP="00677219">
      <w:pPr>
        <w:rPr>
          <w:lang w:val="en-US"/>
        </w:rPr>
      </w:pPr>
      <w:r>
        <w:t>In this section,</w:t>
      </w:r>
      <w:r w:rsidR="001B25EB" w:rsidRPr="001B25EB">
        <w:t xml:space="preserve"> </w:t>
      </w:r>
      <w:r w:rsidR="001B25EB">
        <w:t xml:space="preserve">several promising directions for </w:t>
      </w:r>
      <w:r w:rsidR="001B25EB">
        <w:t>potential extensions</w:t>
      </w:r>
      <w:r w:rsidR="001B25EB">
        <w:t xml:space="preserve"> </w:t>
      </w:r>
      <w:r w:rsidR="000A3283">
        <w:t xml:space="preserve">of this project are </w:t>
      </w:r>
      <w:r w:rsidR="00116E0C">
        <w:t>presented.</w:t>
      </w:r>
    </w:p>
    <w:p w:rsidR="00AD5CE7" w:rsidRDefault="00AD5CE7" w:rsidP="00AD5CE7">
      <w:pPr>
        <w:pStyle w:val="Heading2"/>
      </w:pPr>
      <w:bookmarkStart w:id="81" w:name="_Toc200552247"/>
      <w:r>
        <w:t>Automatic Algorithm Selection</w:t>
      </w:r>
      <w:bookmarkEnd w:id="81"/>
    </w:p>
    <w:p w:rsidR="000A3283" w:rsidRPr="000A3283" w:rsidRDefault="000A3283" w:rsidP="000A3283">
      <w:r>
        <w:t>The idea is to develop he</w:t>
      </w:r>
      <w:r w:rsidRPr="0052637C">
        <w:t>uristics</w:t>
      </w:r>
      <w:r>
        <w:t xml:space="preserve"> or classifiers that can automatically choose the </w:t>
      </w:r>
      <w:r w:rsidR="00972B12">
        <w:t>most suitable</w:t>
      </w:r>
      <w:r>
        <w:t xml:space="preserve"> Count-Min Sketch varia</w:t>
      </w:r>
      <w:r w:rsidR="00972B12">
        <w:t>nt</w:t>
      </w:r>
      <w:r>
        <w:t xml:space="preserve"> depending on the type and nature of the data or on the properties</w:t>
      </w:r>
      <w:r w:rsidR="00972B12">
        <w:t xml:space="preserve"> of the stream</w:t>
      </w:r>
      <w:r>
        <w:t xml:space="preserve">. For instance, the tool could </w:t>
      </w:r>
      <w:r w:rsidR="00972B12">
        <w:t>suggest</w:t>
      </w:r>
      <w:r>
        <w:t xml:space="preserve"> a user to employ a </w:t>
      </w:r>
      <w:r w:rsidR="00972B12">
        <w:t>specific</w:t>
      </w:r>
      <w:r>
        <w:t xml:space="preserve"> CMS variant depending on the factors </w:t>
      </w:r>
      <w:r w:rsidR="00972B12">
        <w:t>such as whether</w:t>
      </w:r>
      <w:r>
        <w:t xml:space="preserve"> the stream </w:t>
      </w:r>
      <w:r w:rsidR="00972B12">
        <w:t xml:space="preserve">is </w:t>
      </w:r>
      <w:r>
        <w:t>numeric or natural language</w:t>
      </w:r>
      <w:r w:rsidR="00972B12">
        <w:t>,</w:t>
      </w:r>
      <w:r>
        <w:t xml:space="preserve"> </w:t>
      </w:r>
      <w:r w:rsidR="00972B12">
        <w:t xml:space="preserve">and </w:t>
      </w:r>
      <w:r w:rsidR="00972B12">
        <w:t xml:space="preserve">whether </w:t>
      </w:r>
      <w:r w:rsidR="00972B12">
        <w:t>the item distributions is uniform or highly skewed.</w:t>
      </w:r>
    </w:p>
    <w:p w:rsidR="00AD5CE7" w:rsidRDefault="00AD5CE7" w:rsidP="00AD5CE7">
      <w:pPr>
        <w:pStyle w:val="Heading2"/>
      </w:pPr>
      <w:bookmarkStart w:id="82" w:name="_Toc200552248"/>
      <w:r>
        <w:t>Adaptive Resizing</w:t>
      </w:r>
      <w:bookmarkEnd w:id="82"/>
    </w:p>
    <w:p w:rsidR="00972B12" w:rsidRPr="00972B12" w:rsidRDefault="00972B12" w:rsidP="00972B12">
      <w:r>
        <w:t xml:space="preserve">This project extension entails dynamically modifying </w:t>
      </w:r>
      <w:r>
        <w:t>Count-Min Sketch</w:t>
      </w:r>
      <w:r>
        <w:t xml:space="preserve">’s width and depth </w:t>
      </w:r>
      <w:r w:rsidR="00AB2DB4" w:rsidRPr="0052637C">
        <w:t>dimensions</w:t>
      </w:r>
      <w:r w:rsidR="00AB2DB4">
        <w:t xml:space="preserve"> </w:t>
      </w:r>
      <w:r>
        <w:t xml:space="preserve">in response to variations in the </w:t>
      </w:r>
      <w:r w:rsidR="00AB2DB4">
        <w:t xml:space="preserve">properties of the </w:t>
      </w:r>
      <w:r>
        <w:t>data stream.</w:t>
      </w:r>
      <w:r w:rsidR="00AB2DB4">
        <w:t xml:space="preserve"> For instance, if the stream experiences a sudden r</w:t>
      </w:r>
      <w:r w:rsidR="006170AB">
        <w:t>i</w:t>
      </w:r>
      <w:r w:rsidR="00AB2DB4">
        <w:t xml:space="preserve">se in </w:t>
      </w:r>
      <w:r w:rsidR="00603320">
        <w:t xml:space="preserve">the </w:t>
      </w:r>
      <w:r w:rsidR="00AB2DB4">
        <w:t>number of dist</w:t>
      </w:r>
      <w:r w:rsidR="006170AB">
        <w:t xml:space="preserve">inct elements occurrences or item frequency skew increases, CMS’s width should be increased to accommodate more items and reduce hash collisions. Conversely, if the stream becomes smaller in size and less variable, it might be appropriate to reduce CMS’s dimensions to save memory while preserving accuracy. </w:t>
      </w:r>
      <w:r>
        <w:t xml:space="preserve">The goal is to </w:t>
      </w:r>
      <w:r w:rsidR="00AB2DB4">
        <w:t>adapt</w:t>
      </w:r>
      <w:r>
        <w:t xml:space="preserve"> the CMS parameters </w:t>
      </w:r>
      <w:r w:rsidR="00AB2DB4">
        <w:t>over time</w:t>
      </w:r>
      <w:r w:rsidR="00AB2DB4">
        <w:t xml:space="preserve"> </w:t>
      </w:r>
      <w:r>
        <w:t xml:space="preserve">in order to maintain </w:t>
      </w:r>
      <w:r w:rsidR="00975AD0">
        <w:t xml:space="preserve">accuracy and </w:t>
      </w:r>
      <w:r w:rsidR="00AB2DB4">
        <w:t xml:space="preserve">efficient </w:t>
      </w:r>
      <w:r w:rsidR="00975AD0">
        <w:t>memory utilization</w:t>
      </w:r>
      <w:r w:rsidR="00AB2DB4">
        <w:t xml:space="preserve"> </w:t>
      </w:r>
      <w:r w:rsidR="00975AD0">
        <w:t>as the da</w:t>
      </w:r>
      <w:r w:rsidR="00AB2DB4">
        <w:t>ta</w:t>
      </w:r>
      <w:r w:rsidR="00975AD0">
        <w:t xml:space="preserve"> stream evolves</w:t>
      </w:r>
      <w:r w:rsidR="00AB2DB4">
        <w:t>.</w:t>
      </w:r>
    </w:p>
    <w:p w:rsidR="00820684" w:rsidRPr="00820684" w:rsidRDefault="00AD5CE7" w:rsidP="00820684">
      <w:pPr>
        <w:pStyle w:val="Heading2"/>
      </w:pPr>
      <w:bookmarkStart w:id="83" w:name="_Toc200552249"/>
      <w:r>
        <w:t>Semantic Mapping</w:t>
      </w:r>
      <w:bookmarkEnd w:id="83"/>
    </w:p>
    <w:p w:rsidR="001B25EB" w:rsidRDefault="00603320" w:rsidP="0047428C">
      <w:r w:rsidRPr="00603320">
        <w:t xml:space="preserve">This extension investigates </w:t>
      </w:r>
      <w:r w:rsidR="00820684">
        <w:t xml:space="preserve">the replacement of traditional hash-based indexing used in Count-Min Sketch with semantic item clustering. </w:t>
      </w:r>
      <w:r w:rsidR="001B25EB" w:rsidRPr="001B25EB">
        <w:t xml:space="preserve">The algorithm could use semantic similarity to group objects together based on their word embeddings, such as Word2Vec </w:t>
      </w:r>
      <w:r w:rsidR="001B25EB" w:rsidRPr="001B25EB">
        <w:lastRenderedPageBreak/>
        <w:t xml:space="preserve">or BERT, rather than considering each </w:t>
      </w:r>
      <w:r w:rsidR="001B25EB">
        <w:t>word</w:t>
      </w:r>
      <w:r w:rsidR="001B25EB" w:rsidRPr="001B25EB">
        <w:t xml:space="preserve"> in the input stream as a distinct token.</w:t>
      </w:r>
      <w:r w:rsidR="00781A42">
        <w:t xml:space="preserve"> This </w:t>
      </w:r>
      <w:r w:rsidR="002F05E3">
        <w:t xml:space="preserve">clustering </w:t>
      </w:r>
      <w:r w:rsidR="00910618">
        <w:t xml:space="preserve">would increase computational </w:t>
      </w:r>
      <w:r w:rsidR="002F05E3">
        <w:t xml:space="preserve">complexity compared to simple hashing, which might affect the performance in terms of average query time. </w:t>
      </w:r>
    </w:p>
    <w:p w:rsidR="0047428C" w:rsidRPr="00DF2A34" w:rsidRDefault="00910618" w:rsidP="0047428C">
      <w:r>
        <w:t>Semantic mapping is especially beneficial for natural language data streams, because</w:t>
      </w:r>
      <w:r>
        <w:t xml:space="preserve"> in this environment</w:t>
      </w:r>
      <w:r w:rsidR="001B25EB">
        <w:t>,</w:t>
      </w:r>
      <w:r>
        <w:t xml:space="preserve"> comprehend</w:t>
      </w:r>
      <w:r w:rsidR="001B25EB">
        <w:t>ing</w:t>
      </w:r>
      <w:r>
        <w:t xml:space="preserve"> clusters</w:t>
      </w:r>
      <w:r w:rsidR="00781A42">
        <w:t xml:space="preserve">-level counts </w:t>
      </w:r>
      <w:r>
        <w:t>of linked words</w:t>
      </w:r>
      <w:r w:rsidR="001B25EB">
        <w:t xml:space="preserve"> is ofte</w:t>
      </w:r>
      <w:r w:rsidR="001B25EB">
        <w:t>n</w:t>
      </w:r>
      <w:r w:rsidR="001B25EB">
        <w:t xml:space="preserve"> more important </w:t>
      </w:r>
      <w:r>
        <w:t>than</w:t>
      </w:r>
      <w:r w:rsidR="00781A42">
        <w:t xml:space="preserve"> </w:t>
      </w:r>
      <w:r>
        <w:t>know</w:t>
      </w:r>
      <w:r w:rsidR="001B25EB">
        <w:t>ing</w:t>
      </w:r>
      <w:r>
        <w:t xml:space="preserve"> the </w:t>
      </w:r>
      <w:r>
        <w:t>frequencies</w:t>
      </w:r>
      <w:r>
        <w:t xml:space="preserve"> of individual words. </w:t>
      </w:r>
      <w:r w:rsidR="0047428C">
        <w:t>This approach can potentially improve the accuracy of queries such as estimating the combined frequency of similar words, synonyms, or related terms.</w:t>
      </w:r>
      <w:r>
        <w:t xml:space="preserve"> </w:t>
      </w:r>
    </w:p>
    <w:p w:rsidR="00AD5CE7" w:rsidRPr="00603320" w:rsidRDefault="00AD5CE7" w:rsidP="0047428C">
      <w:pPr>
        <w:rPr>
          <w:lang w:val="en-US"/>
        </w:rPr>
      </w:pPr>
    </w:p>
    <w:p w:rsidR="00090F44" w:rsidRDefault="00090F44" w:rsidP="00090F44">
      <w:pPr>
        <w:pStyle w:val="Heading1"/>
      </w:pPr>
      <w:bookmarkStart w:id="84" w:name="_Toc200552250"/>
      <w:r>
        <w:lastRenderedPageBreak/>
        <w:t>Conclusion</w:t>
      </w:r>
      <w:bookmarkEnd w:id="84"/>
    </w:p>
    <w:p w:rsidR="00090F44" w:rsidRDefault="00090F44" w:rsidP="00090F44">
      <w:pPr>
        <w:pStyle w:val="Heading2"/>
      </w:pPr>
      <w:bookmarkStart w:id="85" w:name="_Toc200552251"/>
      <w:r>
        <w:t>Summary of Contributions</w:t>
      </w:r>
      <w:bookmarkEnd w:id="85"/>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86" w:name="_Toc200552252"/>
      <w:r>
        <w:t>Major Findings</w:t>
      </w:r>
      <w:bookmarkEnd w:id="86"/>
    </w:p>
    <w:p w:rsidR="0052637C" w:rsidRPr="0052637C" w:rsidRDefault="0052637C" w:rsidP="0052637C">
      <w:pPr>
        <w:ind w:firstLine="576"/>
      </w:pPr>
      <w:r w:rsidRPr="0052637C">
        <w:t>Highlights key differences observed among the variants.</w:t>
      </w:r>
    </w:p>
    <w:p w:rsidR="00DF2A34" w:rsidRPr="00DF2A34" w:rsidRDefault="00DF2A34" w:rsidP="00DF2A34"/>
    <w:bookmarkStart w:id="87" w:name="_Toc200552253" w:displacedByCustomXml="next"/>
    <w:bookmarkStart w:id="88" w:name="_Toc96337599" w:displacedByCustomXml="next"/>
    <w:sdt>
      <w:sdtPr>
        <w:rPr>
          <w:b w:val="0"/>
          <w:bCs w:val="0"/>
          <w:sz w:val="24"/>
        </w:rPr>
        <w:id w:val="-1924247392"/>
        <w:docPartObj>
          <w:docPartGallery w:val="Bibliographies"/>
          <w:docPartUnique/>
        </w:docPartObj>
      </w:sdtPr>
      <w:sdtContent>
        <w:p w:rsidR="00F75D91" w:rsidRDefault="002F1026" w:rsidP="004C52D8">
          <w:pPr>
            <w:pStyle w:val="Heading1"/>
            <w:numPr>
              <w:ilvl w:val="0"/>
              <w:numId w:val="0"/>
            </w:numPr>
            <w:ind w:left="2552" w:hanging="2552"/>
          </w:pPr>
          <w:r>
            <w:t>References</w:t>
          </w:r>
          <w:bookmarkEnd w:id="87"/>
        </w:p>
        <w:sdt>
          <w:sdtPr>
            <w:id w:val="111145805"/>
            <w:bibliography/>
          </w:sdtPr>
          <w:sdtContent>
            <w:p w:rsidR="00F75D91" w:rsidRDefault="00F75D91" w:rsidP="004C52D8">
              <w:pPr>
                <w:spacing w:line="240" w:lineRule="auto"/>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[1] </w:t>
                    </w:r>
                  </w:p>
                </w:tc>
                <w:tc>
                  <w:tcPr>
                    <w:tcW w:w="0" w:type="auto"/>
                    <w:hideMark/>
                  </w:tcPr>
                  <w:p w:rsidR="00F75D91" w:rsidRDefault="00F75D91" w:rsidP="004C52D8">
                    <w:pPr>
                      <w:pStyle w:val="Bibliography"/>
                      <w:spacing w:line="240" w:lineRule="auto"/>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[2] </w:t>
                    </w:r>
                  </w:p>
                </w:tc>
                <w:tc>
                  <w:tcPr>
                    <w:tcW w:w="0" w:type="auto"/>
                    <w:hideMark/>
                  </w:tcPr>
                  <w:p w:rsidR="00F75D91" w:rsidRDefault="00F75D91" w:rsidP="004C52D8">
                    <w:pPr>
                      <w:pStyle w:val="Bibliography"/>
                      <w:spacing w:line="240" w:lineRule="auto"/>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[3] </w:t>
                    </w:r>
                  </w:p>
                </w:tc>
                <w:tc>
                  <w:tcPr>
                    <w:tcW w:w="0" w:type="auto"/>
                    <w:hideMark/>
                  </w:tcPr>
                  <w:p w:rsidR="00F75D91" w:rsidRDefault="00F75D91" w:rsidP="004C52D8">
                    <w:pPr>
                      <w:pStyle w:val="Bibliography"/>
                      <w:spacing w:line="240" w:lineRule="auto"/>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[4] </w:t>
                    </w:r>
                  </w:p>
                </w:tc>
                <w:tc>
                  <w:tcPr>
                    <w:tcW w:w="0" w:type="auto"/>
                    <w:hideMark/>
                  </w:tcPr>
                  <w:p w:rsidR="00F75D91" w:rsidRDefault="00F75D91" w:rsidP="004C52D8">
                    <w:pPr>
                      <w:pStyle w:val="Bibliography"/>
                      <w:spacing w:line="240" w:lineRule="auto"/>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[5] </w:t>
                    </w:r>
                  </w:p>
                </w:tc>
                <w:tc>
                  <w:tcPr>
                    <w:tcW w:w="0" w:type="auto"/>
                    <w:hideMark/>
                  </w:tcPr>
                  <w:p w:rsidR="00F75D91" w:rsidRDefault="00F75D91" w:rsidP="004C52D8">
                    <w:pPr>
                      <w:pStyle w:val="Bibliography"/>
                      <w:spacing w:line="240" w:lineRule="auto"/>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[6] </w:t>
                    </w:r>
                  </w:p>
                </w:tc>
                <w:tc>
                  <w:tcPr>
                    <w:tcW w:w="0" w:type="auto"/>
                    <w:hideMark/>
                  </w:tcPr>
                  <w:p w:rsidR="00F75D91" w:rsidRDefault="00F75D91" w:rsidP="004C52D8">
                    <w:pPr>
                      <w:pStyle w:val="Bibliography"/>
                      <w:spacing w:line="240" w:lineRule="auto"/>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[7] </w:t>
                    </w:r>
                  </w:p>
                </w:tc>
                <w:tc>
                  <w:tcPr>
                    <w:tcW w:w="0" w:type="auto"/>
                    <w:hideMark/>
                  </w:tcPr>
                  <w:p w:rsidR="00F75D91" w:rsidRDefault="00F75D91" w:rsidP="004C52D8">
                    <w:pPr>
                      <w:pStyle w:val="Bibliography"/>
                      <w:spacing w:line="240" w:lineRule="auto"/>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[8] </w:t>
                    </w:r>
                  </w:p>
                </w:tc>
                <w:tc>
                  <w:tcPr>
                    <w:tcW w:w="0" w:type="auto"/>
                    <w:hideMark/>
                  </w:tcPr>
                  <w:p w:rsidR="00F75D91" w:rsidRDefault="00F75D91" w:rsidP="004C52D8">
                    <w:pPr>
                      <w:pStyle w:val="Bibliography"/>
                      <w:spacing w:line="240" w:lineRule="auto"/>
                      <w:rPr>
                        <w:noProof/>
                      </w:rPr>
                    </w:pPr>
                    <w:r>
                      <w:rPr>
                        <w:noProof/>
                      </w:rPr>
                      <w:t>European Union, “General Data Protection Regulation (GDPR),” 2016. [Online]. Available: https://gdpr.eu/.</w:t>
                    </w:r>
                  </w:p>
                </w:tc>
              </w:tr>
            </w:tbl>
            <w:p w:rsidR="00F75D91" w:rsidRDefault="00F75D91" w:rsidP="004C52D8">
              <w:pPr>
                <w:spacing w:line="240" w:lineRule="auto"/>
                <w:divId w:val="445926964"/>
                <w:rPr>
                  <w:noProof/>
                </w:rPr>
              </w:pPr>
            </w:p>
            <w:p w:rsidR="007E3658" w:rsidRDefault="00F75D91" w:rsidP="004C52D8">
              <w:pPr>
                <w:spacing w:line="240" w:lineRule="auto"/>
              </w:pPr>
              <w:r>
                <w:rPr>
                  <w:b/>
                  <w:bCs/>
                  <w:noProof/>
                </w:rPr>
                <w:fldChar w:fldCharType="end"/>
              </w:r>
              <w:hyperlink r:id="rId25"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4C52D8">
              <w:pPr>
                <w:spacing w:line="240" w:lineRule="auto"/>
              </w:pPr>
              <w:hyperlink r:id="rId26"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9E383D" w:rsidRPr="004C52D8" w:rsidRDefault="00000000" w:rsidP="004C52D8">
              <w:pPr>
                <w:spacing w:line="240" w:lineRule="auto"/>
                <w:rPr>
                  <w:rFonts w:ascii="Roboto" w:hAnsi="Roboto"/>
                  <w:color w:val="0000FF"/>
                  <w:sz w:val="23"/>
                  <w:szCs w:val="23"/>
                  <w:u w:val="single"/>
                </w:rPr>
              </w:pPr>
              <w:hyperlink r:id="rId27" w:tgtFrame="_blank" w:tooltip="https://aclanthology.org/D12-1100.pdf" w:history="1">
                <w:r w:rsidR="007E3658">
                  <w:rPr>
                    <w:rStyle w:val="Hyperlink"/>
                    <w:rFonts w:ascii="Roboto" w:hAnsi="Roboto"/>
                    <w:sz w:val="23"/>
                    <w:szCs w:val="23"/>
                  </w:rPr>
                  <w:t>https://aclanthology.org/D12-1100.pdf</w:t>
                </w:r>
              </w:hyperlink>
            </w:p>
            <w:p w:rsidR="009E383D" w:rsidRDefault="009E383D" w:rsidP="004C52D8">
              <w:pPr>
                <w:spacing w:line="240" w:lineRule="auto"/>
              </w:pPr>
              <w:r w:rsidRPr="009E383D">
                <w:t>[1] M. Chen, S. Mao, and Y. Liu, "Big data: A survey," Mobile Networks and Applications, vol. 19, no. 2, pp. 171–209, 2014.</w:t>
              </w:r>
            </w:p>
            <w:p w:rsidR="000E2981" w:rsidRDefault="009E383D" w:rsidP="004C52D8">
              <w:pPr>
                <w:spacing w:line="240" w:lineRule="auto"/>
              </w:pPr>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p w:rsidR="000E2981" w:rsidRDefault="000E2981" w:rsidP="004C52D8">
              <w:pPr>
                <w:spacing w:line="240" w:lineRule="auto"/>
              </w:pPr>
              <w:r>
                <w:t xml:space="preserve">[3] </w:t>
              </w:r>
              <w:hyperlink r:id="rId28" w:history="1">
                <w:r w:rsidR="00D55116" w:rsidRPr="00AB779C">
                  <w:rPr>
                    <w:rStyle w:val="Hyperlink"/>
                  </w:rPr>
                  <w:t>https://www.kaggle.com/datasets/rgupta09/world-cup-2018-tweets</w:t>
                </w:r>
              </w:hyperlink>
            </w:p>
            <w:p w:rsidR="00FA266E" w:rsidRDefault="00D55116" w:rsidP="004C52D8">
              <w:pPr>
                <w:spacing w:before="100" w:beforeAutospacing="1" w:after="100" w:afterAutospacing="1" w:line="240" w:lineRule="auto"/>
                <w:jc w:val="left"/>
                <w:rPr>
                  <w:rFonts w:ascii="Nunito Sans" w:hAnsi="Nunito Sans"/>
                  <w:color w:val="212529"/>
                  <w:sz w:val="21"/>
                  <w:szCs w:val="21"/>
                  <w:lang w:val="en-RU" w:eastAsia="en-GB"/>
                </w:rPr>
              </w:pPr>
              <w:r>
                <w:t>[4]</w:t>
              </w:r>
              <w:r w:rsidR="00FA266E">
                <w:t xml:space="preserve"> </w:t>
              </w:r>
              <w:r w:rsidR="00FA266E">
                <w:rPr>
                  <w:rFonts w:ascii="Nunito Sans" w:hAnsi="Nunito Sans"/>
                  <w:color w:val="212529"/>
                  <w:sz w:val="21"/>
                  <w:szCs w:val="21"/>
                </w:rPr>
                <w:t>A Discrete Choice Model for Subset Selection.</w:t>
              </w:r>
              <w:r w:rsidR="00FA266E">
                <w:rPr>
                  <w:rFonts w:ascii="Nunito Sans" w:hAnsi="Nunito Sans"/>
                  <w:color w:val="212529"/>
                  <w:sz w:val="21"/>
                  <w:szCs w:val="21"/>
                </w:rPr>
                <w:br/>
                <w:t>Austin R. Benson, Ravi Kumar, and Andrew Tomkins.</w:t>
              </w:r>
              <w:r w:rsidR="00FA266E">
                <w:rPr>
                  <w:rFonts w:ascii="Nunito Sans" w:hAnsi="Nunito Sans"/>
                  <w:color w:val="212529"/>
                  <w:sz w:val="21"/>
                  <w:szCs w:val="21"/>
                </w:rPr>
                <w:br/>
              </w:r>
              <w:r w:rsidR="00FA266E">
                <w:rPr>
                  <w:rFonts w:ascii="Nunito Sans" w:hAnsi="Nunito Sans"/>
                  <w:color w:val="212529"/>
                  <w:sz w:val="21"/>
                  <w:szCs w:val="21"/>
                </w:rPr>
                <w:lastRenderedPageBreak/>
                <w:t>In</w:t>
              </w:r>
              <w:r w:rsidR="00FA266E">
                <w:rPr>
                  <w:rStyle w:val="apple-converted-space"/>
                  <w:rFonts w:ascii="Nunito Sans" w:hAnsi="Nunito Sans"/>
                  <w:color w:val="212529"/>
                  <w:sz w:val="21"/>
                  <w:szCs w:val="21"/>
                </w:rPr>
                <w:t> </w:t>
              </w:r>
              <w:r w:rsidR="00FA266E">
                <w:rPr>
                  <w:rFonts w:ascii="Nunito Sans" w:hAnsi="Nunito Sans"/>
                  <w:i/>
                  <w:iCs/>
                  <w:color w:val="212529"/>
                  <w:sz w:val="21"/>
                  <w:szCs w:val="21"/>
                </w:rPr>
                <w:t>Proceedings of the 11th ACM International Conference on Web Search and Data Mining (WSDM)</w:t>
              </w:r>
              <w:r w:rsidR="00FA266E">
                <w:rPr>
                  <w:rFonts w:ascii="Nunito Sans" w:hAnsi="Nunito Sans"/>
                  <w:color w:val="212529"/>
                  <w:sz w:val="21"/>
                  <w:szCs w:val="21"/>
                </w:rPr>
                <w:t>, 2018. [</w:t>
              </w:r>
              <w:proofErr w:type="spellStart"/>
              <w:r w:rsidR="00FA266E">
                <w:rPr>
                  <w:rFonts w:ascii="Nunito Sans" w:hAnsi="Nunito Sans"/>
                  <w:color w:val="212529"/>
                  <w:sz w:val="21"/>
                  <w:szCs w:val="21"/>
                </w:rPr>
                <w:fldChar w:fldCharType="begin"/>
              </w:r>
              <w:r w:rsidR="00FA266E">
                <w:rPr>
                  <w:rFonts w:ascii="Nunito Sans" w:hAnsi="Nunito Sans"/>
                  <w:color w:val="212529"/>
                  <w:sz w:val="21"/>
                  <w:szCs w:val="21"/>
                </w:rPr>
                <w:instrText>HYPERLINK "https://www.cs.cornell.edu/~arb/data/bibs/higher-order-choice-wsdm-2018-bib.txt"</w:instrText>
              </w:r>
              <w:r w:rsidR="00FA266E">
                <w:rPr>
                  <w:rFonts w:ascii="Nunito Sans" w:hAnsi="Nunito Sans"/>
                  <w:color w:val="212529"/>
                  <w:sz w:val="21"/>
                  <w:szCs w:val="21"/>
                </w:rPr>
              </w:r>
              <w:r w:rsidR="00FA266E">
                <w:rPr>
                  <w:rFonts w:ascii="Nunito Sans" w:hAnsi="Nunito Sans"/>
                  <w:color w:val="212529"/>
                  <w:sz w:val="21"/>
                  <w:szCs w:val="21"/>
                </w:rPr>
                <w:fldChar w:fldCharType="separate"/>
              </w:r>
              <w:r w:rsidR="00FA266E">
                <w:rPr>
                  <w:rStyle w:val="Hyperlink"/>
                  <w:rFonts w:ascii="Nunito Sans" w:hAnsi="Nunito Sans"/>
                  <w:color w:val="000091"/>
                  <w:sz w:val="21"/>
                  <w:szCs w:val="21"/>
                </w:rPr>
                <w:t>bibtex</w:t>
              </w:r>
              <w:proofErr w:type="spellEnd"/>
              <w:r w:rsidR="00FA266E">
                <w:rPr>
                  <w:rFonts w:ascii="Nunito Sans" w:hAnsi="Nunito Sans"/>
                  <w:color w:val="212529"/>
                  <w:sz w:val="21"/>
                  <w:szCs w:val="21"/>
                </w:rPr>
                <w:fldChar w:fldCharType="end"/>
              </w:r>
              <w:r w:rsidR="00FA266E">
                <w:rPr>
                  <w:rFonts w:ascii="Nunito Sans" w:hAnsi="Nunito Sans"/>
                  <w:color w:val="212529"/>
                  <w:sz w:val="21"/>
                  <w:szCs w:val="21"/>
                </w:rPr>
                <w:t>]</w:t>
              </w:r>
            </w:p>
            <w:p w:rsidR="00E31325" w:rsidRPr="004C52D8" w:rsidRDefault="00D55116" w:rsidP="004C52D8">
              <w:pPr>
                <w:spacing w:line="240" w:lineRule="auto"/>
                <w:rPr>
                  <w:lang w:val="en-RU"/>
                </w:rPr>
              </w:pPr>
              <w:r w:rsidRPr="00FA266E">
                <w:rPr>
                  <w:lang w:val="en-RU"/>
                </w:rPr>
                <w:t xml:space="preserve"> </w:t>
              </w:r>
              <w:r w:rsidRPr="00FA266E">
                <w:rPr>
                  <w:lang w:val="en-RU"/>
                </w:rPr>
                <w:t>https://www.cs.cornell.edu/~arb/data/uchoice-Kosarak/</w:t>
              </w:r>
            </w:p>
          </w:sdtContent>
        </w:sdt>
      </w:sdtContent>
    </w:sdt>
    <w:bookmarkEnd w:id="88" w:displacedByCustomXml="prev"/>
    <w:p w:rsidR="003579C6" w:rsidRDefault="003579C6" w:rsidP="004C52D8">
      <w:pPr>
        <w:spacing w:line="240" w:lineRule="auto"/>
        <w:rPr>
          <w:rFonts w:ascii="-webkit-standard" w:hAnsi="-webkit-standard"/>
          <w:color w:val="000000"/>
          <w:sz w:val="27"/>
          <w:szCs w:val="27"/>
        </w:rPr>
      </w:pPr>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AD5CE7" w:rsidRDefault="00AD5CE7" w:rsidP="003579C6">
      <w:pPr>
        <w:rPr>
          <w:rFonts w:ascii="-webkit-standard" w:hAnsi="-webkit-standard"/>
          <w:color w:val="000000"/>
          <w:sz w:val="27"/>
          <w:szCs w:val="27"/>
        </w:rPr>
      </w:pPr>
    </w:p>
    <w:p w:rsidR="00AD5CE7" w:rsidRDefault="00AD5CE7" w:rsidP="00AD5CE7">
      <w:pPr>
        <w:pStyle w:val="Heading1"/>
        <w:numPr>
          <w:ilvl w:val="0"/>
          <w:numId w:val="0"/>
        </w:numPr>
      </w:pPr>
      <w:bookmarkStart w:id="89" w:name="_Toc200552254"/>
      <w:r>
        <w:lastRenderedPageBreak/>
        <w:t>Appendices</w:t>
      </w:r>
      <w:bookmarkEnd w:id="89"/>
    </w:p>
    <w:p w:rsidR="00AD5CE7" w:rsidRDefault="00AD5CE7" w:rsidP="003579C6"/>
    <w:sectPr w:rsidR="00AD5CE7">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937" w:rsidRDefault="008F5937">
      <w:r>
        <w:separator/>
      </w:r>
    </w:p>
  </w:endnote>
  <w:endnote w:type="continuationSeparator" w:id="0">
    <w:p w:rsidR="008F5937" w:rsidRDefault="008F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Nunito Sans">
    <w:panose1 w:val="00000000000000000000"/>
    <w:charset w:val="4D"/>
    <w:family w:val="auto"/>
    <w:pitch w:val="variable"/>
    <w:sig w:usb0="A00002FF" w:usb1="5000204B" w:usb2="00000000" w:usb3="00000000" w:csb0="00000197"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937" w:rsidRDefault="008F5937">
      <w:r>
        <w:separator/>
      </w:r>
    </w:p>
  </w:footnote>
  <w:footnote w:type="continuationSeparator" w:id="0">
    <w:p w:rsidR="008F5937" w:rsidRDefault="008F5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5A6A14">
      <w:rPr>
        <w:rStyle w:val="PageNumber"/>
      </w:rPr>
      <w:fldChar w:fldCharType="separate"/>
    </w:r>
    <w:r w:rsidR="005A6A14">
      <w:rPr>
        <w:rStyle w:val="PageNumber"/>
        <w:noProof/>
      </w:rPr>
      <w:t>1</w: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F2579"/>
    <w:multiLevelType w:val="multilevel"/>
    <w:tmpl w:val="AC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10"/>
  </w:num>
  <w:num w:numId="4" w16cid:durableId="1132166539">
    <w:abstractNumId w:val="9"/>
  </w:num>
  <w:num w:numId="5" w16cid:durableId="480267777">
    <w:abstractNumId w:val="1"/>
  </w:num>
  <w:num w:numId="6" w16cid:durableId="1045527516">
    <w:abstractNumId w:val="11"/>
  </w:num>
  <w:num w:numId="7" w16cid:durableId="1949004186">
    <w:abstractNumId w:val="5"/>
  </w:num>
  <w:num w:numId="8" w16cid:durableId="2513015">
    <w:abstractNumId w:val="6"/>
  </w:num>
  <w:num w:numId="9" w16cid:durableId="503324486">
    <w:abstractNumId w:val="12"/>
  </w:num>
  <w:num w:numId="10" w16cid:durableId="1725712949">
    <w:abstractNumId w:val="2"/>
  </w:num>
  <w:num w:numId="11" w16cid:durableId="705912546">
    <w:abstractNumId w:val="7"/>
  </w:num>
  <w:num w:numId="12" w16cid:durableId="1428770531">
    <w:abstractNumId w:val="8"/>
  </w:num>
  <w:num w:numId="13" w16cid:durableId="1047266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324AE"/>
    <w:rsid w:val="0004699A"/>
    <w:rsid w:val="00051522"/>
    <w:rsid w:val="00052B57"/>
    <w:rsid w:val="0006237B"/>
    <w:rsid w:val="0006644C"/>
    <w:rsid w:val="00073679"/>
    <w:rsid w:val="000765D1"/>
    <w:rsid w:val="000779B3"/>
    <w:rsid w:val="00086948"/>
    <w:rsid w:val="00090F44"/>
    <w:rsid w:val="000A3283"/>
    <w:rsid w:val="000A7441"/>
    <w:rsid w:val="000B534F"/>
    <w:rsid w:val="000B61BA"/>
    <w:rsid w:val="000B68FA"/>
    <w:rsid w:val="000C00D3"/>
    <w:rsid w:val="000C31C7"/>
    <w:rsid w:val="000C6C42"/>
    <w:rsid w:val="000D28C2"/>
    <w:rsid w:val="000D52C8"/>
    <w:rsid w:val="000E22F2"/>
    <w:rsid w:val="000E2981"/>
    <w:rsid w:val="000F12C6"/>
    <w:rsid w:val="000F6323"/>
    <w:rsid w:val="00100398"/>
    <w:rsid w:val="00110A14"/>
    <w:rsid w:val="00116E0C"/>
    <w:rsid w:val="001341C7"/>
    <w:rsid w:val="001372CC"/>
    <w:rsid w:val="001509CE"/>
    <w:rsid w:val="00153833"/>
    <w:rsid w:val="00156FF4"/>
    <w:rsid w:val="00157F5C"/>
    <w:rsid w:val="00176D0C"/>
    <w:rsid w:val="00185E68"/>
    <w:rsid w:val="001952B8"/>
    <w:rsid w:val="001959CC"/>
    <w:rsid w:val="00197D1A"/>
    <w:rsid w:val="001B04A3"/>
    <w:rsid w:val="001B25EB"/>
    <w:rsid w:val="001C6E89"/>
    <w:rsid w:val="001D7513"/>
    <w:rsid w:val="001E5E9B"/>
    <w:rsid w:val="001F40D4"/>
    <w:rsid w:val="00233ECE"/>
    <w:rsid w:val="002410DD"/>
    <w:rsid w:val="00256170"/>
    <w:rsid w:val="00267247"/>
    <w:rsid w:val="00274892"/>
    <w:rsid w:val="00281DF8"/>
    <w:rsid w:val="00281F0D"/>
    <w:rsid w:val="00287676"/>
    <w:rsid w:val="00297AEA"/>
    <w:rsid w:val="002A5DD9"/>
    <w:rsid w:val="002A6437"/>
    <w:rsid w:val="002A6B08"/>
    <w:rsid w:val="002B76CB"/>
    <w:rsid w:val="002D78FF"/>
    <w:rsid w:val="002E7755"/>
    <w:rsid w:val="002F05E3"/>
    <w:rsid w:val="002F09E5"/>
    <w:rsid w:val="002F1026"/>
    <w:rsid w:val="00325235"/>
    <w:rsid w:val="00332540"/>
    <w:rsid w:val="00332C8B"/>
    <w:rsid w:val="003423C1"/>
    <w:rsid w:val="00343C7C"/>
    <w:rsid w:val="003455A3"/>
    <w:rsid w:val="00346CEB"/>
    <w:rsid w:val="00351D73"/>
    <w:rsid w:val="003579C6"/>
    <w:rsid w:val="003622E3"/>
    <w:rsid w:val="00366976"/>
    <w:rsid w:val="00373120"/>
    <w:rsid w:val="003875C8"/>
    <w:rsid w:val="003A1C79"/>
    <w:rsid w:val="003A7EC6"/>
    <w:rsid w:val="003B26F9"/>
    <w:rsid w:val="003C57F8"/>
    <w:rsid w:val="003E0D41"/>
    <w:rsid w:val="003E607F"/>
    <w:rsid w:val="003F0497"/>
    <w:rsid w:val="003F196A"/>
    <w:rsid w:val="003F4D1C"/>
    <w:rsid w:val="003F7440"/>
    <w:rsid w:val="00405567"/>
    <w:rsid w:val="00406B80"/>
    <w:rsid w:val="0041323B"/>
    <w:rsid w:val="00415EA6"/>
    <w:rsid w:val="004165A7"/>
    <w:rsid w:val="00435AE9"/>
    <w:rsid w:val="00436F29"/>
    <w:rsid w:val="004464BC"/>
    <w:rsid w:val="004562EA"/>
    <w:rsid w:val="00461EFF"/>
    <w:rsid w:val="00462AFE"/>
    <w:rsid w:val="0047428C"/>
    <w:rsid w:val="00475B0B"/>
    <w:rsid w:val="004806CC"/>
    <w:rsid w:val="0048134C"/>
    <w:rsid w:val="00496EED"/>
    <w:rsid w:val="004A223F"/>
    <w:rsid w:val="004A7AE7"/>
    <w:rsid w:val="004B1358"/>
    <w:rsid w:val="004B1EC0"/>
    <w:rsid w:val="004B5B90"/>
    <w:rsid w:val="004B5F16"/>
    <w:rsid w:val="004C52D8"/>
    <w:rsid w:val="004C584A"/>
    <w:rsid w:val="004C5F1B"/>
    <w:rsid w:val="004D65CE"/>
    <w:rsid w:val="004D7651"/>
    <w:rsid w:val="004E246B"/>
    <w:rsid w:val="004F2E2A"/>
    <w:rsid w:val="004F5481"/>
    <w:rsid w:val="00503C4B"/>
    <w:rsid w:val="0050700B"/>
    <w:rsid w:val="0052637C"/>
    <w:rsid w:val="005263FC"/>
    <w:rsid w:val="0053130A"/>
    <w:rsid w:val="00554BF8"/>
    <w:rsid w:val="0055730D"/>
    <w:rsid w:val="00561192"/>
    <w:rsid w:val="00566B3C"/>
    <w:rsid w:val="00577BFD"/>
    <w:rsid w:val="00581D65"/>
    <w:rsid w:val="00584FE5"/>
    <w:rsid w:val="00590465"/>
    <w:rsid w:val="005A09F5"/>
    <w:rsid w:val="005A0CA3"/>
    <w:rsid w:val="005A6A14"/>
    <w:rsid w:val="005B223C"/>
    <w:rsid w:val="005C33C2"/>
    <w:rsid w:val="005D02A3"/>
    <w:rsid w:val="005E07F2"/>
    <w:rsid w:val="005E3C58"/>
    <w:rsid w:val="005E65AC"/>
    <w:rsid w:val="005F213C"/>
    <w:rsid w:val="005F254E"/>
    <w:rsid w:val="005F27D9"/>
    <w:rsid w:val="005F4DA5"/>
    <w:rsid w:val="00603320"/>
    <w:rsid w:val="00603EED"/>
    <w:rsid w:val="00604B17"/>
    <w:rsid w:val="00605CBF"/>
    <w:rsid w:val="006073C3"/>
    <w:rsid w:val="00612DFA"/>
    <w:rsid w:val="00613355"/>
    <w:rsid w:val="0061562B"/>
    <w:rsid w:val="006170AB"/>
    <w:rsid w:val="00621C10"/>
    <w:rsid w:val="00644B21"/>
    <w:rsid w:val="00653599"/>
    <w:rsid w:val="0065617E"/>
    <w:rsid w:val="00661A8D"/>
    <w:rsid w:val="006733D6"/>
    <w:rsid w:val="00676409"/>
    <w:rsid w:val="00677219"/>
    <w:rsid w:val="00685642"/>
    <w:rsid w:val="006910F9"/>
    <w:rsid w:val="006B3990"/>
    <w:rsid w:val="006B7AF2"/>
    <w:rsid w:val="006C3928"/>
    <w:rsid w:val="006F2791"/>
    <w:rsid w:val="00707058"/>
    <w:rsid w:val="00712A18"/>
    <w:rsid w:val="007157D9"/>
    <w:rsid w:val="00716AAE"/>
    <w:rsid w:val="00717612"/>
    <w:rsid w:val="00722C0A"/>
    <w:rsid w:val="0072354A"/>
    <w:rsid w:val="00730232"/>
    <w:rsid w:val="00731C1E"/>
    <w:rsid w:val="0073564E"/>
    <w:rsid w:val="007452B2"/>
    <w:rsid w:val="00745CDC"/>
    <w:rsid w:val="00746B92"/>
    <w:rsid w:val="007508EC"/>
    <w:rsid w:val="00756C31"/>
    <w:rsid w:val="00760658"/>
    <w:rsid w:val="00781A42"/>
    <w:rsid w:val="00784382"/>
    <w:rsid w:val="0079351A"/>
    <w:rsid w:val="007C0638"/>
    <w:rsid w:val="007C56EE"/>
    <w:rsid w:val="007C6418"/>
    <w:rsid w:val="007C68F4"/>
    <w:rsid w:val="007D23CC"/>
    <w:rsid w:val="007D7B4F"/>
    <w:rsid w:val="007E013A"/>
    <w:rsid w:val="007E3658"/>
    <w:rsid w:val="007E6A7E"/>
    <w:rsid w:val="007F19A3"/>
    <w:rsid w:val="007F7C99"/>
    <w:rsid w:val="00807154"/>
    <w:rsid w:val="00816105"/>
    <w:rsid w:val="00816C37"/>
    <w:rsid w:val="00820684"/>
    <w:rsid w:val="008239BF"/>
    <w:rsid w:val="008321D2"/>
    <w:rsid w:val="00835928"/>
    <w:rsid w:val="00851069"/>
    <w:rsid w:val="0085505A"/>
    <w:rsid w:val="00856472"/>
    <w:rsid w:val="008600B3"/>
    <w:rsid w:val="00875E72"/>
    <w:rsid w:val="00880C0A"/>
    <w:rsid w:val="0089214E"/>
    <w:rsid w:val="008C0ACD"/>
    <w:rsid w:val="008C36E6"/>
    <w:rsid w:val="008D4272"/>
    <w:rsid w:val="008F24A2"/>
    <w:rsid w:val="008F48BA"/>
    <w:rsid w:val="008F5937"/>
    <w:rsid w:val="008F63B6"/>
    <w:rsid w:val="00910618"/>
    <w:rsid w:val="00925BAA"/>
    <w:rsid w:val="00927291"/>
    <w:rsid w:val="00940032"/>
    <w:rsid w:val="009417A3"/>
    <w:rsid w:val="0094501E"/>
    <w:rsid w:val="009457AC"/>
    <w:rsid w:val="00950F6F"/>
    <w:rsid w:val="009531E1"/>
    <w:rsid w:val="00957DC5"/>
    <w:rsid w:val="00960A77"/>
    <w:rsid w:val="009625CB"/>
    <w:rsid w:val="00972B12"/>
    <w:rsid w:val="00975AD0"/>
    <w:rsid w:val="00975D8A"/>
    <w:rsid w:val="00982BD4"/>
    <w:rsid w:val="00984528"/>
    <w:rsid w:val="00985D0E"/>
    <w:rsid w:val="00994B47"/>
    <w:rsid w:val="009C27F3"/>
    <w:rsid w:val="009D24AB"/>
    <w:rsid w:val="009D4F4A"/>
    <w:rsid w:val="009E383D"/>
    <w:rsid w:val="009E780C"/>
    <w:rsid w:val="009F1142"/>
    <w:rsid w:val="009F3F16"/>
    <w:rsid w:val="009F69C2"/>
    <w:rsid w:val="00A04632"/>
    <w:rsid w:val="00A06DE2"/>
    <w:rsid w:val="00A075FC"/>
    <w:rsid w:val="00A10457"/>
    <w:rsid w:val="00A13425"/>
    <w:rsid w:val="00A1357E"/>
    <w:rsid w:val="00A4535A"/>
    <w:rsid w:val="00A47D7E"/>
    <w:rsid w:val="00A57224"/>
    <w:rsid w:val="00A617CF"/>
    <w:rsid w:val="00A63E9E"/>
    <w:rsid w:val="00A66835"/>
    <w:rsid w:val="00A733C8"/>
    <w:rsid w:val="00A83EDE"/>
    <w:rsid w:val="00A924F2"/>
    <w:rsid w:val="00A93682"/>
    <w:rsid w:val="00A95149"/>
    <w:rsid w:val="00A95435"/>
    <w:rsid w:val="00A96F64"/>
    <w:rsid w:val="00AA17F4"/>
    <w:rsid w:val="00AA5A7C"/>
    <w:rsid w:val="00AA7455"/>
    <w:rsid w:val="00AA79F6"/>
    <w:rsid w:val="00AB2DB4"/>
    <w:rsid w:val="00AB2F05"/>
    <w:rsid w:val="00AB5CF7"/>
    <w:rsid w:val="00AC0D3D"/>
    <w:rsid w:val="00AC4C72"/>
    <w:rsid w:val="00AC616F"/>
    <w:rsid w:val="00AD5CE7"/>
    <w:rsid w:val="00AD5E52"/>
    <w:rsid w:val="00AE4C36"/>
    <w:rsid w:val="00AE7468"/>
    <w:rsid w:val="00AF0CDE"/>
    <w:rsid w:val="00AF1EA0"/>
    <w:rsid w:val="00AF29D7"/>
    <w:rsid w:val="00AF71A5"/>
    <w:rsid w:val="00B054D2"/>
    <w:rsid w:val="00B072CC"/>
    <w:rsid w:val="00B12835"/>
    <w:rsid w:val="00B22FAE"/>
    <w:rsid w:val="00B34137"/>
    <w:rsid w:val="00B37616"/>
    <w:rsid w:val="00B47951"/>
    <w:rsid w:val="00B5141A"/>
    <w:rsid w:val="00B60AEB"/>
    <w:rsid w:val="00B61C9F"/>
    <w:rsid w:val="00B77542"/>
    <w:rsid w:val="00B84A47"/>
    <w:rsid w:val="00B866D1"/>
    <w:rsid w:val="00B87AD1"/>
    <w:rsid w:val="00BA1F9A"/>
    <w:rsid w:val="00BA51AD"/>
    <w:rsid w:val="00BB5545"/>
    <w:rsid w:val="00BC347B"/>
    <w:rsid w:val="00BC656C"/>
    <w:rsid w:val="00BE00BD"/>
    <w:rsid w:val="00BE0A03"/>
    <w:rsid w:val="00BF5368"/>
    <w:rsid w:val="00C07417"/>
    <w:rsid w:val="00C115A0"/>
    <w:rsid w:val="00C11FE6"/>
    <w:rsid w:val="00C140AC"/>
    <w:rsid w:val="00C2069F"/>
    <w:rsid w:val="00C26C5C"/>
    <w:rsid w:val="00C27956"/>
    <w:rsid w:val="00C41383"/>
    <w:rsid w:val="00C50720"/>
    <w:rsid w:val="00C636DB"/>
    <w:rsid w:val="00C75CE4"/>
    <w:rsid w:val="00C76BCA"/>
    <w:rsid w:val="00C83488"/>
    <w:rsid w:val="00CA1341"/>
    <w:rsid w:val="00CB0D84"/>
    <w:rsid w:val="00CB3853"/>
    <w:rsid w:val="00CC67ED"/>
    <w:rsid w:val="00CD59CE"/>
    <w:rsid w:val="00CD7EDD"/>
    <w:rsid w:val="00CE1C60"/>
    <w:rsid w:val="00CE6051"/>
    <w:rsid w:val="00CF0D76"/>
    <w:rsid w:val="00D028B8"/>
    <w:rsid w:val="00D066AD"/>
    <w:rsid w:val="00D21528"/>
    <w:rsid w:val="00D21BFC"/>
    <w:rsid w:val="00D37DE3"/>
    <w:rsid w:val="00D52D4C"/>
    <w:rsid w:val="00D55116"/>
    <w:rsid w:val="00D554D3"/>
    <w:rsid w:val="00D70414"/>
    <w:rsid w:val="00D873FC"/>
    <w:rsid w:val="00D90FAA"/>
    <w:rsid w:val="00D974A3"/>
    <w:rsid w:val="00DA1D6E"/>
    <w:rsid w:val="00DA7C24"/>
    <w:rsid w:val="00DB15E8"/>
    <w:rsid w:val="00DB299E"/>
    <w:rsid w:val="00DC0578"/>
    <w:rsid w:val="00DC35A5"/>
    <w:rsid w:val="00DE10B8"/>
    <w:rsid w:val="00DF2A34"/>
    <w:rsid w:val="00DF4571"/>
    <w:rsid w:val="00E07003"/>
    <w:rsid w:val="00E10F85"/>
    <w:rsid w:val="00E219A0"/>
    <w:rsid w:val="00E22E8D"/>
    <w:rsid w:val="00E27103"/>
    <w:rsid w:val="00E31325"/>
    <w:rsid w:val="00E3276B"/>
    <w:rsid w:val="00E3313A"/>
    <w:rsid w:val="00E33C0A"/>
    <w:rsid w:val="00E33EFE"/>
    <w:rsid w:val="00E358FC"/>
    <w:rsid w:val="00E40908"/>
    <w:rsid w:val="00E50219"/>
    <w:rsid w:val="00E6374D"/>
    <w:rsid w:val="00E6676A"/>
    <w:rsid w:val="00E82AC1"/>
    <w:rsid w:val="00E832B1"/>
    <w:rsid w:val="00E85D20"/>
    <w:rsid w:val="00E87534"/>
    <w:rsid w:val="00E94D20"/>
    <w:rsid w:val="00E96AA9"/>
    <w:rsid w:val="00EB00F2"/>
    <w:rsid w:val="00EB193C"/>
    <w:rsid w:val="00EB24D7"/>
    <w:rsid w:val="00EC5FB2"/>
    <w:rsid w:val="00EC7CD5"/>
    <w:rsid w:val="00ED16DF"/>
    <w:rsid w:val="00EE5AB9"/>
    <w:rsid w:val="00F00BCB"/>
    <w:rsid w:val="00F03EA6"/>
    <w:rsid w:val="00F06C68"/>
    <w:rsid w:val="00F1167F"/>
    <w:rsid w:val="00F33445"/>
    <w:rsid w:val="00F54B2A"/>
    <w:rsid w:val="00F61E83"/>
    <w:rsid w:val="00F7296D"/>
    <w:rsid w:val="00F72ED5"/>
    <w:rsid w:val="00F75D91"/>
    <w:rsid w:val="00F8019D"/>
    <w:rsid w:val="00F91504"/>
    <w:rsid w:val="00F93397"/>
    <w:rsid w:val="00F95E39"/>
    <w:rsid w:val="00FA194C"/>
    <w:rsid w:val="00FA266E"/>
    <w:rsid w:val="00FC081B"/>
    <w:rsid w:val="00FE2D84"/>
    <w:rsid w:val="00FE5F23"/>
    <w:rsid w:val="00FE7FF4"/>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 w:type="paragraph" w:styleId="BodyText">
    <w:name w:val="Body Text"/>
    <w:basedOn w:val="Normal"/>
    <w:link w:val="BodyTextChar"/>
    <w:uiPriority w:val="1"/>
    <w:qFormat/>
    <w:rsid w:val="00281DF8"/>
    <w:pPr>
      <w:spacing w:before="0" w:after="0" w:line="240" w:lineRule="auto"/>
      <w:ind w:left="102"/>
      <w:jc w:val="left"/>
    </w:pPr>
    <w:rPr>
      <w:lang w:val="en-US"/>
    </w:rPr>
  </w:style>
  <w:style w:type="character" w:customStyle="1" w:styleId="BodyTextChar">
    <w:name w:val="Body Text Char"/>
    <w:basedOn w:val="DefaultParagraphFont"/>
    <w:link w:val="BodyText"/>
    <w:uiPriority w:val="1"/>
    <w:rsid w:val="00281DF8"/>
    <w:rPr>
      <w:sz w:val="24"/>
      <w:szCs w:val="24"/>
      <w:lang w:val="en-US" w:eastAsia="en-US"/>
    </w:rPr>
  </w:style>
  <w:style w:type="table" w:styleId="TableGrid">
    <w:name w:val="Table Grid"/>
    <w:basedOn w:val="TableNormal"/>
    <w:rsid w:val="007C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7204">
      <w:bodyDiv w:val="1"/>
      <w:marLeft w:val="0"/>
      <w:marRight w:val="0"/>
      <w:marTop w:val="0"/>
      <w:marBottom w:val="0"/>
      <w:divBdr>
        <w:top w:val="none" w:sz="0" w:space="0" w:color="auto"/>
        <w:left w:val="none" w:sz="0" w:space="0" w:color="auto"/>
        <w:bottom w:val="none" w:sz="0" w:space="0" w:color="auto"/>
        <w:right w:val="none" w:sz="0" w:space="0" w:color="auto"/>
      </w:divBdr>
    </w:div>
    <w:div w:id="15477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cs.princeton.edu/courses/archive/spr04/cos598B/bib/CharikarCF.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dimacs.rutgers.edu/~graham/pubs/papers/timedecaypodc.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www.kaggle.com/datasets/rgupta09/world-cup-2018-tweets" TargetMode="Externa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hyperlink" Target="https://aclanthology.org/D12-1100.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7721</Words>
  <Characters>44015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51633</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3</cp:revision>
  <cp:lastPrinted>2025-06-11T14:22:00Z</cp:lastPrinted>
  <dcterms:created xsi:type="dcterms:W3CDTF">2025-06-11T14:21:00Z</dcterms:created>
  <dcterms:modified xsi:type="dcterms:W3CDTF">2025-06-11T14:22:00Z</dcterms:modified>
</cp:coreProperties>
</file>