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bookmarkStart w:id="0" w:name="_GoBack"/>
      <w:bookmarkEnd w:id="0"/>
      <w:r w:rsidRPr="00361F1D">
        <w:rPr>
          <w:sz w:val="20"/>
          <w:szCs w:val="20"/>
          <w:lang w:val="en-US"/>
        </w:rPr>
        <w:t xml:space="preserve">Intimidate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Poise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Malicious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>Scrape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Erroneous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361F1D" w:rsidRDefault="008D1690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Annoy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Miscellaneous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Denote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Encompass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Bulb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Prompt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Detour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Exceed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Rid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sz w:val="20"/>
          <w:szCs w:val="20"/>
          <w:lang w:val="en-US"/>
        </w:rPr>
        <w:t xml:space="preserve">Omit </w:t>
      </w:r>
      <w:r>
        <w:rPr>
          <w:rStyle w:val="transcription"/>
        </w:rPr>
        <w:t>|əˈmɪt|</w:t>
      </w: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Пропускать, не включать, пренебрегать, упускать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963C35">
        <w:rPr>
          <w:sz w:val="20"/>
          <w:szCs w:val="20"/>
          <w:lang w:val="en-US"/>
        </w:rPr>
        <w:t>Adhere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|ədˈhɪr|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Придерживаться, прилипать, твердо придерживаться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Treat </w:t>
      </w:r>
      <w:r>
        <w:rPr>
          <w:rStyle w:val="transcription"/>
        </w:rPr>
        <w:t>|triːt|</w:t>
      </w:r>
    </w:p>
    <w:p w:rsidR="007D6F87" w:rsidRDefault="007D6F87" w:rsidP="00116A92">
      <w:pPr>
        <w:spacing w:after="0"/>
        <w:rPr>
          <w:rStyle w:val="transcription"/>
        </w:rPr>
      </w:pPr>
      <w:r>
        <w:rPr>
          <w:rStyle w:val="transcription"/>
        </w:rPr>
        <w:t>Удовольствие, угощение, обращаться, отноститься, лечить, обрабатывать</w:t>
      </w:r>
    </w:p>
    <w:p w:rsidR="007D6F87" w:rsidRDefault="007D6F87" w:rsidP="00116A92">
      <w:pPr>
        <w:spacing w:after="0"/>
        <w:rPr>
          <w:rStyle w:val="transcription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7D6F87">
        <w:rPr>
          <w:sz w:val="20"/>
          <w:szCs w:val="20"/>
          <w:lang w:val="en-US"/>
        </w:rPr>
        <w:t>Threat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|θret|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Угроза, опасность</w:t>
      </w:r>
    </w:p>
    <w:p w:rsidR="002C1A5A" w:rsidRDefault="002C1A5A" w:rsidP="00116A92">
      <w:pPr>
        <w:spacing w:after="0"/>
        <w:rPr>
          <w:rStyle w:val="transcription"/>
          <w:lang w:val="en-US"/>
        </w:rPr>
      </w:pPr>
    </w:p>
    <w:p w:rsidR="002C1A5A" w:rsidRDefault="002C1A5A" w:rsidP="00116A92">
      <w:pPr>
        <w:spacing w:after="0"/>
        <w:rPr>
          <w:rStyle w:val="transcription"/>
          <w:lang w:val="en-US"/>
        </w:rPr>
      </w:pPr>
      <w:r w:rsidRPr="002C1A5A">
        <w:rPr>
          <w:sz w:val="20"/>
          <w:szCs w:val="20"/>
          <w:lang w:val="en-US"/>
        </w:rPr>
        <w:t>Premise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|ˈpremɪs|</w:t>
      </w:r>
    </w:p>
    <w:p w:rsidR="002C1A5A" w:rsidRPr="002C1A5A" w:rsidRDefault="002C1A5A" w:rsidP="00116A92">
      <w:pPr>
        <w:spacing w:after="0"/>
        <w:rPr>
          <w:sz w:val="20"/>
          <w:szCs w:val="20"/>
        </w:rPr>
      </w:pPr>
      <w:r>
        <w:rPr>
          <w:rStyle w:val="transcription"/>
        </w:rPr>
        <w:t xml:space="preserve">Предпосылка, предпосылать, </w:t>
      </w:r>
      <w:r>
        <w:t>недвижимость, дом с прилегающими постройками и участком, собственность, подлежащая передаче</w:t>
      </w:r>
    </w:p>
    <w:sectPr w:rsidR="002C1A5A" w:rsidRPr="002C1A5A" w:rsidSect="0047384A">
      <w:pgSz w:w="11906" w:h="16838"/>
      <w:pgMar w:top="1135" w:right="850" w:bottom="141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65A66"/>
    <w:rsid w:val="000962FB"/>
    <w:rsid w:val="00116A92"/>
    <w:rsid w:val="002175C6"/>
    <w:rsid w:val="002A33E9"/>
    <w:rsid w:val="002C1A5A"/>
    <w:rsid w:val="00304E75"/>
    <w:rsid w:val="00337854"/>
    <w:rsid w:val="00350AAD"/>
    <w:rsid w:val="00361F1D"/>
    <w:rsid w:val="0047384A"/>
    <w:rsid w:val="004935CA"/>
    <w:rsid w:val="00512969"/>
    <w:rsid w:val="005535F5"/>
    <w:rsid w:val="006A0E17"/>
    <w:rsid w:val="007D6F87"/>
    <w:rsid w:val="008D1690"/>
    <w:rsid w:val="008D37D8"/>
    <w:rsid w:val="008D54F0"/>
    <w:rsid w:val="00963C35"/>
    <w:rsid w:val="00980FA7"/>
    <w:rsid w:val="009C0B0B"/>
    <w:rsid w:val="00A1122A"/>
    <w:rsid w:val="00A85325"/>
    <w:rsid w:val="00B0212A"/>
    <w:rsid w:val="00BA4CED"/>
    <w:rsid w:val="00C770E0"/>
    <w:rsid w:val="00C937F4"/>
    <w:rsid w:val="00CB29CE"/>
    <w:rsid w:val="00CE01B2"/>
    <w:rsid w:val="00DC7194"/>
    <w:rsid w:val="00E20DDF"/>
    <w:rsid w:val="00E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32</cp:revision>
  <dcterms:created xsi:type="dcterms:W3CDTF">2021-01-12T10:59:00Z</dcterms:created>
  <dcterms:modified xsi:type="dcterms:W3CDTF">2021-02-01T06:23:00Z</dcterms:modified>
</cp:coreProperties>
</file>