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структурный,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1A61F9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Прописные и строчные латинские буквы: 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</w:p>
    <w:p w:rsidR="00657E13" w:rsidRPr="00657E13" w:rsidRDefault="001A61F9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Прописные и строчные буквы кириллицы: </w:t>
      </w:r>
      <w:r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]</w:t>
      </w:r>
    </w:p>
    <w:p w:rsidR="00657E13" w:rsidRPr="00657E13" w:rsidRDefault="001A61F9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Цифры: 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0042DD" w:rsidRPr="000042DD" w:rsidRDefault="001A61F9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Специальные символы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proofErr w:type="gramEnd"/>
    </w:p>
    <w:p w:rsidR="00657E13" w:rsidRPr="000042DD" w:rsidRDefault="000042DD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Пробельный символ</w:t>
      </w:r>
    </w:p>
    <w:p w:rsidR="000042DD" w:rsidRPr="000042DD" w:rsidRDefault="000042DD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 перехода на новую строку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A571CC" w:rsidRDefault="001A61F9" w:rsidP="001A61F9">
      <w:pPr>
        <w:pStyle w:val="a4"/>
        <w:ind w:left="432"/>
        <w:jc w:val="both"/>
        <w:rPr>
          <w:sz w:val="27"/>
          <w:szCs w:val="27"/>
        </w:rPr>
      </w:pPr>
      <w:r w:rsidRPr="00144150">
        <w:rPr>
          <w:sz w:val="27"/>
          <w:szCs w:val="27"/>
        </w:rPr>
        <w:t>Символы–сепараторы представлены в таблице 1.1.</w:t>
      </w:r>
    </w:p>
    <w:p w:rsidR="001A61F9" w:rsidRPr="00A571CC" w:rsidRDefault="001A61F9" w:rsidP="001A61F9">
      <w:pPr>
        <w:pStyle w:val="a4"/>
        <w:ind w:left="432"/>
        <w:jc w:val="both"/>
        <w:rPr>
          <w:color w:val="000000"/>
          <w:sz w:val="27"/>
          <w:szCs w:val="27"/>
        </w:rPr>
      </w:pPr>
    </w:p>
    <w:p w:rsidR="001A61F9" w:rsidRPr="001A61F9" w:rsidRDefault="001A61F9" w:rsidP="001A61F9">
      <w:pPr>
        <w:pStyle w:val="a4"/>
        <w:ind w:left="432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</w:t>
      </w:r>
      <w:r w:rsidR="003F29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1.1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bookmarkStart w:id="0" w:name="_GoBack"/>
            <w:bookmarkEnd w:id="0"/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P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</w:p>
    <w:p w:rsidR="00EC2171" w:rsidRPr="00144150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144150" w:rsidRDefault="00EC2171" w:rsidP="00144150">
      <w:pPr>
        <w:pStyle w:val="a6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>Описание 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</w:t>
      </w:r>
      <w:r w:rsidR="00091298" w:rsidRPr="00091298">
        <w:rPr>
          <w:color w:val="000000"/>
          <w:sz w:val="27"/>
          <w:szCs w:val="27"/>
        </w:rPr>
        <w:t>,</w:t>
      </w:r>
      <w:r w:rsidR="00144150">
        <w:rPr>
          <w:color w:val="000000"/>
          <w:sz w:val="27"/>
          <w:szCs w:val="27"/>
        </w:rPr>
        <w:t xml:space="preserve"> представлено в таблице 1.2.</w:t>
      </w: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144150" w:rsidRPr="006F389C" w:rsidRDefault="00144150" w:rsidP="0014415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представления символьных строк. 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 xml:space="preserve">-2020 </w:t>
      </w:r>
      <w:r>
        <w:rPr>
          <w:sz w:val="28"/>
          <w:szCs w:val="28"/>
        </w:rPr>
        <w:t>присутствует явное преобразование.</w:t>
      </w:r>
      <w:r w:rsidRPr="00A571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Описание преобразования типов данных,  предусмотренных в данном языке</w:t>
      </w:r>
      <w:r w:rsidR="00F61009" w:rsidRPr="00F61009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представлено в таблице 1.3.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1.3 Преобразования типов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A571CC" w:rsidTr="00A571CC">
        <w:tc>
          <w:tcPr>
            <w:tcW w:w="3189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Преобразуемый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Результирующий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C868C9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proofErr w:type="gramEnd"/>
            <w:r w:rsidRPr="00C868C9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1.</w:t>
            </w:r>
          </w:p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proofErr w:type="gramEnd"/>
            <w:r w:rsidRPr="00A571CC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0.</w:t>
            </w:r>
            <w:r w:rsidRPr="00A571CC"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r w:rsidR="00882254">
              <w:rPr>
                <w:color w:val="000000"/>
                <w:sz w:val="27"/>
                <w:szCs w:val="27"/>
              </w:rPr>
              <w:t>большее нуля</w:t>
            </w:r>
            <w:r>
              <w:rPr>
                <w:color w:val="000000"/>
                <w:sz w:val="27"/>
                <w:szCs w:val="27"/>
              </w:rPr>
              <w:t xml:space="preserve">: преобразовывается в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 w:rsidRPr="00A571CC">
              <w:rPr>
                <w:color w:val="000000"/>
                <w:sz w:val="27"/>
                <w:szCs w:val="27"/>
              </w:rPr>
              <w:t>.</w:t>
            </w:r>
          </w:p>
          <w:p w:rsidR="00A571CC" w:rsidRPr="00882254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меньше </w:t>
            </w:r>
            <w:r w:rsidR="00882254">
              <w:rPr>
                <w:color w:val="000000"/>
                <w:sz w:val="27"/>
                <w:szCs w:val="27"/>
              </w:rPr>
              <w:t>или равное нулю</w:t>
            </w:r>
            <w:r>
              <w:rPr>
                <w:color w:val="000000"/>
                <w:sz w:val="27"/>
                <w:szCs w:val="27"/>
              </w:rPr>
              <w:t>: преобразуется в</w:t>
            </w:r>
            <w:r w:rsidR="00882254">
              <w:rPr>
                <w:color w:val="000000"/>
                <w:sz w:val="27"/>
                <w:szCs w:val="27"/>
              </w:rPr>
              <w:t xml:space="preserve">  </w:t>
            </w:r>
            <w:r w:rsidR="00882254">
              <w:rPr>
                <w:color w:val="000000"/>
                <w:sz w:val="27"/>
                <w:szCs w:val="27"/>
                <w:lang w:val="en-US"/>
              </w:rPr>
              <w:t>false</w:t>
            </w:r>
            <w:r w:rsidR="00882254" w:rsidRPr="00882254">
              <w:rPr>
                <w:color w:val="000000"/>
                <w:sz w:val="27"/>
                <w:szCs w:val="27"/>
              </w:rPr>
              <w:t>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Число преобразуется в </w:t>
            </w:r>
            <w:r>
              <w:rPr>
                <w:color w:val="000000"/>
                <w:sz w:val="27"/>
                <w:szCs w:val="27"/>
              </w:rPr>
              <w:lastRenderedPageBreak/>
              <w:t>свой символьный аналог.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true: ‘true’</w:t>
            </w:r>
          </w:p>
          <w:p w:rsidR="00882254" w:rsidRPr="00882254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false: ‘false’</w:t>
            </w:r>
          </w:p>
        </w:tc>
      </w:tr>
    </w:tbl>
    <w:p w:rsidR="00A571CC" w:rsidRDefault="00A571CC" w:rsidP="00A571CC">
      <w:pPr>
        <w:pStyle w:val="a6"/>
        <w:rPr>
          <w:color w:val="000000"/>
          <w:sz w:val="27"/>
          <w:szCs w:val="27"/>
        </w:rPr>
      </w:pP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</w:t>
      </w:r>
      <w:proofErr w:type="gramStart"/>
      <w:r>
        <w:rPr>
          <w:color w:val="000000"/>
          <w:sz w:val="27"/>
          <w:szCs w:val="27"/>
        </w:rPr>
        <w:t>ы(</w:t>
      </w:r>
      <w:proofErr w:type="gramEnd"/>
      <w:r>
        <w:rPr>
          <w:color w:val="000000"/>
          <w:sz w:val="27"/>
          <w:szCs w:val="27"/>
        </w:rPr>
        <w:t xml:space="preserve"> 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верно</w:t>
      </w:r>
      <w:r w:rsidR="005D27C8"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6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>
        <w:rPr>
          <w:sz w:val="28"/>
          <w:szCs w:val="28"/>
        </w:rPr>
        <w:t xml:space="preserve">присутствует 3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882254"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4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Default="00054D04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число) </w:t>
            </w:r>
          </w:p>
          <w:p w:rsidR="007D5D03" w:rsidRPr="007D5D03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Строковый</w:t>
            </w:r>
          </w:p>
        </w:tc>
        <w:tc>
          <w:tcPr>
            <w:tcW w:w="5919" w:type="dxa"/>
          </w:tcPr>
          <w:p w:rsidR="007D5D03" w:rsidRPr="00054D04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Символы, помещённые в ' '</w:t>
            </w:r>
            <w:r w:rsidRPr="00054D04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 xml:space="preserve">код в </w:t>
            </w:r>
            <w:r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054D04" w:rsidRPr="00054D04">
              <w:rPr>
                <w:color w:val="000000"/>
                <w:sz w:val="27"/>
                <w:szCs w:val="27"/>
              </w:rPr>
              <w:t>38</w:t>
            </w:r>
            <w:r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Максимальное количество символов: 256.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:rsidR="00054D04" w:rsidRDefault="00054D0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>
        <w:rPr>
          <w:color w:val="000000"/>
          <w:sz w:val="27"/>
          <w:szCs w:val="27"/>
          <w:lang w:val="en-US"/>
        </w:rPr>
        <w:t>0b111001, 0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lastRenderedPageBreak/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Default="00FC16A4" w:rsidP="00FC16A4">
      <w:pPr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t>1.10 Инициализация данных</w:t>
      </w:r>
    </w:p>
    <w:p w:rsidR="00054D04" w:rsidRPr="00EC0996" w:rsidRDefault="00054D0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4D04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поддерживает инициализацию данных.</w:t>
      </w:r>
      <w:r w:rsidR="00EC0996">
        <w:rPr>
          <w:rFonts w:ascii="Times New Roman" w:hAnsi="Times New Roman" w:cs="Times New Roman"/>
          <w:sz w:val="28"/>
          <w:szCs w:val="28"/>
        </w:rPr>
        <w:t xml:space="preserve"> Конструкция инициализации данных:  </w:t>
      </w:r>
      <w:r w:rsidR="00EC0996" w:rsidRPr="00EC0996">
        <w:rPr>
          <w:rFonts w:ascii="Times New Roman" w:hAnsi="Times New Roman" w:cs="Times New Roman"/>
          <w:sz w:val="28"/>
          <w:szCs w:val="28"/>
        </w:rPr>
        <w:t>&lt;</w:t>
      </w:r>
      <w:r w:rsidR="00EC0996">
        <w:rPr>
          <w:rFonts w:ascii="Times New Roman" w:hAnsi="Times New Roman" w:cs="Times New Roman"/>
          <w:sz w:val="28"/>
          <w:szCs w:val="28"/>
        </w:rPr>
        <w:t>объявление переменной</w:t>
      </w:r>
      <w:r w:rsidR="00EC0996" w:rsidRPr="00EC0996">
        <w:rPr>
          <w:rFonts w:ascii="Times New Roman" w:hAnsi="Times New Roman" w:cs="Times New Roman"/>
          <w:sz w:val="28"/>
          <w:szCs w:val="28"/>
        </w:rPr>
        <w:t>&gt; = &lt;</w:t>
      </w:r>
      <w:r w:rsidR="00EC0996">
        <w:rPr>
          <w:rFonts w:ascii="Times New Roman" w:hAnsi="Times New Roman" w:cs="Times New Roman"/>
          <w:sz w:val="28"/>
          <w:szCs w:val="28"/>
        </w:rPr>
        <w:t>присваиваемое значение</w:t>
      </w:r>
      <w:r w:rsidR="00EC0996" w:rsidRPr="00EC0996">
        <w:rPr>
          <w:rFonts w:ascii="Times New Roman" w:hAnsi="Times New Roman" w:cs="Times New Roman"/>
          <w:sz w:val="28"/>
          <w:szCs w:val="28"/>
        </w:rPr>
        <w:t>&gt;;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882254" w:rsidRPr="0088225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882254">
        <w:rPr>
          <w:color w:val="000000"/>
          <w:sz w:val="27"/>
          <w:szCs w:val="27"/>
        </w:rPr>
        <w:t xml:space="preserve">5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EC0996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635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635" w:type="dxa"/>
          </w:tcPr>
          <w:p w:rsidR="00EC0996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635" w:type="dxa"/>
          </w:tcPr>
          <w:p w:rsidR="00EC0996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функции</w:t>
            </w:r>
          </w:p>
        </w:tc>
        <w:tc>
          <w:tcPr>
            <w:tcW w:w="5635" w:type="dxa"/>
          </w:tcPr>
          <w:p w:rsidR="00EC0996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F35B09">
        <w:tc>
          <w:tcPr>
            <w:tcW w:w="3936" w:type="dxa"/>
          </w:tcPr>
          <w:p w:rsidR="00A1549A" w:rsidRPr="004760C4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Параметр 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635" w:type="dxa"/>
          </w:tcPr>
          <w:p w:rsidR="00A1549A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процедуры</w:t>
            </w:r>
          </w:p>
        </w:tc>
        <w:tc>
          <w:tcPr>
            <w:tcW w:w="5635" w:type="dxa"/>
          </w:tcPr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635" w:type="dxa"/>
          </w:tcPr>
          <w:p w:rsidR="00EC0996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D76DA8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635" w:type="dxa"/>
          </w:tcPr>
          <w:p w:rsidR="00D76DA8" w:rsidRPr="00D76DA8" w:rsidRDefault="00743FE5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F35B09">
        <w:tc>
          <w:tcPr>
            <w:tcW w:w="3936" w:type="dxa"/>
          </w:tcPr>
          <w:p w:rsid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635" w:type="dxa"/>
          </w:tcPr>
          <w:p w:rsidR="00D76DA8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882254" w:rsidRPr="00D76DA8" w:rsidTr="00F35B09">
        <w:tc>
          <w:tcPr>
            <w:tcW w:w="3936" w:type="dxa"/>
          </w:tcPr>
          <w:p w:rsidR="00882254" w:rsidRPr="00882254" w:rsidRDefault="0088225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Приведение типов (явное)</w:t>
            </w:r>
          </w:p>
        </w:tc>
        <w:tc>
          <w:tcPr>
            <w:tcW w:w="5635" w:type="dxa"/>
          </w:tcPr>
          <w:p w:rsid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  <w:p w:rsidR="00882254" w:rsidRP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>
        <w:rPr>
          <w:color w:val="000000"/>
          <w:sz w:val="27"/>
          <w:szCs w:val="27"/>
        </w:rPr>
        <w:t xml:space="preserve"> представлены в таблице 1.6.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1.6</w:t>
      </w:r>
      <w:r w:rsidRPr="008822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больше 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t>!=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</w:t>
            </w:r>
            <w:r>
              <w:rPr>
                <w:color w:val="000000"/>
                <w:sz w:val="27"/>
                <w:szCs w:val="27"/>
              </w:rPr>
              <w:lastRenderedPageBreak/>
              <w:t xml:space="preserve">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</w:t>
      </w:r>
      <w:proofErr w:type="gramStart"/>
      <w:r w:rsidRPr="00731D45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731D45">
        <w:rPr>
          <w:rFonts w:ascii="Times New Roman" w:hAnsi="Times New Roman" w:cs="Times New Roman"/>
          <w:sz w:val="28"/>
          <w:szCs w:val="28"/>
        </w:rPr>
        <w:t>по нисходящей):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C868C9" w:rsidRDefault="00C868C9" w:rsidP="00C86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1.7.</w:t>
      </w:r>
    </w:p>
    <w:p w:rsidR="00827EF1" w:rsidRDefault="005D27C8" w:rsidP="00827EF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5D27C8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Конструкции </w:t>
      </w:r>
      <w:r w:rsidR="00827EF1">
        <w:rPr>
          <w:color w:val="000000"/>
          <w:sz w:val="27"/>
          <w:szCs w:val="27"/>
        </w:rPr>
        <w:t xml:space="preserve"> языка программирования </w:t>
      </w:r>
      <w:r w:rsidR="00827EF1">
        <w:rPr>
          <w:color w:val="000000"/>
          <w:sz w:val="27"/>
          <w:szCs w:val="27"/>
          <w:lang w:val="en-US"/>
        </w:rPr>
        <w:t>WSA</w:t>
      </w:r>
      <w:r w:rsidR="00827EF1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 областей видимости не предусмотрено. </w:t>
      </w:r>
    </w:p>
    <w:p w:rsidR="008D6A07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4525DA" w:rsidRPr="00CE06E3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4C0B17" w:rsidRPr="004C0B17" w:rsidRDefault="004C0B17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Транслируемый код не подразделяет области памяти.</w:t>
      </w: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C8">
        <w:rPr>
          <w:rFonts w:ascii="Times New Roman" w:hAnsi="Times New Roman" w:cs="Times New Roman"/>
          <w:b/>
          <w:sz w:val="28"/>
          <w:szCs w:val="28"/>
        </w:rPr>
        <w:t>1.18 Стандартная библиотека и её состав</w:t>
      </w:r>
    </w:p>
    <w:p w:rsidR="005D27C8" w:rsidRDefault="00CB42F8" w:rsidP="005D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5D27C8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5D27C8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5D27C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1.8</w:t>
      </w:r>
      <w:r w:rsidR="005D27C8">
        <w:rPr>
          <w:rFonts w:ascii="Times New Roman" w:hAnsi="Times New Roman" w:cs="Times New Roman"/>
          <w:sz w:val="28"/>
          <w:szCs w:val="28"/>
        </w:rPr>
        <w:t>.</w:t>
      </w:r>
    </w:p>
    <w:p w:rsidR="005D27C8" w:rsidRDefault="005D27C8" w:rsidP="005D27C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CB42F8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</w:t>
      </w:r>
      <w:r w:rsidR="00CB42F8">
        <w:rPr>
          <w:color w:val="000000"/>
          <w:sz w:val="27"/>
          <w:szCs w:val="27"/>
        </w:rPr>
        <w:t xml:space="preserve">Стандартная библиотека </w:t>
      </w:r>
      <w:r>
        <w:rPr>
          <w:color w:val="000000"/>
          <w:sz w:val="27"/>
          <w:szCs w:val="27"/>
        </w:rPr>
        <w:t xml:space="preserve">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32"/>
        <w:gridCol w:w="1645"/>
        <w:gridCol w:w="3793"/>
      </w:tblGrid>
      <w:tr w:rsidR="005D27C8" w:rsidTr="00870F8C">
        <w:tc>
          <w:tcPr>
            <w:tcW w:w="2101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032" w:type="dxa"/>
          </w:tcPr>
          <w:p w:rsidR="005D27C8" w:rsidRPr="005D27C8" w:rsidRDefault="005D27C8" w:rsidP="005D27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645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2032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CB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полученной строки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032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short</w:t>
            </w:r>
          </w:p>
        </w:tc>
        <w:tc>
          <w:tcPr>
            <w:tcW w:w="3793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число в диапазоне, заданном параметрами функции.</w:t>
            </w:r>
          </w:p>
        </w:tc>
      </w:tr>
    </w:tbl>
    <w:p w:rsidR="005D0E49" w:rsidRDefault="005D0E49" w:rsidP="00452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9" w:rsidRPr="005D27C8" w:rsidRDefault="005D0E49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стандартной библиотеки находятся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14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который подключается с помощью директив препроцессора.</w:t>
      </w:r>
    </w:p>
    <w:p w:rsidR="004525DA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E49">
        <w:rPr>
          <w:rFonts w:ascii="Times New Roman" w:hAnsi="Times New Roman" w:cs="Times New Roman"/>
          <w:b/>
          <w:sz w:val="28"/>
          <w:szCs w:val="28"/>
        </w:rPr>
        <w:t>1.19 Ввод и вывод данных</w:t>
      </w:r>
    </w:p>
    <w:p w:rsid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5D0E49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 вывод данных в консоль. Вывод осуществляется с помощью ключевого слова </w:t>
      </w:r>
      <w:r w:rsidRPr="005D0E4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D0E4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его синтаксис: </w:t>
      </w:r>
    </w:p>
    <w:p w:rsid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&lt;идентификатор&gt;|&lt;вызов функции&gt;</w:t>
      </w:r>
      <w:r w:rsidRPr="005D0E49">
        <w:rPr>
          <w:rFonts w:ascii="Times New Roman" w:hAnsi="Times New Roman" w:cs="Times New Roman"/>
          <w:sz w:val="28"/>
          <w:szCs w:val="28"/>
        </w:rPr>
        <w:t>|&lt;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0E49">
        <w:rPr>
          <w:rFonts w:ascii="Times New Roman" w:hAnsi="Times New Roman" w:cs="Times New Roman"/>
          <w:sz w:val="28"/>
          <w:szCs w:val="28"/>
        </w:rPr>
        <w:t>&gt;;</w:t>
      </w:r>
    </w:p>
    <w:p w:rsidR="005D0E49" w:rsidRP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 в языке не предусмотрен.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b/>
          <w:sz w:val="28"/>
          <w:szCs w:val="28"/>
        </w:rPr>
      </w:pPr>
      <w:r w:rsidRPr="00907B05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="0014680A" w:rsidRPr="00907B05">
        <w:rPr>
          <w:rFonts w:ascii="Times New Roman" w:hAnsi="Times New Roman" w:cs="Times New Roman"/>
          <w:b/>
          <w:sz w:val="28"/>
          <w:szCs w:val="28"/>
        </w:rPr>
        <w:t>Препроцессор</w:t>
      </w:r>
    </w:p>
    <w:p w:rsidR="00933FEE" w:rsidRPr="00933FEE" w:rsidRDefault="00933FEE" w:rsidP="00BF379F">
      <w:pPr>
        <w:rPr>
          <w:rFonts w:ascii="Times New Roman" w:hAnsi="Times New Roman" w:cs="Times New Roman"/>
          <w:sz w:val="28"/>
          <w:szCs w:val="28"/>
        </w:rPr>
      </w:pPr>
      <w:r w:rsidRPr="00933FEE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933FEE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933FEE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препроцессор. Директивы препроцессора начинаются с символа</w:t>
      </w:r>
      <w:r w:rsidRPr="00933FEE">
        <w:rPr>
          <w:rFonts w:ascii="Times New Roman" w:hAnsi="Times New Roman" w:cs="Times New Roman"/>
          <w:sz w:val="28"/>
          <w:szCs w:val="28"/>
        </w:rPr>
        <w:t xml:space="preserve"> ‘#’.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Предусмотренные директивы: </w:t>
      </w:r>
      <w:r w:rsidRPr="00933FE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933FEE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933FEE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подключает в исходный текст содержимое  необходимого файла</w:t>
      </w:r>
      <w:r w:rsidRPr="00933FEE">
        <w:rPr>
          <w:rFonts w:ascii="Times New Roman" w:hAnsi="Times New Roman" w:cs="Times New Roman"/>
          <w:sz w:val="28"/>
          <w:szCs w:val="28"/>
        </w:rPr>
        <w:t>).</w:t>
      </w:r>
    </w:p>
    <w:p w:rsidR="00714575" w:rsidRPr="00CE06E3" w:rsidRDefault="00714575" w:rsidP="00933FEE">
      <w:pPr>
        <w:tabs>
          <w:tab w:val="left" w:pos="5592"/>
        </w:tabs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  <w:r w:rsidR="00933FEE">
        <w:rPr>
          <w:rFonts w:ascii="Times New Roman" w:hAnsi="Times New Roman" w:cs="Times New Roman"/>
          <w:b/>
          <w:sz w:val="28"/>
          <w:szCs w:val="28"/>
        </w:rPr>
        <w:tab/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r w:rsidRPr="0071457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 вызывающим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Pr="003F0E3D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находится в приложении А.</w:t>
      </w:r>
    </w:p>
    <w:sectPr w:rsidR="00F526F7" w:rsidRPr="003F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7C13F7F"/>
    <w:multiLevelType w:val="hybridMultilevel"/>
    <w:tmpl w:val="6DEA1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23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9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3"/>
  </w:num>
  <w:num w:numId="23">
    <w:abstractNumId w:val="20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54D04"/>
    <w:rsid w:val="0005545B"/>
    <w:rsid w:val="00091298"/>
    <w:rsid w:val="00140C53"/>
    <w:rsid w:val="00144150"/>
    <w:rsid w:val="0014680A"/>
    <w:rsid w:val="001A61F9"/>
    <w:rsid w:val="001E2A26"/>
    <w:rsid w:val="00215BFD"/>
    <w:rsid w:val="002F0DB7"/>
    <w:rsid w:val="003A3810"/>
    <w:rsid w:val="003B51C7"/>
    <w:rsid w:val="003F0E3D"/>
    <w:rsid w:val="003F2967"/>
    <w:rsid w:val="00421E28"/>
    <w:rsid w:val="004525DA"/>
    <w:rsid w:val="004760C4"/>
    <w:rsid w:val="00482219"/>
    <w:rsid w:val="004C0B17"/>
    <w:rsid w:val="004C0F3C"/>
    <w:rsid w:val="00513373"/>
    <w:rsid w:val="0052589C"/>
    <w:rsid w:val="00540D23"/>
    <w:rsid w:val="005D0E49"/>
    <w:rsid w:val="005D27C8"/>
    <w:rsid w:val="00634998"/>
    <w:rsid w:val="00657E13"/>
    <w:rsid w:val="0067088E"/>
    <w:rsid w:val="006A1A43"/>
    <w:rsid w:val="006D0988"/>
    <w:rsid w:val="006E3865"/>
    <w:rsid w:val="006F389C"/>
    <w:rsid w:val="00710BD6"/>
    <w:rsid w:val="00714575"/>
    <w:rsid w:val="00731D45"/>
    <w:rsid w:val="00743FE5"/>
    <w:rsid w:val="007445B3"/>
    <w:rsid w:val="007D5D03"/>
    <w:rsid w:val="00827EF1"/>
    <w:rsid w:val="00870F8C"/>
    <w:rsid w:val="008814D3"/>
    <w:rsid w:val="00882254"/>
    <w:rsid w:val="008D6A07"/>
    <w:rsid w:val="00907B05"/>
    <w:rsid w:val="009319D0"/>
    <w:rsid w:val="00933FEE"/>
    <w:rsid w:val="00965249"/>
    <w:rsid w:val="00975FB6"/>
    <w:rsid w:val="00995C59"/>
    <w:rsid w:val="009A31D3"/>
    <w:rsid w:val="009C5EA7"/>
    <w:rsid w:val="00A11AE0"/>
    <w:rsid w:val="00A1549A"/>
    <w:rsid w:val="00A23C1F"/>
    <w:rsid w:val="00A571CC"/>
    <w:rsid w:val="00B8048B"/>
    <w:rsid w:val="00BF18E1"/>
    <w:rsid w:val="00BF379F"/>
    <w:rsid w:val="00C126DD"/>
    <w:rsid w:val="00C37B71"/>
    <w:rsid w:val="00C555C6"/>
    <w:rsid w:val="00C868C9"/>
    <w:rsid w:val="00CB1817"/>
    <w:rsid w:val="00CB42F8"/>
    <w:rsid w:val="00CE06E3"/>
    <w:rsid w:val="00CF352A"/>
    <w:rsid w:val="00D76B34"/>
    <w:rsid w:val="00D76DA8"/>
    <w:rsid w:val="00D9553A"/>
    <w:rsid w:val="00E22D0A"/>
    <w:rsid w:val="00E5044E"/>
    <w:rsid w:val="00E50865"/>
    <w:rsid w:val="00EC0996"/>
    <w:rsid w:val="00EC2171"/>
    <w:rsid w:val="00EF1764"/>
    <w:rsid w:val="00F35B09"/>
    <w:rsid w:val="00F428C1"/>
    <w:rsid w:val="00F526F7"/>
    <w:rsid w:val="00F61009"/>
    <w:rsid w:val="00FC16A4"/>
    <w:rsid w:val="00FD496B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1C86A-8829-408E-8275-28A2DAE4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41</cp:revision>
  <dcterms:created xsi:type="dcterms:W3CDTF">2020-10-12T09:26:00Z</dcterms:created>
  <dcterms:modified xsi:type="dcterms:W3CDTF">2020-10-28T07:34:00Z</dcterms:modified>
</cp:coreProperties>
</file>