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1A61F9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Прописные и строчные латинские буквы: 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:rsidR="00657E13" w:rsidRPr="00657E13" w:rsidRDefault="001A61F9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Прописные и строчные буквы кириллицы: </w:t>
      </w:r>
      <w:r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</w:p>
    <w:p w:rsidR="00657E13" w:rsidRPr="00657E13" w:rsidRDefault="001A61F9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Цифры: 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:rsidR="000042DD" w:rsidRPr="000042DD" w:rsidRDefault="001A61F9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Специальные символы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proofErr w:type="gramEnd"/>
    </w:p>
    <w:p w:rsidR="00657E13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Пробельный символ</w:t>
      </w:r>
    </w:p>
    <w:p w:rsidR="000042DD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 перехода на новую строку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A571CC" w:rsidRDefault="001A61F9" w:rsidP="001A61F9">
      <w:pPr>
        <w:pStyle w:val="a4"/>
        <w:ind w:left="432"/>
        <w:jc w:val="both"/>
        <w:rPr>
          <w:sz w:val="27"/>
          <w:szCs w:val="27"/>
        </w:rPr>
      </w:pPr>
      <w:r w:rsidRPr="00144150">
        <w:rPr>
          <w:sz w:val="27"/>
          <w:szCs w:val="27"/>
        </w:rPr>
        <w:t>Символы–сепараторы представлены в таблице 1.1.</w:t>
      </w:r>
    </w:p>
    <w:p w:rsidR="001A61F9" w:rsidRPr="00A571CC" w:rsidRDefault="001A61F9" w:rsidP="001A61F9">
      <w:pPr>
        <w:pStyle w:val="a4"/>
        <w:ind w:left="432"/>
        <w:jc w:val="both"/>
        <w:rPr>
          <w:color w:val="000000"/>
          <w:sz w:val="27"/>
          <w:szCs w:val="27"/>
        </w:rPr>
      </w:pPr>
    </w:p>
    <w:p w:rsidR="001A61F9" w:rsidRPr="001A61F9" w:rsidRDefault="001A61F9" w:rsidP="001A61F9">
      <w:pPr>
        <w:pStyle w:val="a4"/>
        <w:ind w:left="43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>.1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Описание </w:t>
      </w:r>
      <w:proofErr w:type="gramStart"/>
      <w:r w:rsidR="00144150">
        <w:rPr>
          <w:color w:val="000000"/>
          <w:sz w:val="27"/>
          <w:szCs w:val="27"/>
        </w:rPr>
        <w:t>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 представлено</w:t>
      </w:r>
      <w:proofErr w:type="gramEnd"/>
      <w:r w:rsidR="00144150">
        <w:rPr>
          <w:color w:val="000000"/>
          <w:sz w:val="27"/>
          <w:szCs w:val="27"/>
        </w:rPr>
        <w:t xml:space="preserve">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 xml:space="preserve">-2020 </w:t>
      </w:r>
      <w:r>
        <w:rPr>
          <w:sz w:val="28"/>
          <w:szCs w:val="28"/>
        </w:rPr>
        <w:t>присутствует явное преобразование.</w:t>
      </w:r>
      <w:r w:rsidRPr="00A57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Описание преобразования </w:t>
      </w:r>
      <w:proofErr w:type="gramStart"/>
      <w:r>
        <w:rPr>
          <w:color w:val="000000"/>
          <w:sz w:val="27"/>
          <w:szCs w:val="27"/>
        </w:rPr>
        <w:t>типов данных,  предусмотренных в данном языке представлено</w:t>
      </w:r>
      <w:proofErr w:type="gramEnd"/>
      <w:r>
        <w:rPr>
          <w:color w:val="000000"/>
          <w:sz w:val="27"/>
          <w:szCs w:val="27"/>
        </w:rPr>
        <w:t xml:space="preserve"> в таблице 1.3.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1.3 Преобразования типов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A571CC" w:rsidTr="00A571CC">
        <w:tc>
          <w:tcPr>
            <w:tcW w:w="3189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Преобразуемый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Результирующий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C868C9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proofErr w:type="gramEnd"/>
            <w:r w:rsidRPr="00C868C9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1.</w:t>
            </w:r>
          </w:p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proofErr w:type="gramEnd"/>
            <w:r w:rsidRPr="00A571C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0.</w:t>
            </w:r>
            <w:r w:rsidRPr="00A571CC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r w:rsidR="00882254">
              <w:rPr>
                <w:color w:val="000000"/>
                <w:sz w:val="27"/>
                <w:szCs w:val="27"/>
              </w:rPr>
              <w:t>большее нуля</w:t>
            </w:r>
            <w:r>
              <w:rPr>
                <w:color w:val="000000"/>
                <w:sz w:val="27"/>
                <w:szCs w:val="27"/>
              </w:rPr>
              <w:t xml:space="preserve">: преобразовывается в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 w:rsidRPr="00A571CC">
              <w:rPr>
                <w:color w:val="000000"/>
                <w:sz w:val="27"/>
                <w:szCs w:val="27"/>
              </w:rPr>
              <w:t>.</w:t>
            </w:r>
          </w:p>
          <w:p w:rsidR="00A571CC" w:rsidRPr="00882254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меньше </w:t>
            </w:r>
            <w:r w:rsidR="00882254">
              <w:rPr>
                <w:color w:val="000000"/>
                <w:sz w:val="27"/>
                <w:szCs w:val="27"/>
              </w:rPr>
              <w:t>или равное нулю</w:t>
            </w:r>
            <w:r>
              <w:rPr>
                <w:color w:val="000000"/>
                <w:sz w:val="27"/>
                <w:szCs w:val="27"/>
              </w:rPr>
              <w:t>: преобразуется в</w:t>
            </w:r>
            <w:r w:rsidR="00882254">
              <w:rPr>
                <w:color w:val="000000"/>
                <w:sz w:val="27"/>
                <w:szCs w:val="27"/>
              </w:rPr>
              <w:t xml:space="preserve">  </w:t>
            </w:r>
            <w:r w:rsidR="00882254">
              <w:rPr>
                <w:color w:val="000000"/>
                <w:sz w:val="27"/>
                <w:szCs w:val="27"/>
                <w:lang w:val="en-US"/>
              </w:rPr>
              <w:t>false</w:t>
            </w:r>
            <w:r w:rsidR="00882254" w:rsidRPr="00882254">
              <w:rPr>
                <w:color w:val="000000"/>
                <w:sz w:val="27"/>
                <w:szCs w:val="27"/>
              </w:rPr>
              <w:t>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Число преобразуется в </w:t>
            </w:r>
            <w:r>
              <w:rPr>
                <w:color w:val="000000"/>
                <w:sz w:val="27"/>
                <w:szCs w:val="27"/>
              </w:rPr>
              <w:lastRenderedPageBreak/>
              <w:t>свой символьный аналог.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true: ‘true’</w:t>
            </w:r>
          </w:p>
          <w:p w:rsidR="00882254" w:rsidRPr="00882254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false: ‘false’</w:t>
            </w:r>
          </w:p>
        </w:tc>
      </w:tr>
    </w:tbl>
    <w:p w:rsidR="00A571CC" w:rsidRDefault="00A571CC" w:rsidP="00A571CC">
      <w:pPr>
        <w:pStyle w:val="a6"/>
        <w:rPr>
          <w:color w:val="000000"/>
          <w:sz w:val="27"/>
          <w:szCs w:val="27"/>
        </w:rPr>
      </w:pP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</w:t>
      </w:r>
      <w:proofErr w:type="gramStart"/>
      <w:r>
        <w:rPr>
          <w:color w:val="000000"/>
          <w:sz w:val="27"/>
          <w:szCs w:val="27"/>
        </w:rPr>
        <w:t>ы(</w:t>
      </w:r>
      <w:proofErr w:type="gramEnd"/>
      <w:r>
        <w:rPr>
          <w:color w:val="000000"/>
          <w:sz w:val="27"/>
          <w:szCs w:val="27"/>
        </w:rPr>
        <w:t xml:space="preserve"> 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</w:t>
      </w:r>
      <w:proofErr w:type="gramStart"/>
      <w:r>
        <w:rPr>
          <w:color w:val="000000"/>
          <w:sz w:val="27"/>
          <w:szCs w:val="27"/>
        </w:rPr>
        <w:t>верно</w:t>
      </w:r>
      <w:proofErr w:type="gramEnd"/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Максимальное количество символов: 256.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>
        <w:rPr>
          <w:color w:val="000000"/>
          <w:sz w:val="27"/>
          <w:szCs w:val="27"/>
          <w:lang w:val="en-US"/>
        </w:rPr>
        <w:t>0b111001, 0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lastRenderedPageBreak/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054D04" w:rsidRPr="00EC0996" w:rsidRDefault="00054D0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4D04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поддерживает инициализацию данных.</w:t>
      </w:r>
      <w:r w:rsidR="00EC0996">
        <w:rPr>
          <w:rFonts w:ascii="Times New Roman" w:hAnsi="Times New Roman" w:cs="Times New Roman"/>
          <w:sz w:val="28"/>
          <w:szCs w:val="28"/>
        </w:rPr>
        <w:t xml:space="preserve"> Конструкция инициализации данных:  </w:t>
      </w:r>
      <w:r w:rsidR="00EC0996" w:rsidRPr="00EC0996">
        <w:rPr>
          <w:rFonts w:ascii="Times New Roman" w:hAnsi="Times New Roman" w:cs="Times New Roman"/>
          <w:sz w:val="28"/>
          <w:szCs w:val="28"/>
        </w:rPr>
        <w:t>&lt;</w:t>
      </w:r>
      <w:r w:rsidR="00EC0996">
        <w:rPr>
          <w:rFonts w:ascii="Times New Roman" w:hAnsi="Times New Roman" w:cs="Times New Roman"/>
          <w:sz w:val="28"/>
          <w:szCs w:val="28"/>
        </w:rPr>
        <w:t>объявление переменной</w:t>
      </w:r>
      <w:r w:rsidR="00EC0996" w:rsidRPr="00EC0996">
        <w:rPr>
          <w:rFonts w:ascii="Times New Roman" w:hAnsi="Times New Roman" w:cs="Times New Roman"/>
          <w:sz w:val="28"/>
          <w:szCs w:val="28"/>
        </w:rPr>
        <w:t>&gt; = &lt;</w:t>
      </w:r>
      <w:r w:rsidR="00EC0996">
        <w:rPr>
          <w:rFonts w:ascii="Times New Roman" w:hAnsi="Times New Roman" w:cs="Times New Roman"/>
          <w:sz w:val="28"/>
          <w:szCs w:val="28"/>
        </w:rPr>
        <w:t>присваиваемое значение</w:t>
      </w:r>
      <w:r w:rsidR="00EC0996" w:rsidRPr="00EC0996">
        <w:rPr>
          <w:rFonts w:ascii="Times New Roman" w:hAnsi="Times New Roman" w:cs="Times New Roman"/>
          <w:sz w:val="28"/>
          <w:szCs w:val="28"/>
        </w:rPr>
        <w:t>&gt;;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882254" w:rsidRPr="00D76DA8" w:rsidTr="00F35B09">
        <w:tc>
          <w:tcPr>
            <w:tcW w:w="3936" w:type="dxa"/>
          </w:tcPr>
          <w:p w:rsidR="00882254" w:rsidRPr="00882254" w:rsidRDefault="0088225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Приведение типов (явное)</w:t>
            </w:r>
          </w:p>
        </w:tc>
        <w:tc>
          <w:tcPr>
            <w:tcW w:w="5635" w:type="dxa"/>
          </w:tcPr>
          <w:p w:rsid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  <w:p w:rsidR="00882254" w:rsidRP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по нисходящей):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C868C9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827EF1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 областей видимости не предусмотрено. </w:t>
      </w:r>
    </w:p>
    <w:p w:rsidR="008D6A07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Pr="00421E28" w:rsidRDefault="004525DA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 w:rsidRPr="00421E28">
        <w:rPr>
          <w:rFonts w:ascii="Times New Roman" w:hAnsi="Times New Roman" w:cs="Times New Roman"/>
          <w:sz w:val="28"/>
          <w:szCs w:val="28"/>
        </w:rPr>
        <w:t>1.18 Стандартная библиотека и её состав</w:t>
      </w:r>
    </w:p>
    <w:p w:rsid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содержаться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подключаемом через директиву препроцессора.</w:t>
      </w:r>
    </w:p>
    <w:p w:rsidR="00714575" w:rsidRDefault="00714575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находятся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14575">
        <w:rPr>
          <w:rFonts w:ascii="Times New Roman" w:hAnsi="Times New Roman" w:cs="Times New Roman"/>
          <w:sz w:val="28"/>
          <w:szCs w:val="28"/>
        </w:rPr>
        <w:t>.</w:t>
      </w:r>
    </w:p>
    <w:p w:rsidR="004525DA" w:rsidRP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Стандартная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525DA">
        <w:rPr>
          <w:rFonts w:ascii="Times New Roman" w:hAnsi="Times New Roman" w:cs="Times New Roman"/>
          <w:sz w:val="28"/>
          <w:szCs w:val="28"/>
          <w:lang w:val="en-US"/>
        </w:rPr>
        <w:t>(str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525DA" w:rsidRP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proofErr w:type="gramEnd"/>
      <w:r w:rsidRPr="004525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длину передаваемой строки. Шаблон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525DA">
        <w:rPr>
          <w:rFonts w:ascii="Times New Roman" w:hAnsi="Times New Roman" w:cs="Times New Roman"/>
          <w:sz w:val="28"/>
          <w:szCs w:val="28"/>
          <w:lang w:val="en-US"/>
        </w:rPr>
        <w:t>(str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Тип возвращаемого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short.</w:t>
      </w:r>
      <w:r w:rsidR="00BF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79F">
        <w:rPr>
          <w:rFonts w:ascii="Times New Roman" w:hAnsi="Times New Roman" w:cs="Times New Roman"/>
          <w:sz w:val="28"/>
          <w:szCs w:val="28"/>
        </w:rPr>
        <w:t xml:space="preserve">Принимает параметр типа </w:t>
      </w:r>
      <w:r w:rsidR="00BF379F">
        <w:rPr>
          <w:rFonts w:ascii="Times New Roman" w:hAnsi="Times New Roman" w:cs="Times New Roman"/>
          <w:sz w:val="28"/>
          <w:szCs w:val="28"/>
          <w:lang w:val="en-US"/>
        </w:rPr>
        <w:t>string.</w:t>
      </w:r>
    </w:p>
    <w:p w:rsidR="00BF379F" w:rsidRPr="004525DA" w:rsidRDefault="00BF379F" w:rsidP="00BF379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BF37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возвращает случайное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F37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два параметра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Первый задаёт начальную границу диапазона случайных чисел, а второй конечную границу. Шаблон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525DA" w:rsidRDefault="00BF379F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1.19 Ввод и вывод данных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предусматривает вывод данных в консоль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применяется оператор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</w:p>
    <w:p w:rsid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F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BF37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B1817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CB1817" w:rsidRPr="00CB1817"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write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sdgf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F3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переменная, литерал, вызов функции, заканчивается инструкция точкой с запятой.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1.21 </w:t>
      </w:r>
      <w:r w:rsidR="0014680A">
        <w:rPr>
          <w:rFonts w:ascii="Times New Roman" w:hAnsi="Times New Roman" w:cs="Times New Roman"/>
          <w:sz w:val="28"/>
          <w:szCs w:val="28"/>
        </w:rPr>
        <w:t>Препроцессор</w:t>
      </w:r>
    </w:p>
    <w:p w:rsidR="0014680A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содержит реализацию препроцессора.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 просматривает исходный код на наличии своих директив и при нахождении заменяет их необходимыми конструкциями языка</w:t>
      </w:r>
      <w:r w:rsidRPr="00714575">
        <w:rPr>
          <w:rFonts w:ascii="Times New Roman" w:hAnsi="Times New Roman" w:cs="Times New Roman"/>
          <w:sz w:val="28"/>
          <w:szCs w:val="28"/>
        </w:rPr>
        <w:t>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4575">
        <w:rPr>
          <w:rFonts w:ascii="Times New Roman" w:hAnsi="Times New Roman" w:cs="Times New Roman"/>
          <w:sz w:val="28"/>
          <w:szCs w:val="28"/>
        </w:rPr>
        <w:t>Директивы препроцессора начинаются с символа ‘#’.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457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71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5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7145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5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заменяется на содержимое в файла, указанного в кавычках.</w:t>
      </w:r>
      <w:proofErr w:type="gramEnd"/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</w:t>
      </w:r>
      <w:bookmarkStart w:id="0" w:name="_GoBack"/>
      <w:bookmarkEnd w:id="0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140C53"/>
    <w:rsid w:val="00144150"/>
    <w:rsid w:val="0014680A"/>
    <w:rsid w:val="001A61F9"/>
    <w:rsid w:val="001E2A26"/>
    <w:rsid w:val="00215BFD"/>
    <w:rsid w:val="002F0DB7"/>
    <w:rsid w:val="003A3810"/>
    <w:rsid w:val="003B51C7"/>
    <w:rsid w:val="003F0E3D"/>
    <w:rsid w:val="00421E28"/>
    <w:rsid w:val="004525DA"/>
    <w:rsid w:val="004760C4"/>
    <w:rsid w:val="00482219"/>
    <w:rsid w:val="004C0B17"/>
    <w:rsid w:val="004C0F3C"/>
    <w:rsid w:val="00513373"/>
    <w:rsid w:val="0052589C"/>
    <w:rsid w:val="00540D23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814D3"/>
    <w:rsid w:val="00882254"/>
    <w:rsid w:val="008D6A07"/>
    <w:rsid w:val="009319D0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B8048B"/>
    <w:rsid w:val="00BF18E1"/>
    <w:rsid w:val="00BF379F"/>
    <w:rsid w:val="00C126DD"/>
    <w:rsid w:val="00C37B71"/>
    <w:rsid w:val="00C555C6"/>
    <w:rsid w:val="00C868C9"/>
    <w:rsid w:val="00CB1817"/>
    <w:rsid w:val="00CF352A"/>
    <w:rsid w:val="00D76B34"/>
    <w:rsid w:val="00D76DA8"/>
    <w:rsid w:val="00D9553A"/>
    <w:rsid w:val="00E22D0A"/>
    <w:rsid w:val="00E5044E"/>
    <w:rsid w:val="00E50865"/>
    <w:rsid w:val="00EC0996"/>
    <w:rsid w:val="00EC2171"/>
    <w:rsid w:val="00EF1764"/>
    <w:rsid w:val="00F35B09"/>
    <w:rsid w:val="00F428C1"/>
    <w:rsid w:val="00F526F7"/>
    <w:rsid w:val="00FC16A4"/>
    <w:rsid w:val="00FD496B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1201E-6868-4C1A-AC4C-85F6B734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2020-10-12T09:26:00Z</dcterms:created>
  <dcterms:modified xsi:type="dcterms:W3CDTF">2020-10-27T21:24:00Z</dcterms:modified>
</cp:coreProperties>
</file>