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672" w:type="dxa"/>
        <w:tblInd w:w="5066" w:type="dxa"/>
        <w:tblLook w:val="01E0" w:firstRow="1" w:lastRow="1" w:firstColumn="1" w:lastColumn="1" w:noHBand="0" w:noVBand="0"/>
      </w:tblPr>
      <w:tblGrid>
        <w:gridCol w:w="4672"/>
      </w:tblGrid>
      <w:tr w:rsidR="009B5CB5" w:rsidRPr="00636E22" w14:paraId="680F174F" w14:textId="77777777" w:rsidTr="009F6FFA">
        <w:trPr>
          <w:trHeight w:val="19"/>
        </w:trPr>
        <w:tc>
          <w:tcPr>
            <w:tcW w:w="4672" w:type="dxa"/>
          </w:tcPr>
          <w:p w14:paraId="086970BC" w14:textId="77777777" w:rsidR="009B5CB5" w:rsidRPr="009F6FFA" w:rsidRDefault="009B5CB5" w:rsidP="007B0016">
            <w:pPr>
              <w:pStyle w:val="Iauiue"/>
              <w:widowControl w:val="0"/>
              <w:spacing w:after="120"/>
              <w:ind w:left="68"/>
              <w:rPr>
                <w:b/>
                <w:sz w:val="24"/>
                <w:szCs w:val="24"/>
                <w:lang w:val="ru-RU"/>
              </w:rPr>
            </w:pPr>
            <w:r w:rsidRPr="009F6FFA">
              <w:rPr>
                <w:b/>
                <w:sz w:val="24"/>
                <w:szCs w:val="24"/>
                <w:lang w:val="ru-RU"/>
              </w:rPr>
              <w:t>УТВЕРЖДЕНА</w:t>
            </w:r>
          </w:p>
          <w:p w14:paraId="0F13A93D" w14:textId="77777777" w:rsidR="009F6FFA" w:rsidRDefault="009F6FFA" w:rsidP="009F6FFA">
            <w:pPr>
              <w:pStyle w:val="Iauiue"/>
              <w:widowControl w:val="0"/>
              <w:ind w:left="68"/>
              <w:rPr>
                <w:sz w:val="24"/>
                <w:szCs w:val="24"/>
                <w:lang w:val="ru-RU"/>
              </w:rPr>
            </w:pPr>
            <w:r w:rsidRPr="009F6FFA">
              <w:rPr>
                <w:sz w:val="24"/>
                <w:szCs w:val="24"/>
                <w:lang w:val="ru-RU"/>
              </w:rPr>
              <w:t xml:space="preserve">Правлением ПАО Московская Биржа </w:t>
            </w:r>
          </w:p>
          <w:p w14:paraId="2CF36A46" w14:textId="005032AD" w:rsidR="009F6FFA" w:rsidRDefault="009F6FFA" w:rsidP="009F6FFA">
            <w:pPr>
              <w:pStyle w:val="Iauiue"/>
              <w:widowControl w:val="0"/>
              <w:ind w:left="68"/>
              <w:rPr>
                <w:sz w:val="24"/>
                <w:szCs w:val="24"/>
                <w:lang w:val="ru-RU"/>
              </w:rPr>
            </w:pPr>
            <w:r w:rsidRPr="009F6FFA">
              <w:rPr>
                <w:sz w:val="24"/>
                <w:szCs w:val="24"/>
                <w:lang w:val="ru-RU"/>
              </w:rPr>
              <w:t xml:space="preserve">07 </w:t>
            </w:r>
            <w:r>
              <w:rPr>
                <w:sz w:val="24"/>
                <w:szCs w:val="24"/>
                <w:lang w:val="ru-RU"/>
              </w:rPr>
              <w:t xml:space="preserve">октября 2016 года, </w:t>
            </w:r>
            <w:r w:rsidRPr="009F6FFA">
              <w:rPr>
                <w:sz w:val="24"/>
                <w:szCs w:val="24"/>
                <w:lang w:val="ru-RU"/>
              </w:rPr>
              <w:t xml:space="preserve">Протокол № 60 </w:t>
            </w:r>
          </w:p>
          <w:p w14:paraId="44321416" w14:textId="77777777" w:rsidR="009F6FFA" w:rsidRDefault="009F6FFA" w:rsidP="009F6FFA">
            <w:pPr>
              <w:pStyle w:val="Iauiue"/>
              <w:widowControl w:val="0"/>
              <w:ind w:left="68"/>
              <w:rPr>
                <w:sz w:val="24"/>
                <w:szCs w:val="24"/>
                <w:lang w:val="ru-RU"/>
              </w:rPr>
            </w:pPr>
          </w:p>
          <w:p w14:paraId="28EB03C3" w14:textId="77777777" w:rsidR="009F6FFA" w:rsidRDefault="00754ADD" w:rsidP="009F6FFA">
            <w:pPr>
              <w:ind w:left="71"/>
              <w:rPr>
                <w:rFonts w:ascii="Times New Roman" w:hAnsi="Times New Roman"/>
                <w:sz w:val="24"/>
              </w:rPr>
            </w:pPr>
            <w:r w:rsidRPr="009F6FFA">
              <w:rPr>
                <w:rFonts w:ascii="Times New Roman" w:hAnsi="Times New Roman"/>
                <w:sz w:val="24"/>
              </w:rPr>
              <w:t xml:space="preserve">Председатель Правления </w:t>
            </w:r>
            <w:r w:rsidR="00A74318" w:rsidRPr="009F6FFA">
              <w:rPr>
                <w:rFonts w:ascii="Times New Roman" w:hAnsi="Times New Roman"/>
                <w:sz w:val="24"/>
              </w:rPr>
              <w:t xml:space="preserve">                    </w:t>
            </w:r>
          </w:p>
          <w:p w14:paraId="6066EFEC" w14:textId="5AFC25EE" w:rsidR="009B5CB5" w:rsidRPr="009F6FFA" w:rsidRDefault="00754ADD" w:rsidP="009F6FFA">
            <w:pPr>
              <w:ind w:left="71"/>
              <w:rPr>
                <w:rFonts w:cs="Tahoma"/>
                <w:szCs w:val="20"/>
              </w:rPr>
            </w:pPr>
            <w:bookmarkStart w:id="0" w:name="_GoBack"/>
            <w:bookmarkEnd w:id="0"/>
            <w:r w:rsidRPr="009F6FFA">
              <w:rPr>
                <w:rFonts w:ascii="Times New Roman" w:hAnsi="Times New Roman"/>
                <w:sz w:val="24"/>
              </w:rPr>
              <w:t>ПАО Московская Биржа</w:t>
            </w:r>
            <w:r w:rsidR="009B5CB5" w:rsidRPr="009F6FFA">
              <w:rPr>
                <w:rFonts w:ascii="Times New Roman" w:hAnsi="Times New Roman"/>
                <w:sz w:val="24"/>
              </w:rPr>
              <w:br/>
            </w:r>
            <w:r w:rsidR="009F6FFA">
              <w:rPr>
                <w:sz w:val="24"/>
              </w:rPr>
              <w:t>____</w:t>
            </w:r>
            <w:r w:rsidR="009F6FFA" w:rsidRPr="009F6FFA">
              <w:rPr>
                <w:sz w:val="24"/>
              </w:rPr>
              <w:t>____</w:t>
            </w:r>
            <w:r w:rsidR="009F6FFA" w:rsidRPr="009F6FFA">
              <w:rPr>
                <w:rFonts w:cs="Tahoma"/>
                <w:szCs w:val="20"/>
              </w:rPr>
              <w:t>_______________</w:t>
            </w:r>
            <w:r w:rsidR="009B5CB5" w:rsidRPr="009F6FFA">
              <w:rPr>
                <w:rFonts w:ascii="Times New Roman" w:hAnsi="Times New Roman"/>
                <w:sz w:val="24"/>
              </w:rPr>
              <w:t>А.</w:t>
            </w:r>
            <w:r w:rsidR="00732AE0" w:rsidRPr="009F6FFA">
              <w:rPr>
                <w:rFonts w:ascii="Times New Roman" w:hAnsi="Times New Roman"/>
                <w:sz w:val="24"/>
              </w:rPr>
              <w:t>К</w:t>
            </w:r>
            <w:r w:rsidR="009B5CB5" w:rsidRPr="009F6FFA">
              <w:rPr>
                <w:rFonts w:ascii="Times New Roman" w:hAnsi="Times New Roman"/>
                <w:sz w:val="24"/>
              </w:rPr>
              <w:t xml:space="preserve">. </w:t>
            </w:r>
            <w:r w:rsidR="00732AE0" w:rsidRPr="009F6FFA">
              <w:rPr>
                <w:rFonts w:ascii="Times New Roman" w:hAnsi="Times New Roman"/>
                <w:sz w:val="24"/>
              </w:rPr>
              <w:t>Афанасьев</w:t>
            </w:r>
          </w:p>
        </w:tc>
      </w:tr>
    </w:tbl>
    <w:p w14:paraId="21E1B2B5" w14:textId="77777777" w:rsidR="00E212F7" w:rsidRPr="00636E22" w:rsidRDefault="00E212F7" w:rsidP="00E212F7">
      <w:pPr>
        <w:rPr>
          <w:rFonts w:cs="Tahoma"/>
          <w:szCs w:val="20"/>
        </w:rPr>
      </w:pPr>
    </w:p>
    <w:p w14:paraId="6A918AF0" w14:textId="77777777" w:rsidR="00E212F7" w:rsidRPr="00636E22" w:rsidRDefault="00E212F7" w:rsidP="00E212F7">
      <w:pPr>
        <w:rPr>
          <w:rFonts w:cs="Tahoma"/>
          <w:szCs w:val="20"/>
        </w:rPr>
      </w:pPr>
    </w:p>
    <w:p w14:paraId="6C8C1A70" w14:textId="77777777" w:rsidR="00E212F7" w:rsidRPr="00636E22" w:rsidRDefault="00E212F7" w:rsidP="00E212F7">
      <w:pPr>
        <w:rPr>
          <w:rFonts w:cs="Tahoma"/>
          <w:szCs w:val="20"/>
        </w:rPr>
      </w:pPr>
    </w:p>
    <w:p w14:paraId="55DF2130" w14:textId="77777777" w:rsidR="00E212F7" w:rsidRPr="00636E22" w:rsidRDefault="00E212F7" w:rsidP="00E212F7">
      <w:pPr>
        <w:rPr>
          <w:rFonts w:cs="Tahoma"/>
          <w:szCs w:val="20"/>
        </w:rPr>
      </w:pPr>
    </w:p>
    <w:p w14:paraId="6C091ADB" w14:textId="77777777" w:rsidR="00E212F7" w:rsidRPr="00636E22" w:rsidRDefault="00E212F7" w:rsidP="00E212F7">
      <w:pPr>
        <w:rPr>
          <w:rFonts w:cs="Tahoma"/>
          <w:szCs w:val="20"/>
        </w:rPr>
      </w:pPr>
    </w:p>
    <w:p w14:paraId="34583D65" w14:textId="77777777" w:rsidR="00E212F7" w:rsidRPr="00636E22" w:rsidRDefault="00E212F7" w:rsidP="00E212F7">
      <w:pPr>
        <w:rPr>
          <w:rFonts w:cs="Tahoma"/>
          <w:szCs w:val="20"/>
        </w:rPr>
      </w:pPr>
    </w:p>
    <w:p w14:paraId="38380CA8" w14:textId="77777777" w:rsidR="00E212F7" w:rsidRPr="00636E22" w:rsidRDefault="00E212F7" w:rsidP="00E212F7">
      <w:pPr>
        <w:rPr>
          <w:rFonts w:cs="Tahoma"/>
          <w:szCs w:val="20"/>
        </w:rPr>
      </w:pPr>
    </w:p>
    <w:p w14:paraId="594A4F03" w14:textId="77777777" w:rsidR="00E212F7" w:rsidRPr="00636E22" w:rsidRDefault="00E212F7" w:rsidP="00E212F7">
      <w:pPr>
        <w:jc w:val="center"/>
        <w:rPr>
          <w:rFonts w:cs="Tahoma"/>
          <w:b/>
          <w:sz w:val="28"/>
          <w:szCs w:val="28"/>
        </w:rPr>
      </w:pPr>
      <w:r w:rsidRPr="00636E22">
        <w:rPr>
          <w:rFonts w:cs="Tahoma"/>
          <w:b/>
          <w:sz w:val="28"/>
          <w:szCs w:val="28"/>
        </w:rPr>
        <w:t>Методика расчета Индексов Московской Биржи</w:t>
      </w:r>
    </w:p>
    <w:p w14:paraId="12C618F5" w14:textId="77777777" w:rsidR="00E212F7" w:rsidRPr="00636E22" w:rsidRDefault="00E212F7" w:rsidP="00E212F7">
      <w:pPr>
        <w:rPr>
          <w:rFonts w:cs="Tahoma"/>
          <w:szCs w:val="20"/>
        </w:rPr>
      </w:pPr>
    </w:p>
    <w:p w14:paraId="54B833F0" w14:textId="77777777" w:rsidR="00E212F7" w:rsidRPr="00636E22" w:rsidRDefault="00E212F7" w:rsidP="00E212F7">
      <w:pPr>
        <w:rPr>
          <w:rFonts w:cs="Tahoma"/>
          <w:szCs w:val="20"/>
        </w:rPr>
      </w:pPr>
    </w:p>
    <w:p w14:paraId="39AD5C39" w14:textId="77777777" w:rsidR="00E212F7" w:rsidRPr="00636E22" w:rsidRDefault="00E212F7" w:rsidP="00E212F7">
      <w:pPr>
        <w:rPr>
          <w:rFonts w:cs="Tahoma"/>
          <w:szCs w:val="20"/>
        </w:rPr>
      </w:pPr>
    </w:p>
    <w:p w14:paraId="4AB7CEF9" w14:textId="77777777" w:rsidR="00E212F7" w:rsidRPr="00636E22" w:rsidRDefault="00E212F7" w:rsidP="00E212F7">
      <w:pPr>
        <w:rPr>
          <w:rFonts w:cs="Tahoma"/>
          <w:szCs w:val="20"/>
        </w:rPr>
      </w:pPr>
    </w:p>
    <w:p w14:paraId="088BFF40" w14:textId="77777777" w:rsidR="00E212F7" w:rsidRPr="00636E22" w:rsidRDefault="00E212F7" w:rsidP="00E212F7">
      <w:pPr>
        <w:rPr>
          <w:rFonts w:cs="Tahoma"/>
          <w:szCs w:val="20"/>
        </w:rPr>
      </w:pPr>
    </w:p>
    <w:p w14:paraId="7DCBF717" w14:textId="77777777" w:rsidR="00E212F7" w:rsidRPr="00636E22" w:rsidRDefault="00E212F7" w:rsidP="00E212F7">
      <w:pPr>
        <w:rPr>
          <w:rFonts w:cs="Tahoma"/>
          <w:szCs w:val="20"/>
        </w:rPr>
      </w:pPr>
    </w:p>
    <w:p w14:paraId="14D31A14" w14:textId="77777777" w:rsidR="00E212F7" w:rsidRPr="00636E22" w:rsidRDefault="00E212F7" w:rsidP="00E212F7">
      <w:pPr>
        <w:rPr>
          <w:rFonts w:cs="Tahoma"/>
          <w:szCs w:val="20"/>
        </w:rPr>
      </w:pPr>
    </w:p>
    <w:p w14:paraId="019C3A53" w14:textId="77777777" w:rsidR="00E212F7" w:rsidRPr="00636E22" w:rsidRDefault="00E212F7" w:rsidP="00E212F7">
      <w:pPr>
        <w:rPr>
          <w:rFonts w:cs="Tahoma"/>
          <w:szCs w:val="20"/>
        </w:rPr>
      </w:pPr>
    </w:p>
    <w:p w14:paraId="61763973" w14:textId="77777777" w:rsidR="00E212F7" w:rsidRPr="00636E22" w:rsidRDefault="00E212F7" w:rsidP="00E212F7">
      <w:pPr>
        <w:rPr>
          <w:rFonts w:cs="Tahoma"/>
          <w:szCs w:val="20"/>
        </w:rPr>
      </w:pPr>
    </w:p>
    <w:p w14:paraId="0F86CC92" w14:textId="77777777" w:rsidR="00E212F7" w:rsidRPr="00636E22" w:rsidRDefault="00E212F7" w:rsidP="00E212F7">
      <w:pPr>
        <w:rPr>
          <w:rFonts w:cs="Tahoma"/>
          <w:szCs w:val="20"/>
        </w:rPr>
      </w:pPr>
    </w:p>
    <w:p w14:paraId="4162A92C" w14:textId="77777777" w:rsidR="00E212F7" w:rsidRPr="00636E22" w:rsidRDefault="00E212F7" w:rsidP="00E212F7">
      <w:pPr>
        <w:rPr>
          <w:rFonts w:cs="Tahoma"/>
          <w:szCs w:val="20"/>
        </w:rPr>
      </w:pPr>
    </w:p>
    <w:p w14:paraId="0100D64E" w14:textId="77777777" w:rsidR="00E212F7" w:rsidRPr="00636E22" w:rsidRDefault="00E212F7" w:rsidP="00E212F7">
      <w:pPr>
        <w:rPr>
          <w:rFonts w:cs="Tahoma"/>
          <w:szCs w:val="20"/>
        </w:rPr>
      </w:pPr>
    </w:p>
    <w:p w14:paraId="182A0F3B" w14:textId="77777777" w:rsidR="00E212F7" w:rsidRPr="00636E22" w:rsidRDefault="00E212F7" w:rsidP="00E212F7">
      <w:pPr>
        <w:rPr>
          <w:rFonts w:cs="Tahoma"/>
          <w:szCs w:val="20"/>
        </w:rPr>
      </w:pPr>
    </w:p>
    <w:p w14:paraId="20971A50" w14:textId="77777777" w:rsidR="00E212F7" w:rsidRPr="00636E22" w:rsidRDefault="00E212F7" w:rsidP="00E212F7">
      <w:pPr>
        <w:rPr>
          <w:rFonts w:cs="Tahoma"/>
          <w:szCs w:val="20"/>
        </w:rPr>
      </w:pPr>
    </w:p>
    <w:p w14:paraId="5FD91FCD" w14:textId="77777777" w:rsidR="00E212F7" w:rsidRPr="00636E22" w:rsidRDefault="00E212F7" w:rsidP="00E212F7">
      <w:pPr>
        <w:rPr>
          <w:rFonts w:cs="Tahoma"/>
          <w:szCs w:val="20"/>
        </w:rPr>
      </w:pPr>
    </w:p>
    <w:p w14:paraId="27A5EE87" w14:textId="77777777" w:rsidR="00E212F7" w:rsidRPr="00636E22" w:rsidRDefault="00E212F7" w:rsidP="00E212F7">
      <w:pPr>
        <w:rPr>
          <w:rFonts w:cs="Tahoma"/>
          <w:szCs w:val="20"/>
        </w:rPr>
      </w:pPr>
    </w:p>
    <w:p w14:paraId="23BC742E" w14:textId="77777777" w:rsidR="00E212F7" w:rsidRPr="00636E22" w:rsidRDefault="00E212F7" w:rsidP="00E212F7">
      <w:pPr>
        <w:rPr>
          <w:rFonts w:cs="Tahoma"/>
          <w:szCs w:val="20"/>
        </w:rPr>
      </w:pPr>
    </w:p>
    <w:p w14:paraId="0FC1D8F6" w14:textId="77777777" w:rsidR="00E212F7" w:rsidRPr="00636E22" w:rsidRDefault="00E212F7" w:rsidP="00E212F7">
      <w:pPr>
        <w:rPr>
          <w:rFonts w:cs="Tahoma"/>
          <w:szCs w:val="20"/>
        </w:rPr>
      </w:pPr>
    </w:p>
    <w:p w14:paraId="1AAD1D73" w14:textId="77777777" w:rsidR="00E212F7" w:rsidRPr="00636E22" w:rsidRDefault="00E212F7" w:rsidP="00E212F7">
      <w:pPr>
        <w:rPr>
          <w:rFonts w:cs="Tahoma"/>
          <w:szCs w:val="20"/>
        </w:rPr>
      </w:pPr>
    </w:p>
    <w:p w14:paraId="7E4F9493" w14:textId="77777777" w:rsidR="00E212F7" w:rsidRPr="00636E22" w:rsidRDefault="00E212F7" w:rsidP="00E212F7">
      <w:pPr>
        <w:rPr>
          <w:rFonts w:cs="Tahoma"/>
          <w:szCs w:val="20"/>
        </w:rPr>
      </w:pPr>
    </w:p>
    <w:p w14:paraId="4E03B666" w14:textId="77777777" w:rsidR="00E212F7" w:rsidRPr="00636E22" w:rsidRDefault="00E212F7" w:rsidP="00E212F7">
      <w:pPr>
        <w:rPr>
          <w:rFonts w:cs="Tahoma"/>
          <w:szCs w:val="20"/>
        </w:rPr>
      </w:pPr>
    </w:p>
    <w:p w14:paraId="7F794F93" w14:textId="77777777" w:rsidR="00E212F7" w:rsidRPr="00636E22" w:rsidRDefault="00E212F7" w:rsidP="00E212F7">
      <w:pPr>
        <w:rPr>
          <w:rFonts w:cs="Tahoma"/>
          <w:szCs w:val="20"/>
        </w:rPr>
      </w:pPr>
    </w:p>
    <w:p w14:paraId="6BEEC983" w14:textId="77777777" w:rsidR="00E212F7" w:rsidRPr="00636E22" w:rsidRDefault="00E212F7" w:rsidP="00E212F7">
      <w:pPr>
        <w:rPr>
          <w:rFonts w:cs="Tahoma"/>
          <w:szCs w:val="20"/>
        </w:rPr>
      </w:pPr>
    </w:p>
    <w:p w14:paraId="42B5A465" w14:textId="77777777" w:rsidR="00E212F7" w:rsidRPr="00636E22" w:rsidRDefault="00E212F7" w:rsidP="00E212F7">
      <w:pPr>
        <w:rPr>
          <w:rFonts w:cs="Tahoma"/>
          <w:szCs w:val="20"/>
        </w:rPr>
      </w:pPr>
    </w:p>
    <w:p w14:paraId="4D708FA1" w14:textId="77777777" w:rsidR="00E212F7" w:rsidRPr="00636E22" w:rsidRDefault="00E212F7" w:rsidP="00E212F7">
      <w:pPr>
        <w:rPr>
          <w:rFonts w:cs="Tahoma"/>
          <w:szCs w:val="20"/>
        </w:rPr>
      </w:pPr>
    </w:p>
    <w:p w14:paraId="724304A1" w14:textId="77777777" w:rsidR="00E212F7" w:rsidRPr="00636E22" w:rsidRDefault="00E212F7" w:rsidP="00E212F7">
      <w:pPr>
        <w:rPr>
          <w:rFonts w:cs="Tahoma"/>
          <w:szCs w:val="20"/>
        </w:rPr>
      </w:pPr>
    </w:p>
    <w:p w14:paraId="101578F8" w14:textId="77777777" w:rsidR="00E212F7" w:rsidRPr="00636E22" w:rsidRDefault="00E212F7" w:rsidP="00E212F7">
      <w:pPr>
        <w:rPr>
          <w:rFonts w:cs="Tahoma"/>
          <w:szCs w:val="20"/>
        </w:rPr>
      </w:pPr>
    </w:p>
    <w:p w14:paraId="22CE8BE6" w14:textId="77777777" w:rsidR="00E212F7" w:rsidRPr="00636E22" w:rsidRDefault="00E212F7" w:rsidP="00E212F7">
      <w:pPr>
        <w:rPr>
          <w:rFonts w:cs="Tahoma"/>
          <w:szCs w:val="20"/>
        </w:rPr>
      </w:pPr>
    </w:p>
    <w:p w14:paraId="68D9CD2B" w14:textId="77777777" w:rsidR="00E212F7" w:rsidRPr="00636E22" w:rsidRDefault="00E212F7" w:rsidP="00E212F7">
      <w:pPr>
        <w:rPr>
          <w:rFonts w:cs="Tahoma"/>
          <w:szCs w:val="20"/>
        </w:rPr>
      </w:pPr>
    </w:p>
    <w:p w14:paraId="06A0E9EE" w14:textId="77777777" w:rsidR="00E212F7" w:rsidRPr="00636E22" w:rsidRDefault="00E212F7" w:rsidP="00E212F7">
      <w:pPr>
        <w:rPr>
          <w:rFonts w:cs="Tahoma"/>
          <w:szCs w:val="20"/>
        </w:rPr>
      </w:pPr>
    </w:p>
    <w:p w14:paraId="663AF3E0" w14:textId="77777777" w:rsidR="00E212F7" w:rsidRPr="00636E22" w:rsidRDefault="00E212F7" w:rsidP="00E212F7">
      <w:pPr>
        <w:rPr>
          <w:rFonts w:cs="Tahoma"/>
          <w:szCs w:val="20"/>
        </w:rPr>
      </w:pPr>
    </w:p>
    <w:p w14:paraId="7EAABCDA" w14:textId="77777777" w:rsidR="00E212F7" w:rsidRPr="00636E22" w:rsidRDefault="00E212F7" w:rsidP="00E212F7">
      <w:pPr>
        <w:rPr>
          <w:rFonts w:cs="Tahoma"/>
          <w:szCs w:val="20"/>
        </w:rPr>
      </w:pPr>
    </w:p>
    <w:p w14:paraId="771BE749" w14:textId="77777777" w:rsidR="00E212F7" w:rsidRPr="00636E22" w:rsidRDefault="00E212F7" w:rsidP="00E212F7">
      <w:pPr>
        <w:rPr>
          <w:rFonts w:cs="Tahoma"/>
          <w:szCs w:val="20"/>
        </w:rPr>
      </w:pPr>
    </w:p>
    <w:p w14:paraId="0484D189" w14:textId="77777777" w:rsidR="00E212F7" w:rsidRPr="00636E22" w:rsidRDefault="00E212F7" w:rsidP="00E212F7">
      <w:pPr>
        <w:rPr>
          <w:rFonts w:cs="Tahoma"/>
          <w:szCs w:val="20"/>
        </w:rPr>
      </w:pPr>
    </w:p>
    <w:p w14:paraId="76672B8A" w14:textId="13F31A51" w:rsidR="00596498" w:rsidRPr="00B0449E" w:rsidRDefault="00754ADD" w:rsidP="00B0449E">
      <w:pPr>
        <w:jc w:val="center"/>
        <w:rPr>
          <w:b/>
        </w:rPr>
        <w:sectPr w:rsidR="00596498" w:rsidRPr="00B0449E" w:rsidSect="00E81F59">
          <w:headerReference w:type="default" r:id="rId8"/>
          <w:footerReference w:type="even" r:id="rId9"/>
          <w:footerReference w:type="default" r:id="rId10"/>
          <w:footerReference w:type="first" r:id="rId11"/>
          <w:pgSz w:w="11906" w:h="16838"/>
          <w:pgMar w:top="1077" w:right="1134" w:bottom="1077" w:left="1418" w:header="709" w:footer="709" w:gutter="0"/>
          <w:cols w:space="708"/>
          <w:titlePg/>
          <w:docGrid w:linePitch="360"/>
        </w:sectPr>
      </w:pPr>
      <w:r>
        <w:rPr>
          <w:b/>
        </w:rPr>
        <w:t>П</w:t>
      </w:r>
      <w:r w:rsidRPr="00754ADD">
        <w:rPr>
          <w:b/>
        </w:rPr>
        <w:t>АО МОСКОВСКАЯ БИРЖА</w:t>
      </w:r>
      <w:r>
        <w:rPr>
          <w:b/>
        </w:rPr>
        <w:t>,</w:t>
      </w:r>
      <w:r w:rsidRPr="00754ADD" w:rsidDel="00754ADD">
        <w:rPr>
          <w:b/>
        </w:rPr>
        <w:t xml:space="preserve"> </w:t>
      </w:r>
      <w:r w:rsidR="00E17130" w:rsidRPr="00B0449E">
        <w:rPr>
          <w:b/>
        </w:rPr>
        <w:t>201</w:t>
      </w:r>
      <w:r w:rsidR="000E2749">
        <w:rPr>
          <w:b/>
        </w:rPr>
        <w:t>6</w:t>
      </w:r>
    </w:p>
    <w:p w14:paraId="6EFE44DE" w14:textId="77777777" w:rsidR="00DF65DB" w:rsidRPr="00047157" w:rsidRDefault="00047157" w:rsidP="00047157">
      <w:pPr>
        <w:spacing w:after="240"/>
        <w:jc w:val="center"/>
        <w:rPr>
          <w:b/>
        </w:rPr>
      </w:pPr>
      <w:r w:rsidRPr="00047157">
        <w:rPr>
          <w:b/>
        </w:rPr>
        <w:lastRenderedPageBreak/>
        <w:t>ОГЛАВЛЕНИЕ</w:t>
      </w:r>
    </w:p>
    <w:p w14:paraId="0A41D800" w14:textId="77777777" w:rsidR="001723F2" w:rsidRDefault="00047157">
      <w:pPr>
        <w:pStyle w:val="14"/>
        <w:rPr>
          <w:rFonts w:asciiTheme="minorHAnsi" w:eastAsiaTheme="minorEastAsia" w:hAnsiTheme="minorHAnsi" w:cstheme="minorBidi"/>
          <w:b w:val="0"/>
          <w:bCs w:val="0"/>
          <w:caps w:val="0"/>
          <w:noProof/>
          <w:sz w:val="22"/>
          <w:szCs w:val="22"/>
        </w:rPr>
      </w:pPr>
      <w:r>
        <w:fldChar w:fldCharType="begin"/>
      </w:r>
      <w:r>
        <w:instrText xml:space="preserve"> TOC \o "2-3" \h \z \t "Заголовок 1;1;Название;2" </w:instrText>
      </w:r>
      <w:r>
        <w:fldChar w:fldCharType="separate"/>
      </w:r>
      <w:hyperlink w:anchor="_Toc463443748" w:history="1">
        <w:r w:rsidR="001723F2" w:rsidRPr="007526D1">
          <w:rPr>
            <w:rStyle w:val="a8"/>
            <w:rFonts w:cs="Tahoma"/>
            <w:noProof/>
          </w:rPr>
          <w:t>1.</w:t>
        </w:r>
        <w:r w:rsidR="001723F2">
          <w:rPr>
            <w:rFonts w:asciiTheme="minorHAnsi" w:eastAsiaTheme="minorEastAsia" w:hAnsiTheme="minorHAnsi" w:cstheme="minorBidi"/>
            <w:b w:val="0"/>
            <w:bCs w:val="0"/>
            <w:caps w:val="0"/>
            <w:noProof/>
            <w:sz w:val="22"/>
            <w:szCs w:val="22"/>
          </w:rPr>
          <w:tab/>
        </w:r>
        <w:r w:rsidR="001723F2" w:rsidRPr="007526D1">
          <w:rPr>
            <w:rStyle w:val="a8"/>
            <w:rFonts w:cs="Tahoma"/>
            <w:noProof/>
          </w:rPr>
          <w:t>Общие положения</w:t>
        </w:r>
        <w:r w:rsidR="001723F2">
          <w:rPr>
            <w:noProof/>
            <w:webHidden/>
          </w:rPr>
          <w:tab/>
        </w:r>
        <w:r w:rsidR="001723F2">
          <w:rPr>
            <w:noProof/>
            <w:webHidden/>
          </w:rPr>
          <w:fldChar w:fldCharType="begin"/>
        </w:r>
        <w:r w:rsidR="001723F2">
          <w:rPr>
            <w:noProof/>
            <w:webHidden/>
          </w:rPr>
          <w:instrText xml:space="preserve"> PAGEREF _Toc463443748 \h </w:instrText>
        </w:r>
        <w:r w:rsidR="001723F2">
          <w:rPr>
            <w:noProof/>
            <w:webHidden/>
          </w:rPr>
        </w:r>
        <w:r w:rsidR="001723F2">
          <w:rPr>
            <w:noProof/>
            <w:webHidden/>
          </w:rPr>
          <w:fldChar w:fldCharType="separate"/>
        </w:r>
        <w:r w:rsidR="001723F2">
          <w:rPr>
            <w:noProof/>
            <w:webHidden/>
          </w:rPr>
          <w:t>3</w:t>
        </w:r>
        <w:r w:rsidR="001723F2">
          <w:rPr>
            <w:noProof/>
            <w:webHidden/>
          </w:rPr>
          <w:fldChar w:fldCharType="end"/>
        </w:r>
      </w:hyperlink>
    </w:p>
    <w:p w14:paraId="1B081B38" w14:textId="77777777" w:rsidR="001723F2" w:rsidRDefault="009F6FFA">
      <w:pPr>
        <w:pStyle w:val="23"/>
        <w:rPr>
          <w:rFonts w:asciiTheme="minorHAnsi" w:eastAsiaTheme="minorEastAsia" w:hAnsiTheme="minorHAnsi" w:cstheme="minorBidi"/>
          <w:noProof/>
          <w:sz w:val="22"/>
          <w:szCs w:val="22"/>
        </w:rPr>
      </w:pPr>
      <w:hyperlink w:anchor="_Toc463443749" w:history="1">
        <w:r w:rsidR="001723F2" w:rsidRPr="007526D1">
          <w:rPr>
            <w:rStyle w:val="a8"/>
            <w:noProof/>
          </w:rPr>
          <w:t>1.1.</w:t>
        </w:r>
        <w:r w:rsidR="001723F2">
          <w:rPr>
            <w:rFonts w:asciiTheme="minorHAnsi" w:eastAsiaTheme="minorEastAsia" w:hAnsiTheme="minorHAnsi" w:cstheme="minorBidi"/>
            <w:noProof/>
            <w:sz w:val="22"/>
            <w:szCs w:val="22"/>
          </w:rPr>
          <w:tab/>
        </w:r>
        <w:r w:rsidR="001723F2" w:rsidRPr="007526D1">
          <w:rPr>
            <w:rStyle w:val="a8"/>
            <w:noProof/>
          </w:rPr>
          <w:t>Термины и определения</w:t>
        </w:r>
        <w:r w:rsidR="001723F2">
          <w:rPr>
            <w:noProof/>
            <w:webHidden/>
          </w:rPr>
          <w:tab/>
        </w:r>
        <w:r w:rsidR="001723F2">
          <w:rPr>
            <w:noProof/>
            <w:webHidden/>
          </w:rPr>
          <w:fldChar w:fldCharType="begin"/>
        </w:r>
        <w:r w:rsidR="001723F2">
          <w:rPr>
            <w:noProof/>
            <w:webHidden/>
          </w:rPr>
          <w:instrText xml:space="preserve"> PAGEREF _Toc463443749 \h </w:instrText>
        </w:r>
        <w:r w:rsidR="001723F2">
          <w:rPr>
            <w:noProof/>
            <w:webHidden/>
          </w:rPr>
        </w:r>
        <w:r w:rsidR="001723F2">
          <w:rPr>
            <w:noProof/>
            <w:webHidden/>
          </w:rPr>
          <w:fldChar w:fldCharType="separate"/>
        </w:r>
        <w:r w:rsidR="001723F2">
          <w:rPr>
            <w:noProof/>
            <w:webHidden/>
          </w:rPr>
          <w:t>3</w:t>
        </w:r>
        <w:r w:rsidR="001723F2">
          <w:rPr>
            <w:noProof/>
            <w:webHidden/>
          </w:rPr>
          <w:fldChar w:fldCharType="end"/>
        </w:r>
      </w:hyperlink>
    </w:p>
    <w:p w14:paraId="2108F50F" w14:textId="77777777" w:rsidR="001723F2" w:rsidRDefault="009F6FFA">
      <w:pPr>
        <w:pStyle w:val="23"/>
        <w:rPr>
          <w:rFonts w:asciiTheme="minorHAnsi" w:eastAsiaTheme="minorEastAsia" w:hAnsiTheme="minorHAnsi" w:cstheme="minorBidi"/>
          <w:noProof/>
          <w:sz w:val="22"/>
          <w:szCs w:val="22"/>
        </w:rPr>
      </w:pPr>
      <w:hyperlink w:anchor="_Toc463443750" w:history="1">
        <w:r w:rsidR="001723F2" w:rsidRPr="007526D1">
          <w:rPr>
            <w:rStyle w:val="a8"/>
            <w:rFonts w:cs="Tahoma"/>
            <w:noProof/>
          </w:rPr>
          <w:t>1.2.</w:t>
        </w:r>
        <w:r w:rsidR="001723F2">
          <w:rPr>
            <w:rFonts w:asciiTheme="minorHAnsi" w:eastAsiaTheme="minorEastAsia" w:hAnsiTheme="minorHAnsi" w:cstheme="minorBidi"/>
            <w:noProof/>
            <w:sz w:val="22"/>
            <w:szCs w:val="22"/>
          </w:rPr>
          <w:tab/>
        </w:r>
        <w:r w:rsidR="001723F2" w:rsidRPr="007526D1">
          <w:rPr>
            <w:rStyle w:val="a8"/>
            <w:rFonts w:cs="Tahoma"/>
            <w:noProof/>
          </w:rPr>
          <w:t>Семейство индексов</w:t>
        </w:r>
        <w:r w:rsidR="001723F2">
          <w:rPr>
            <w:noProof/>
            <w:webHidden/>
          </w:rPr>
          <w:tab/>
        </w:r>
        <w:r w:rsidR="001723F2">
          <w:rPr>
            <w:noProof/>
            <w:webHidden/>
          </w:rPr>
          <w:fldChar w:fldCharType="begin"/>
        </w:r>
        <w:r w:rsidR="001723F2">
          <w:rPr>
            <w:noProof/>
            <w:webHidden/>
          </w:rPr>
          <w:instrText xml:space="preserve"> PAGEREF _Toc463443750 \h </w:instrText>
        </w:r>
        <w:r w:rsidR="001723F2">
          <w:rPr>
            <w:noProof/>
            <w:webHidden/>
          </w:rPr>
        </w:r>
        <w:r w:rsidR="001723F2">
          <w:rPr>
            <w:noProof/>
            <w:webHidden/>
          </w:rPr>
          <w:fldChar w:fldCharType="separate"/>
        </w:r>
        <w:r w:rsidR="001723F2">
          <w:rPr>
            <w:noProof/>
            <w:webHidden/>
          </w:rPr>
          <w:t>3</w:t>
        </w:r>
        <w:r w:rsidR="001723F2">
          <w:rPr>
            <w:noProof/>
            <w:webHidden/>
          </w:rPr>
          <w:fldChar w:fldCharType="end"/>
        </w:r>
      </w:hyperlink>
    </w:p>
    <w:p w14:paraId="6FADFF63" w14:textId="77777777" w:rsidR="001723F2" w:rsidRDefault="009F6FFA">
      <w:pPr>
        <w:pStyle w:val="14"/>
        <w:rPr>
          <w:rFonts w:asciiTheme="minorHAnsi" w:eastAsiaTheme="minorEastAsia" w:hAnsiTheme="minorHAnsi" w:cstheme="minorBidi"/>
          <w:b w:val="0"/>
          <w:bCs w:val="0"/>
          <w:caps w:val="0"/>
          <w:noProof/>
          <w:sz w:val="22"/>
          <w:szCs w:val="22"/>
        </w:rPr>
      </w:pPr>
      <w:hyperlink w:anchor="_Toc463443751" w:history="1">
        <w:r w:rsidR="001723F2" w:rsidRPr="007526D1">
          <w:rPr>
            <w:rStyle w:val="a8"/>
            <w:rFonts w:cs="Tahoma"/>
            <w:noProof/>
          </w:rPr>
          <w:t>2.</w:t>
        </w:r>
        <w:r w:rsidR="001723F2">
          <w:rPr>
            <w:rFonts w:asciiTheme="minorHAnsi" w:eastAsiaTheme="minorEastAsia" w:hAnsiTheme="minorHAnsi" w:cstheme="minorBidi"/>
            <w:b w:val="0"/>
            <w:bCs w:val="0"/>
            <w:caps w:val="0"/>
            <w:noProof/>
            <w:sz w:val="22"/>
            <w:szCs w:val="22"/>
          </w:rPr>
          <w:tab/>
        </w:r>
        <w:r w:rsidR="001723F2" w:rsidRPr="007526D1">
          <w:rPr>
            <w:rStyle w:val="a8"/>
            <w:rFonts w:cs="Tahoma"/>
            <w:noProof/>
          </w:rPr>
          <w:t>Расчет индексов</w:t>
        </w:r>
        <w:r w:rsidR="001723F2">
          <w:rPr>
            <w:noProof/>
            <w:webHidden/>
          </w:rPr>
          <w:tab/>
        </w:r>
        <w:r w:rsidR="001723F2">
          <w:rPr>
            <w:noProof/>
            <w:webHidden/>
          </w:rPr>
          <w:fldChar w:fldCharType="begin"/>
        </w:r>
        <w:r w:rsidR="001723F2">
          <w:rPr>
            <w:noProof/>
            <w:webHidden/>
          </w:rPr>
          <w:instrText xml:space="preserve"> PAGEREF _Toc463443751 \h </w:instrText>
        </w:r>
        <w:r w:rsidR="001723F2">
          <w:rPr>
            <w:noProof/>
            <w:webHidden/>
          </w:rPr>
        </w:r>
        <w:r w:rsidR="001723F2">
          <w:rPr>
            <w:noProof/>
            <w:webHidden/>
          </w:rPr>
          <w:fldChar w:fldCharType="separate"/>
        </w:r>
        <w:r w:rsidR="001723F2">
          <w:rPr>
            <w:noProof/>
            <w:webHidden/>
          </w:rPr>
          <w:t>4</w:t>
        </w:r>
        <w:r w:rsidR="001723F2">
          <w:rPr>
            <w:noProof/>
            <w:webHidden/>
          </w:rPr>
          <w:fldChar w:fldCharType="end"/>
        </w:r>
      </w:hyperlink>
    </w:p>
    <w:p w14:paraId="012B68FD" w14:textId="77777777" w:rsidR="001723F2" w:rsidRDefault="009F6FFA">
      <w:pPr>
        <w:pStyle w:val="23"/>
        <w:rPr>
          <w:rFonts w:asciiTheme="minorHAnsi" w:eastAsiaTheme="minorEastAsia" w:hAnsiTheme="minorHAnsi" w:cstheme="minorBidi"/>
          <w:noProof/>
          <w:sz w:val="22"/>
          <w:szCs w:val="22"/>
        </w:rPr>
      </w:pPr>
      <w:hyperlink w:anchor="_Toc463443752" w:history="1">
        <w:r w:rsidR="001723F2" w:rsidRPr="007526D1">
          <w:rPr>
            <w:rStyle w:val="a8"/>
            <w:noProof/>
          </w:rPr>
          <w:t>2.1.</w:t>
        </w:r>
        <w:r w:rsidR="001723F2">
          <w:rPr>
            <w:rFonts w:asciiTheme="minorHAnsi" w:eastAsiaTheme="minorEastAsia" w:hAnsiTheme="minorHAnsi" w:cstheme="minorBidi"/>
            <w:noProof/>
            <w:sz w:val="22"/>
            <w:szCs w:val="22"/>
          </w:rPr>
          <w:tab/>
        </w:r>
        <w:r w:rsidR="001723F2" w:rsidRPr="007526D1">
          <w:rPr>
            <w:rStyle w:val="a8"/>
            <w:noProof/>
          </w:rPr>
          <w:t>Общий порядок расчета ценовых индексов</w:t>
        </w:r>
        <w:r w:rsidR="001723F2">
          <w:rPr>
            <w:noProof/>
            <w:webHidden/>
          </w:rPr>
          <w:tab/>
        </w:r>
        <w:r w:rsidR="001723F2">
          <w:rPr>
            <w:noProof/>
            <w:webHidden/>
          </w:rPr>
          <w:fldChar w:fldCharType="begin"/>
        </w:r>
        <w:r w:rsidR="001723F2">
          <w:rPr>
            <w:noProof/>
            <w:webHidden/>
          </w:rPr>
          <w:instrText xml:space="preserve"> PAGEREF _Toc463443752 \h </w:instrText>
        </w:r>
        <w:r w:rsidR="001723F2">
          <w:rPr>
            <w:noProof/>
            <w:webHidden/>
          </w:rPr>
        </w:r>
        <w:r w:rsidR="001723F2">
          <w:rPr>
            <w:noProof/>
            <w:webHidden/>
          </w:rPr>
          <w:fldChar w:fldCharType="separate"/>
        </w:r>
        <w:r w:rsidR="001723F2">
          <w:rPr>
            <w:noProof/>
            <w:webHidden/>
          </w:rPr>
          <w:t>4</w:t>
        </w:r>
        <w:r w:rsidR="001723F2">
          <w:rPr>
            <w:noProof/>
            <w:webHidden/>
          </w:rPr>
          <w:fldChar w:fldCharType="end"/>
        </w:r>
      </w:hyperlink>
    </w:p>
    <w:p w14:paraId="7967544D" w14:textId="77777777" w:rsidR="001723F2" w:rsidRDefault="009F6FFA">
      <w:pPr>
        <w:pStyle w:val="23"/>
        <w:rPr>
          <w:rFonts w:asciiTheme="minorHAnsi" w:eastAsiaTheme="minorEastAsia" w:hAnsiTheme="minorHAnsi" w:cstheme="minorBidi"/>
          <w:noProof/>
          <w:sz w:val="22"/>
          <w:szCs w:val="22"/>
        </w:rPr>
      </w:pPr>
      <w:hyperlink w:anchor="_Toc463443753" w:history="1">
        <w:r w:rsidR="001723F2" w:rsidRPr="007526D1">
          <w:rPr>
            <w:rStyle w:val="a8"/>
            <w:noProof/>
          </w:rPr>
          <w:t>2.2.</w:t>
        </w:r>
        <w:r w:rsidR="001723F2">
          <w:rPr>
            <w:rFonts w:asciiTheme="minorHAnsi" w:eastAsiaTheme="minorEastAsia" w:hAnsiTheme="minorHAnsi" w:cstheme="minorBidi"/>
            <w:noProof/>
            <w:sz w:val="22"/>
            <w:szCs w:val="22"/>
          </w:rPr>
          <w:tab/>
        </w:r>
        <w:r w:rsidR="001723F2" w:rsidRPr="007526D1">
          <w:rPr>
            <w:rStyle w:val="a8"/>
            <w:noProof/>
          </w:rPr>
          <w:t>Общий порядок расчета индексов полной доходности</w:t>
        </w:r>
        <w:r w:rsidR="001723F2">
          <w:rPr>
            <w:noProof/>
            <w:webHidden/>
          </w:rPr>
          <w:tab/>
        </w:r>
        <w:r w:rsidR="001723F2">
          <w:rPr>
            <w:noProof/>
            <w:webHidden/>
          </w:rPr>
          <w:fldChar w:fldCharType="begin"/>
        </w:r>
        <w:r w:rsidR="001723F2">
          <w:rPr>
            <w:noProof/>
            <w:webHidden/>
          </w:rPr>
          <w:instrText xml:space="preserve"> PAGEREF _Toc463443753 \h </w:instrText>
        </w:r>
        <w:r w:rsidR="001723F2">
          <w:rPr>
            <w:noProof/>
            <w:webHidden/>
          </w:rPr>
        </w:r>
        <w:r w:rsidR="001723F2">
          <w:rPr>
            <w:noProof/>
            <w:webHidden/>
          </w:rPr>
          <w:fldChar w:fldCharType="separate"/>
        </w:r>
        <w:r w:rsidR="001723F2">
          <w:rPr>
            <w:noProof/>
            <w:webHidden/>
          </w:rPr>
          <w:t>5</w:t>
        </w:r>
        <w:r w:rsidR="001723F2">
          <w:rPr>
            <w:noProof/>
            <w:webHidden/>
          </w:rPr>
          <w:fldChar w:fldCharType="end"/>
        </w:r>
      </w:hyperlink>
    </w:p>
    <w:p w14:paraId="0C19F621" w14:textId="77777777" w:rsidR="001723F2" w:rsidRDefault="009F6FFA">
      <w:pPr>
        <w:pStyle w:val="23"/>
        <w:rPr>
          <w:rFonts w:asciiTheme="minorHAnsi" w:eastAsiaTheme="minorEastAsia" w:hAnsiTheme="minorHAnsi" w:cstheme="minorBidi"/>
          <w:noProof/>
          <w:sz w:val="22"/>
          <w:szCs w:val="22"/>
        </w:rPr>
      </w:pPr>
      <w:hyperlink w:anchor="_Toc463443754" w:history="1">
        <w:r w:rsidR="001723F2" w:rsidRPr="007526D1">
          <w:rPr>
            <w:rStyle w:val="a8"/>
            <w:noProof/>
          </w:rPr>
          <w:t>2.3.</w:t>
        </w:r>
        <w:r w:rsidR="001723F2">
          <w:rPr>
            <w:rFonts w:asciiTheme="minorHAnsi" w:eastAsiaTheme="minorEastAsia" w:hAnsiTheme="minorHAnsi" w:cstheme="minorBidi"/>
            <w:noProof/>
            <w:sz w:val="22"/>
            <w:szCs w:val="22"/>
          </w:rPr>
          <w:tab/>
        </w:r>
        <w:r w:rsidR="001723F2" w:rsidRPr="007526D1">
          <w:rPr>
            <w:rStyle w:val="a8"/>
            <w:noProof/>
          </w:rPr>
          <w:t>Порядок расчета Индексов полной доходности "брутто"</w:t>
        </w:r>
        <w:r w:rsidR="001723F2">
          <w:rPr>
            <w:noProof/>
            <w:webHidden/>
          </w:rPr>
          <w:tab/>
        </w:r>
        <w:r w:rsidR="001723F2">
          <w:rPr>
            <w:noProof/>
            <w:webHidden/>
          </w:rPr>
          <w:fldChar w:fldCharType="begin"/>
        </w:r>
        <w:r w:rsidR="001723F2">
          <w:rPr>
            <w:noProof/>
            <w:webHidden/>
          </w:rPr>
          <w:instrText xml:space="preserve"> PAGEREF _Toc463443754 \h </w:instrText>
        </w:r>
        <w:r w:rsidR="001723F2">
          <w:rPr>
            <w:noProof/>
            <w:webHidden/>
          </w:rPr>
        </w:r>
        <w:r w:rsidR="001723F2">
          <w:rPr>
            <w:noProof/>
            <w:webHidden/>
          </w:rPr>
          <w:fldChar w:fldCharType="separate"/>
        </w:r>
        <w:r w:rsidR="001723F2">
          <w:rPr>
            <w:noProof/>
            <w:webHidden/>
          </w:rPr>
          <w:t>5</w:t>
        </w:r>
        <w:r w:rsidR="001723F2">
          <w:rPr>
            <w:noProof/>
            <w:webHidden/>
          </w:rPr>
          <w:fldChar w:fldCharType="end"/>
        </w:r>
      </w:hyperlink>
    </w:p>
    <w:p w14:paraId="5B03FB12" w14:textId="77777777" w:rsidR="001723F2" w:rsidRDefault="009F6FFA">
      <w:pPr>
        <w:pStyle w:val="23"/>
        <w:rPr>
          <w:rFonts w:asciiTheme="minorHAnsi" w:eastAsiaTheme="minorEastAsia" w:hAnsiTheme="minorHAnsi" w:cstheme="minorBidi"/>
          <w:noProof/>
          <w:sz w:val="22"/>
          <w:szCs w:val="22"/>
        </w:rPr>
      </w:pPr>
      <w:hyperlink w:anchor="_Toc463443755" w:history="1">
        <w:r w:rsidR="001723F2" w:rsidRPr="007526D1">
          <w:rPr>
            <w:rStyle w:val="a8"/>
            <w:noProof/>
          </w:rPr>
          <w:t>2.4.</w:t>
        </w:r>
        <w:r w:rsidR="001723F2">
          <w:rPr>
            <w:rFonts w:asciiTheme="minorHAnsi" w:eastAsiaTheme="minorEastAsia" w:hAnsiTheme="minorHAnsi" w:cstheme="minorBidi"/>
            <w:noProof/>
            <w:sz w:val="22"/>
            <w:szCs w:val="22"/>
          </w:rPr>
          <w:tab/>
        </w:r>
        <w:r w:rsidR="001723F2" w:rsidRPr="007526D1">
          <w:rPr>
            <w:rStyle w:val="a8"/>
            <w:noProof/>
          </w:rPr>
          <w:t>Порядок расчета Индексов полной доходности "нетто"</w:t>
        </w:r>
        <w:r w:rsidR="001723F2">
          <w:rPr>
            <w:noProof/>
            <w:webHidden/>
          </w:rPr>
          <w:tab/>
        </w:r>
        <w:r w:rsidR="001723F2">
          <w:rPr>
            <w:noProof/>
            <w:webHidden/>
          </w:rPr>
          <w:fldChar w:fldCharType="begin"/>
        </w:r>
        <w:r w:rsidR="001723F2">
          <w:rPr>
            <w:noProof/>
            <w:webHidden/>
          </w:rPr>
          <w:instrText xml:space="preserve"> PAGEREF _Toc463443755 \h </w:instrText>
        </w:r>
        <w:r w:rsidR="001723F2">
          <w:rPr>
            <w:noProof/>
            <w:webHidden/>
          </w:rPr>
        </w:r>
        <w:r w:rsidR="001723F2">
          <w:rPr>
            <w:noProof/>
            <w:webHidden/>
          </w:rPr>
          <w:fldChar w:fldCharType="separate"/>
        </w:r>
        <w:r w:rsidR="001723F2">
          <w:rPr>
            <w:noProof/>
            <w:webHidden/>
          </w:rPr>
          <w:t>6</w:t>
        </w:r>
        <w:r w:rsidR="001723F2">
          <w:rPr>
            <w:noProof/>
            <w:webHidden/>
          </w:rPr>
          <w:fldChar w:fldCharType="end"/>
        </w:r>
      </w:hyperlink>
    </w:p>
    <w:p w14:paraId="42C3CC63" w14:textId="77777777" w:rsidR="001723F2" w:rsidRDefault="009F6FFA">
      <w:pPr>
        <w:pStyle w:val="23"/>
        <w:rPr>
          <w:rFonts w:asciiTheme="minorHAnsi" w:eastAsiaTheme="minorEastAsia" w:hAnsiTheme="minorHAnsi" w:cstheme="minorBidi"/>
          <w:noProof/>
          <w:sz w:val="22"/>
          <w:szCs w:val="22"/>
        </w:rPr>
      </w:pPr>
      <w:hyperlink w:anchor="_Toc463443756" w:history="1">
        <w:r w:rsidR="001723F2" w:rsidRPr="007526D1">
          <w:rPr>
            <w:rStyle w:val="a8"/>
            <w:noProof/>
          </w:rPr>
          <w:t>2.5.</w:t>
        </w:r>
        <w:r w:rsidR="001723F2">
          <w:rPr>
            <w:rFonts w:asciiTheme="minorHAnsi" w:eastAsiaTheme="minorEastAsia" w:hAnsiTheme="minorHAnsi" w:cstheme="minorBidi"/>
            <w:noProof/>
            <w:sz w:val="22"/>
            <w:szCs w:val="22"/>
          </w:rPr>
          <w:tab/>
        </w:r>
        <w:r w:rsidR="001723F2" w:rsidRPr="007526D1">
          <w:rPr>
            <w:rStyle w:val="a8"/>
            <w:noProof/>
          </w:rPr>
          <w:t>Определение цены Акции</w:t>
        </w:r>
        <w:r w:rsidR="001723F2">
          <w:rPr>
            <w:noProof/>
            <w:webHidden/>
          </w:rPr>
          <w:tab/>
        </w:r>
        <w:r w:rsidR="001723F2">
          <w:rPr>
            <w:noProof/>
            <w:webHidden/>
          </w:rPr>
          <w:fldChar w:fldCharType="begin"/>
        </w:r>
        <w:r w:rsidR="001723F2">
          <w:rPr>
            <w:noProof/>
            <w:webHidden/>
          </w:rPr>
          <w:instrText xml:space="preserve"> PAGEREF _Toc463443756 \h </w:instrText>
        </w:r>
        <w:r w:rsidR="001723F2">
          <w:rPr>
            <w:noProof/>
            <w:webHidden/>
          </w:rPr>
        </w:r>
        <w:r w:rsidR="001723F2">
          <w:rPr>
            <w:noProof/>
            <w:webHidden/>
          </w:rPr>
          <w:fldChar w:fldCharType="separate"/>
        </w:r>
        <w:r w:rsidR="001723F2">
          <w:rPr>
            <w:noProof/>
            <w:webHidden/>
          </w:rPr>
          <w:t>7</w:t>
        </w:r>
        <w:r w:rsidR="001723F2">
          <w:rPr>
            <w:noProof/>
            <w:webHidden/>
          </w:rPr>
          <w:fldChar w:fldCharType="end"/>
        </w:r>
      </w:hyperlink>
    </w:p>
    <w:p w14:paraId="6C84CC8D" w14:textId="77777777" w:rsidR="001723F2" w:rsidRDefault="009F6FFA">
      <w:pPr>
        <w:pStyle w:val="23"/>
        <w:rPr>
          <w:rFonts w:asciiTheme="minorHAnsi" w:eastAsiaTheme="minorEastAsia" w:hAnsiTheme="minorHAnsi" w:cstheme="minorBidi"/>
          <w:noProof/>
          <w:sz w:val="22"/>
          <w:szCs w:val="22"/>
        </w:rPr>
      </w:pPr>
      <w:hyperlink w:anchor="_Toc463443757" w:history="1">
        <w:r w:rsidR="001723F2" w:rsidRPr="007526D1">
          <w:rPr>
            <w:rStyle w:val="a8"/>
            <w:noProof/>
          </w:rPr>
          <w:t>2.6.</w:t>
        </w:r>
        <w:r w:rsidR="001723F2">
          <w:rPr>
            <w:rFonts w:asciiTheme="minorHAnsi" w:eastAsiaTheme="minorEastAsia" w:hAnsiTheme="minorHAnsi" w:cstheme="minorBidi"/>
            <w:noProof/>
            <w:sz w:val="22"/>
            <w:szCs w:val="22"/>
          </w:rPr>
          <w:tab/>
        </w:r>
        <w:r w:rsidR="001723F2" w:rsidRPr="007526D1">
          <w:rPr>
            <w:rStyle w:val="a8"/>
            <w:noProof/>
          </w:rPr>
          <w:t>Определение количества акций и коэффициентов free-float</w:t>
        </w:r>
        <w:r w:rsidR="001723F2">
          <w:rPr>
            <w:noProof/>
            <w:webHidden/>
          </w:rPr>
          <w:tab/>
        </w:r>
        <w:r w:rsidR="001723F2">
          <w:rPr>
            <w:noProof/>
            <w:webHidden/>
          </w:rPr>
          <w:fldChar w:fldCharType="begin"/>
        </w:r>
        <w:r w:rsidR="001723F2">
          <w:rPr>
            <w:noProof/>
            <w:webHidden/>
          </w:rPr>
          <w:instrText xml:space="preserve"> PAGEREF _Toc463443757 \h </w:instrText>
        </w:r>
        <w:r w:rsidR="001723F2">
          <w:rPr>
            <w:noProof/>
            <w:webHidden/>
          </w:rPr>
        </w:r>
        <w:r w:rsidR="001723F2">
          <w:rPr>
            <w:noProof/>
            <w:webHidden/>
          </w:rPr>
          <w:fldChar w:fldCharType="separate"/>
        </w:r>
        <w:r w:rsidR="001723F2">
          <w:rPr>
            <w:noProof/>
            <w:webHidden/>
          </w:rPr>
          <w:t>8</w:t>
        </w:r>
        <w:r w:rsidR="001723F2">
          <w:rPr>
            <w:noProof/>
            <w:webHidden/>
          </w:rPr>
          <w:fldChar w:fldCharType="end"/>
        </w:r>
      </w:hyperlink>
    </w:p>
    <w:p w14:paraId="3DA82E37" w14:textId="77777777" w:rsidR="001723F2" w:rsidRDefault="009F6FFA">
      <w:pPr>
        <w:pStyle w:val="23"/>
        <w:rPr>
          <w:rFonts w:asciiTheme="minorHAnsi" w:eastAsiaTheme="minorEastAsia" w:hAnsiTheme="minorHAnsi" w:cstheme="minorBidi"/>
          <w:noProof/>
          <w:sz w:val="22"/>
          <w:szCs w:val="22"/>
        </w:rPr>
      </w:pPr>
      <w:hyperlink w:anchor="_Toc463443758" w:history="1">
        <w:r w:rsidR="001723F2" w:rsidRPr="007526D1">
          <w:rPr>
            <w:rStyle w:val="a8"/>
            <w:noProof/>
          </w:rPr>
          <w:t>2.7.</w:t>
        </w:r>
        <w:r w:rsidR="001723F2">
          <w:rPr>
            <w:rFonts w:asciiTheme="minorHAnsi" w:eastAsiaTheme="minorEastAsia" w:hAnsiTheme="minorHAnsi" w:cstheme="minorBidi"/>
            <w:noProof/>
            <w:sz w:val="22"/>
            <w:szCs w:val="22"/>
          </w:rPr>
          <w:tab/>
        </w:r>
        <w:r w:rsidR="001723F2" w:rsidRPr="007526D1">
          <w:rPr>
            <w:rStyle w:val="a8"/>
            <w:noProof/>
          </w:rPr>
          <w:t>Определение коэффициента ликвидности и дополнительного весового коэффициента</w:t>
        </w:r>
        <w:r w:rsidR="001723F2">
          <w:rPr>
            <w:noProof/>
            <w:webHidden/>
          </w:rPr>
          <w:tab/>
        </w:r>
        <w:r w:rsidR="001723F2">
          <w:rPr>
            <w:noProof/>
            <w:webHidden/>
          </w:rPr>
          <w:fldChar w:fldCharType="begin"/>
        </w:r>
        <w:r w:rsidR="001723F2">
          <w:rPr>
            <w:noProof/>
            <w:webHidden/>
          </w:rPr>
          <w:instrText xml:space="preserve"> PAGEREF _Toc463443758 \h </w:instrText>
        </w:r>
        <w:r w:rsidR="001723F2">
          <w:rPr>
            <w:noProof/>
            <w:webHidden/>
          </w:rPr>
        </w:r>
        <w:r w:rsidR="001723F2">
          <w:rPr>
            <w:noProof/>
            <w:webHidden/>
          </w:rPr>
          <w:fldChar w:fldCharType="separate"/>
        </w:r>
        <w:r w:rsidR="001723F2">
          <w:rPr>
            <w:noProof/>
            <w:webHidden/>
          </w:rPr>
          <w:t>8</w:t>
        </w:r>
        <w:r w:rsidR="001723F2">
          <w:rPr>
            <w:noProof/>
            <w:webHidden/>
          </w:rPr>
          <w:fldChar w:fldCharType="end"/>
        </w:r>
      </w:hyperlink>
    </w:p>
    <w:p w14:paraId="7801CA85" w14:textId="77777777" w:rsidR="001723F2" w:rsidRDefault="009F6FFA">
      <w:pPr>
        <w:pStyle w:val="14"/>
        <w:rPr>
          <w:rFonts w:asciiTheme="minorHAnsi" w:eastAsiaTheme="minorEastAsia" w:hAnsiTheme="minorHAnsi" w:cstheme="minorBidi"/>
          <w:b w:val="0"/>
          <w:bCs w:val="0"/>
          <w:caps w:val="0"/>
          <w:noProof/>
          <w:sz w:val="22"/>
          <w:szCs w:val="22"/>
        </w:rPr>
      </w:pPr>
      <w:hyperlink w:anchor="_Toc463443759" w:history="1">
        <w:r w:rsidR="001723F2" w:rsidRPr="007526D1">
          <w:rPr>
            <w:rStyle w:val="a8"/>
            <w:rFonts w:cs="Tahoma"/>
            <w:noProof/>
          </w:rPr>
          <w:t>3.</w:t>
        </w:r>
        <w:r w:rsidR="001723F2">
          <w:rPr>
            <w:rFonts w:asciiTheme="minorHAnsi" w:eastAsiaTheme="minorEastAsia" w:hAnsiTheme="minorHAnsi" w:cstheme="minorBidi"/>
            <w:b w:val="0"/>
            <w:bCs w:val="0"/>
            <w:caps w:val="0"/>
            <w:noProof/>
            <w:sz w:val="22"/>
            <w:szCs w:val="22"/>
          </w:rPr>
          <w:tab/>
        </w:r>
        <w:r w:rsidR="001723F2" w:rsidRPr="007526D1">
          <w:rPr>
            <w:rStyle w:val="a8"/>
            <w:noProof/>
          </w:rPr>
          <w:t>Формирование и пересмотр Баз расчета Индексов</w:t>
        </w:r>
        <w:r w:rsidR="001723F2">
          <w:rPr>
            <w:noProof/>
            <w:webHidden/>
          </w:rPr>
          <w:tab/>
        </w:r>
        <w:r w:rsidR="001723F2">
          <w:rPr>
            <w:noProof/>
            <w:webHidden/>
          </w:rPr>
          <w:fldChar w:fldCharType="begin"/>
        </w:r>
        <w:r w:rsidR="001723F2">
          <w:rPr>
            <w:noProof/>
            <w:webHidden/>
          </w:rPr>
          <w:instrText xml:space="preserve"> PAGEREF _Toc463443759 \h </w:instrText>
        </w:r>
        <w:r w:rsidR="001723F2">
          <w:rPr>
            <w:noProof/>
            <w:webHidden/>
          </w:rPr>
        </w:r>
        <w:r w:rsidR="001723F2">
          <w:rPr>
            <w:noProof/>
            <w:webHidden/>
          </w:rPr>
          <w:fldChar w:fldCharType="separate"/>
        </w:r>
        <w:r w:rsidR="001723F2">
          <w:rPr>
            <w:noProof/>
            <w:webHidden/>
          </w:rPr>
          <w:t>9</w:t>
        </w:r>
        <w:r w:rsidR="001723F2">
          <w:rPr>
            <w:noProof/>
            <w:webHidden/>
          </w:rPr>
          <w:fldChar w:fldCharType="end"/>
        </w:r>
      </w:hyperlink>
    </w:p>
    <w:p w14:paraId="77C348A6" w14:textId="77777777" w:rsidR="001723F2" w:rsidRDefault="009F6FFA">
      <w:pPr>
        <w:pStyle w:val="23"/>
        <w:rPr>
          <w:rFonts w:asciiTheme="minorHAnsi" w:eastAsiaTheme="minorEastAsia" w:hAnsiTheme="minorHAnsi" w:cstheme="minorBidi"/>
          <w:noProof/>
          <w:sz w:val="22"/>
          <w:szCs w:val="22"/>
        </w:rPr>
      </w:pPr>
      <w:hyperlink w:anchor="_Toc463443760" w:history="1">
        <w:r w:rsidR="001723F2" w:rsidRPr="007526D1">
          <w:rPr>
            <w:rStyle w:val="a8"/>
            <w:noProof/>
          </w:rPr>
          <w:t>3.1.</w:t>
        </w:r>
        <w:r w:rsidR="001723F2">
          <w:rPr>
            <w:rFonts w:asciiTheme="minorHAnsi" w:eastAsiaTheme="minorEastAsia" w:hAnsiTheme="minorHAnsi" w:cstheme="minorBidi"/>
            <w:noProof/>
            <w:sz w:val="22"/>
            <w:szCs w:val="22"/>
          </w:rPr>
          <w:tab/>
        </w:r>
        <w:r w:rsidR="001723F2" w:rsidRPr="007526D1">
          <w:rPr>
            <w:rStyle w:val="a8"/>
            <w:noProof/>
          </w:rPr>
          <w:t>Принципы формирования Баз расчета</w:t>
        </w:r>
        <w:r w:rsidR="001723F2">
          <w:rPr>
            <w:noProof/>
            <w:webHidden/>
          </w:rPr>
          <w:tab/>
        </w:r>
        <w:r w:rsidR="001723F2">
          <w:rPr>
            <w:noProof/>
            <w:webHidden/>
          </w:rPr>
          <w:fldChar w:fldCharType="begin"/>
        </w:r>
        <w:r w:rsidR="001723F2">
          <w:rPr>
            <w:noProof/>
            <w:webHidden/>
          </w:rPr>
          <w:instrText xml:space="preserve"> PAGEREF _Toc463443760 \h </w:instrText>
        </w:r>
        <w:r w:rsidR="001723F2">
          <w:rPr>
            <w:noProof/>
            <w:webHidden/>
          </w:rPr>
        </w:r>
        <w:r w:rsidR="001723F2">
          <w:rPr>
            <w:noProof/>
            <w:webHidden/>
          </w:rPr>
          <w:fldChar w:fldCharType="separate"/>
        </w:r>
        <w:r w:rsidR="001723F2">
          <w:rPr>
            <w:noProof/>
            <w:webHidden/>
          </w:rPr>
          <w:t>9</w:t>
        </w:r>
        <w:r w:rsidR="001723F2">
          <w:rPr>
            <w:noProof/>
            <w:webHidden/>
          </w:rPr>
          <w:fldChar w:fldCharType="end"/>
        </w:r>
      </w:hyperlink>
    </w:p>
    <w:p w14:paraId="19C6FDB8" w14:textId="77777777" w:rsidR="001723F2" w:rsidRDefault="009F6FFA">
      <w:pPr>
        <w:pStyle w:val="23"/>
        <w:rPr>
          <w:rFonts w:asciiTheme="minorHAnsi" w:eastAsiaTheme="minorEastAsia" w:hAnsiTheme="minorHAnsi" w:cstheme="minorBidi"/>
          <w:noProof/>
          <w:sz w:val="22"/>
          <w:szCs w:val="22"/>
        </w:rPr>
      </w:pPr>
      <w:hyperlink w:anchor="_Toc463443761" w:history="1">
        <w:r w:rsidR="001723F2" w:rsidRPr="007526D1">
          <w:rPr>
            <w:rStyle w:val="a8"/>
            <w:noProof/>
          </w:rPr>
          <w:t>3.2.</w:t>
        </w:r>
        <w:r w:rsidR="001723F2">
          <w:rPr>
            <w:rFonts w:asciiTheme="minorHAnsi" w:eastAsiaTheme="minorEastAsia" w:hAnsiTheme="minorHAnsi" w:cstheme="minorBidi"/>
            <w:noProof/>
            <w:sz w:val="22"/>
            <w:szCs w:val="22"/>
          </w:rPr>
          <w:tab/>
        </w:r>
        <w:r w:rsidR="001723F2" w:rsidRPr="007526D1">
          <w:rPr>
            <w:rStyle w:val="a8"/>
            <w:noProof/>
          </w:rPr>
          <w:t>Алгоритм формирования Базы расчета Индекса акций широкого рынка</w:t>
        </w:r>
        <w:r w:rsidR="001723F2">
          <w:rPr>
            <w:noProof/>
            <w:webHidden/>
          </w:rPr>
          <w:tab/>
        </w:r>
        <w:r w:rsidR="001723F2">
          <w:rPr>
            <w:noProof/>
            <w:webHidden/>
          </w:rPr>
          <w:fldChar w:fldCharType="begin"/>
        </w:r>
        <w:r w:rsidR="001723F2">
          <w:rPr>
            <w:noProof/>
            <w:webHidden/>
          </w:rPr>
          <w:instrText xml:space="preserve"> PAGEREF _Toc463443761 \h </w:instrText>
        </w:r>
        <w:r w:rsidR="001723F2">
          <w:rPr>
            <w:noProof/>
            <w:webHidden/>
          </w:rPr>
        </w:r>
        <w:r w:rsidR="001723F2">
          <w:rPr>
            <w:noProof/>
            <w:webHidden/>
          </w:rPr>
          <w:fldChar w:fldCharType="separate"/>
        </w:r>
        <w:r w:rsidR="001723F2">
          <w:rPr>
            <w:noProof/>
            <w:webHidden/>
          </w:rPr>
          <w:t>10</w:t>
        </w:r>
        <w:r w:rsidR="001723F2">
          <w:rPr>
            <w:noProof/>
            <w:webHidden/>
          </w:rPr>
          <w:fldChar w:fldCharType="end"/>
        </w:r>
      </w:hyperlink>
    </w:p>
    <w:p w14:paraId="0200479A" w14:textId="77777777" w:rsidR="001723F2" w:rsidRDefault="009F6FFA">
      <w:pPr>
        <w:pStyle w:val="23"/>
        <w:rPr>
          <w:rFonts w:asciiTheme="minorHAnsi" w:eastAsiaTheme="minorEastAsia" w:hAnsiTheme="minorHAnsi" w:cstheme="minorBidi"/>
          <w:noProof/>
          <w:sz w:val="22"/>
          <w:szCs w:val="22"/>
        </w:rPr>
      </w:pPr>
      <w:hyperlink w:anchor="_Toc463443762" w:history="1">
        <w:r w:rsidR="001723F2" w:rsidRPr="007526D1">
          <w:rPr>
            <w:rStyle w:val="a8"/>
            <w:noProof/>
          </w:rPr>
          <w:t>3.3.</w:t>
        </w:r>
        <w:r w:rsidR="001723F2">
          <w:rPr>
            <w:rFonts w:asciiTheme="minorHAnsi" w:eastAsiaTheme="minorEastAsia" w:hAnsiTheme="minorHAnsi" w:cstheme="minorBidi"/>
            <w:noProof/>
            <w:sz w:val="22"/>
            <w:szCs w:val="22"/>
          </w:rPr>
          <w:tab/>
        </w:r>
        <w:r w:rsidR="001723F2" w:rsidRPr="007526D1">
          <w:rPr>
            <w:rStyle w:val="a8"/>
            <w:noProof/>
          </w:rPr>
          <w:t>Алгоритм формирования Базы расчета Индекса ММВБ и Индекса РТС</w:t>
        </w:r>
        <w:r w:rsidR="001723F2">
          <w:rPr>
            <w:noProof/>
            <w:webHidden/>
          </w:rPr>
          <w:tab/>
        </w:r>
        <w:r w:rsidR="001723F2">
          <w:rPr>
            <w:noProof/>
            <w:webHidden/>
          </w:rPr>
          <w:fldChar w:fldCharType="begin"/>
        </w:r>
        <w:r w:rsidR="001723F2">
          <w:rPr>
            <w:noProof/>
            <w:webHidden/>
          </w:rPr>
          <w:instrText xml:space="preserve"> PAGEREF _Toc463443762 \h </w:instrText>
        </w:r>
        <w:r w:rsidR="001723F2">
          <w:rPr>
            <w:noProof/>
            <w:webHidden/>
          </w:rPr>
        </w:r>
        <w:r w:rsidR="001723F2">
          <w:rPr>
            <w:noProof/>
            <w:webHidden/>
          </w:rPr>
          <w:fldChar w:fldCharType="separate"/>
        </w:r>
        <w:r w:rsidR="001723F2">
          <w:rPr>
            <w:noProof/>
            <w:webHidden/>
          </w:rPr>
          <w:t>10</w:t>
        </w:r>
        <w:r w:rsidR="001723F2">
          <w:rPr>
            <w:noProof/>
            <w:webHidden/>
          </w:rPr>
          <w:fldChar w:fldCharType="end"/>
        </w:r>
      </w:hyperlink>
    </w:p>
    <w:p w14:paraId="5FC7848F" w14:textId="77777777" w:rsidR="001723F2" w:rsidRDefault="009F6FFA">
      <w:pPr>
        <w:pStyle w:val="23"/>
        <w:rPr>
          <w:rFonts w:asciiTheme="minorHAnsi" w:eastAsiaTheme="minorEastAsia" w:hAnsiTheme="minorHAnsi" w:cstheme="minorBidi"/>
          <w:noProof/>
          <w:sz w:val="22"/>
          <w:szCs w:val="22"/>
        </w:rPr>
      </w:pPr>
      <w:hyperlink w:anchor="_Toc463443763" w:history="1">
        <w:r w:rsidR="001723F2" w:rsidRPr="007526D1">
          <w:rPr>
            <w:rStyle w:val="a8"/>
            <w:noProof/>
          </w:rPr>
          <w:t>3.4.</w:t>
        </w:r>
        <w:r w:rsidR="001723F2">
          <w:rPr>
            <w:rFonts w:asciiTheme="minorHAnsi" w:eastAsiaTheme="minorEastAsia" w:hAnsiTheme="minorHAnsi" w:cstheme="minorBidi"/>
            <w:noProof/>
            <w:sz w:val="22"/>
            <w:szCs w:val="22"/>
          </w:rPr>
          <w:tab/>
        </w:r>
        <w:r w:rsidR="001723F2" w:rsidRPr="007526D1">
          <w:rPr>
            <w:rStyle w:val="a8"/>
            <w:noProof/>
          </w:rPr>
          <w:t>Алгоритм формирования Базы расчета Индекса второго эшелона</w:t>
        </w:r>
        <w:r w:rsidR="001723F2">
          <w:rPr>
            <w:noProof/>
            <w:webHidden/>
          </w:rPr>
          <w:tab/>
        </w:r>
        <w:r w:rsidR="001723F2">
          <w:rPr>
            <w:noProof/>
            <w:webHidden/>
          </w:rPr>
          <w:fldChar w:fldCharType="begin"/>
        </w:r>
        <w:r w:rsidR="001723F2">
          <w:rPr>
            <w:noProof/>
            <w:webHidden/>
          </w:rPr>
          <w:instrText xml:space="preserve"> PAGEREF _Toc463443763 \h </w:instrText>
        </w:r>
        <w:r w:rsidR="001723F2">
          <w:rPr>
            <w:noProof/>
            <w:webHidden/>
          </w:rPr>
        </w:r>
        <w:r w:rsidR="001723F2">
          <w:rPr>
            <w:noProof/>
            <w:webHidden/>
          </w:rPr>
          <w:fldChar w:fldCharType="separate"/>
        </w:r>
        <w:r w:rsidR="001723F2">
          <w:rPr>
            <w:noProof/>
            <w:webHidden/>
          </w:rPr>
          <w:t>11</w:t>
        </w:r>
        <w:r w:rsidR="001723F2">
          <w:rPr>
            <w:noProof/>
            <w:webHidden/>
          </w:rPr>
          <w:fldChar w:fldCharType="end"/>
        </w:r>
      </w:hyperlink>
    </w:p>
    <w:p w14:paraId="043542D6" w14:textId="77777777" w:rsidR="001723F2" w:rsidRDefault="009F6FFA">
      <w:pPr>
        <w:pStyle w:val="23"/>
        <w:rPr>
          <w:rFonts w:asciiTheme="minorHAnsi" w:eastAsiaTheme="minorEastAsia" w:hAnsiTheme="minorHAnsi" w:cstheme="minorBidi"/>
          <w:noProof/>
          <w:sz w:val="22"/>
          <w:szCs w:val="22"/>
        </w:rPr>
      </w:pPr>
      <w:hyperlink w:anchor="_Toc463443764" w:history="1">
        <w:r w:rsidR="001723F2" w:rsidRPr="007526D1">
          <w:rPr>
            <w:rStyle w:val="a8"/>
            <w:noProof/>
          </w:rPr>
          <w:t>3.5.</w:t>
        </w:r>
        <w:r w:rsidR="001723F2">
          <w:rPr>
            <w:rFonts w:asciiTheme="minorHAnsi" w:eastAsiaTheme="minorEastAsia" w:hAnsiTheme="minorHAnsi" w:cstheme="minorBidi"/>
            <w:noProof/>
            <w:sz w:val="22"/>
            <w:szCs w:val="22"/>
          </w:rPr>
          <w:tab/>
        </w:r>
        <w:r w:rsidR="001723F2" w:rsidRPr="007526D1">
          <w:rPr>
            <w:rStyle w:val="a8"/>
            <w:noProof/>
          </w:rPr>
          <w:t>Алгоритм формирования Базы расчета Индекса голубых фишек</w:t>
        </w:r>
        <w:r w:rsidR="001723F2">
          <w:rPr>
            <w:noProof/>
            <w:webHidden/>
          </w:rPr>
          <w:tab/>
        </w:r>
        <w:r w:rsidR="001723F2">
          <w:rPr>
            <w:noProof/>
            <w:webHidden/>
          </w:rPr>
          <w:fldChar w:fldCharType="begin"/>
        </w:r>
        <w:r w:rsidR="001723F2">
          <w:rPr>
            <w:noProof/>
            <w:webHidden/>
          </w:rPr>
          <w:instrText xml:space="preserve"> PAGEREF _Toc463443764 \h </w:instrText>
        </w:r>
        <w:r w:rsidR="001723F2">
          <w:rPr>
            <w:noProof/>
            <w:webHidden/>
          </w:rPr>
        </w:r>
        <w:r w:rsidR="001723F2">
          <w:rPr>
            <w:noProof/>
            <w:webHidden/>
          </w:rPr>
          <w:fldChar w:fldCharType="separate"/>
        </w:r>
        <w:r w:rsidR="001723F2">
          <w:rPr>
            <w:noProof/>
            <w:webHidden/>
          </w:rPr>
          <w:t>11</w:t>
        </w:r>
        <w:r w:rsidR="001723F2">
          <w:rPr>
            <w:noProof/>
            <w:webHidden/>
          </w:rPr>
          <w:fldChar w:fldCharType="end"/>
        </w:r>
      </w:hyperlink>
    </w:p>
    <w:p w14:paraId="0A51D0E8" w14:textId="77777777" w:rsidR="001723F2" w:rsidRDefault="009F6FFA">
      <w:pPr>
        <w:pStyle w:val="23"/>
        <w:rPr>
          <w:rFonts w:asciiTheme="minorHAnsi" w:eastAsiaTheme="minorEastAsia" w:hAnsiTheme="minorHAnsi" w:cstheme="minorBidi"/>
          <w:noProof/>
          <w:sz w:val="22"/>
          <w:szCs w:val="22"/>
        </w:rPr>
      </w:pPr>
      <w:hyperlink w:anchor="_Toc463443765" w:history="1">
        <w:r w:rsidR="001723F2" w:rsidRPr="007526D1">
          <w:rPr>
            <w:rStyle w:val="a8"/>
            <w:noProof/>
          </w:rPr>
          <w:t>3.6.</w:t>
        </w:r>
        <w:r w:rsidR="001723F2">
          <w:rPr>
            <w:rFonts w:asciiTheme="minorHAnsi" w:eastAsiaTheme="minorEastAsia" w:hAnsiTheme="minorHAnsi" w:cstheme="minorBidi"/>
            <w:noProof/>
            <w:sz w:val="22"/>
            <w:szCs w:val="22"/>
          </w:rPr>
          <w:tab/>
        </w:r>
        <w:r w:rsidR="001723F2" w:rsidRPr="007526D1">
          <w:rPr>
            <w:rStyle w:val="a8"/>
            <w:noProof/>
          </w:rPr>
          <w:t>Алгоритм формирования Баз расчета Отраслевых индексов</w:t>
        </w:r>
        <w:r w:rsidR="001723F2">
          <w:rPr>
            <w:noProof/>
            <w:webHidden/>
          </w:rPr>
          <w:tab/>
        </w:r>
        <w:r w:rsidR="001723F2">
          <w:rPr>
            <w:noProof/>
            <w:webHidden/>
          </w:rPr>
          <w:fldChar w:fldCharType="begin"/>
        </w:r>
        <w:r w:rsidR="001723F2">
          <w:rPr>
            <w:noProof/>
            <w:webHidden/>
          </w:rPr>
          <w:instrText xml:space="preserve"> PAGEREF _Toc463443765 \h </w:instrText>
        </w:r>
        <w:r w:rsidR="001723F2">
          <w:rPr>
            <w:noProof/>
            <w:webHidden/>
          </w:rPr>
        </w:r>
        <w:r w:rsidR="001723F2">
          <w:rPr>
            <w:noProof/>
            <w:webHidden/>
          </w:rPr>
          <w:fldChar w:fldCharType="separate"/>
        </w:r>
        <w:r w:rsidR="001723F2">
          <w:rPr>
            <w:noProof/>
            <w:webHidden/>
          </w:rPr>
          <w:t>12</w:t>
        </w:r>
        <w:r w:rsidR="001723F2">
          <w:rPr>
            <w:noProof/>
            <w:webHidden/>
          </w:rPr>
          <w:fldChar w:fldCharType="end"/>
        </w:r>
      </w:hyperlink>
    </w:p>
    <w:p w14:paraId="7FC7FA7E" w14:textId="77777777" w:rsidR="001723F2" w:rsidRDefault="009F6FFA">
      <w:pPr>
        <w:pStyle w:val="23"/>
        <w:rPr>
          <w:rFonts w:asciiTheme="minorHAnsi" w:eastAsiaTheme="minorEastAsia" w:hAnsiTheme="minorHAnsi" w:cstheme="minorBidi"/>
          <w:noProof/>
          <w:sz w:val="22"/>
          <w:szCs w:val="22"/>
        </w:rPr>
      </w:pPr>
      <w:hyperlink w:anchor="_Toc463443766" w:history="1">
        <w:r w:rsidR="001723F2" w:rsidRPr="007526D1">
          <w:rPr>
            <w:rStyle w:val="a8"/>
            <w:noProof/>
          </w:rPr>
          <w:t>3.7.</w:t>
        </w:r>
        <w:r w:rsidR="001723F2">
          <w:rPr>
            <w:rFonts w:asciiTheme="minorHAnsi" w:eastAsiaTheme="minorEastAsia" w:hAnsiTheme="minorHAnsi" w:cstheme="minorBidi"/>
            <w:noProof/>
            <w:sz w:val="22"/>
            <w:szCs w:val="22"/>
          </w:rPr>
          <w:tab/>
        </w:r>
        <w:r w:rsidR="001723F2" w:rsidRPr="007526D1">
          <w:rPr>
            <w:rStyle w:val="a8"/>
            <w:noProof/>
          </w:rPr>
          <w:t>Алгоритм формирования Баз расчета Региональных индексов</w:t>
        </w:r>
        <w:r w:rsidR="001723F2">
          <w:rPr>
            <w:noProof/>
            <w:webHidden/>
          </w:rPr>
          <w:tab/>
        </w:r>
        <w:r w:rsidR="001723F2">
          <w:rPr>
            <w:noProof/>
            <w:webHidden/>
          </w:rPr>
          <w:fldChar w:fldCharType="begin"/>
        </w:r>
        <w:r w:rsidR="001723F2">
          <w:rPr>
            <w:noProof/>
            <w:webHidden/>
          </w:rPr>
          <w:instrText xml:space="preserve"> PAGEREF _Toc463443766 \h </w:instrText>
        </w:r>
        <w:r w:rsidR="001723F2">
          <w:rPr>
            <w:noProof/>
            <w:webHidden/>
          </w:rPr>
        </w:r>
        <w:r w:rsidR="001723F2">
          <w:rPr>
            <w:noProof/>
            <w:webHidden/>
          </w:rPr>
          <w:fldChar w:fldCharType="separate"/>
        </w:r>
        <w:r w:rsidR="001723F2">
          <w:rPr>
            <w:noProof/>
            <w:webHidden/>
          </w:rPr>
          <w:t>12</w:t>
        </w:r>
        <w:r w:rsidR="001723F2">
          <w:rPr>
            <w:noProof/>
            <w:webHidden/>
          </w:rPr>
          <w:fldChar w:fldCharType="end"/>
        </w:r>
      </w:hyperlink>
    </w:p>
    <w:p w14:paraId="35E1A60A" w14:textId="77777777" w:rsidR="001723F2" w:rsidRDefault="009F6FFA">
      <w:pPr>
        <w:pStyle w:val="23"/>
        <w:rPr>
          <w:rFonts w:asciiTheme="minorHAnsi" w:eastAsiaTheme="minorEastAsia" w:hAnsiTheme="minorHAnsi" w:cstheme="minorBidi"/>
          <w:noProof/>
          <w:sz w:val="22"/>
          <w:szCs w:val="22"/>
        </w:rPr>
      </w:pPr>
      <w:hyperlink w:anchor="_Toc463443767" w:history="1">
        <w:r w:rsidR="001723F2" w:rsidRPr="007526D1">
          <w:rPr>
            <w:rStyle w:val="a8"/>
            <w:noProof/>
          </w:rPr>
          <w:t>3.8.</w:t>
        </w:r>
        <w:r w:rsidR="001723F2">
          <w:rPr>
            <w:rFonts w:asciiTheme="minorHAnsi" w:eastAsiaTheme="minorEastAsia" w:hAnsiTheme="minorHAnsi" w:cstheme="minorBidi"/>
            <w:noProof/>
            <w:sz w:val="22"/>
            <w:szCs w:val="22"/>
          </w:rPr>
          <w:tab/>
        </w:r>
        <w:r w:rsidR="001723F2" w:rsidRPr="007526D1">
          <w:rPr>
            <w:rStyle w:val="a8"/>
            <w:noProof/>
          </w:rPr>
          <w:t>Алгоритм формирования Базы расчета Индекса ММВБ - инновации</w:t>
        </w:r>
        <w:r w:rsidR="001723F2">
          <w:rPr>
            <w:noProof/>
            <w:webHidden/>
          </w:rPr>
          <w:tab/>
        </w:r>
        <w:r w:rsidR="001723F2">
          <w:rPr>
            <w:noProof/>
            <w:webHidden/>
          </w:rPr>
          <w:fldChar w:fldCharType="begin"/>
        </w:r>
        <w:r w:rsidR="001723F2">
          <w:rPr>
            <w:noProof/>
            <w:webHidden/>
          </w:rPr>
          <w:instrText xml:space="preserve"> PAGEREF _Toc463443767 \h </w:instrText>
        </w:r>
        <w:r w:rsidR="001723F2">
          <w:rPr>
            <w:noProof/>
            <w:webHidden/>
          </w:rPr>
        </w:r>
        <w:r w:rsidR="001723F2">
          <w:rPr>
            <w:noProof/>
            <w:webHidden/>
          </w:rPr>
          <w:fldChar w:fldCharType="separate"/>
        </w:r>
        <w:r w:rsidR="001723F2">
          <w:rPr>
            <w:noProof/>
            <w:webHidden/>
          </w:rPr>
          <w:t>12</w:t>
        </w:r>
        <w:r w:rsidR="001723F2">
          <w:rPr>
            <w:noProof/>
            <w:webHidden/>
          </w:rPr>
          <w:fldChar w:fldCharType="end"/>
        </w:r>
      </w:hyperlink>
    </w:p>
    <w:p w14:paraId="2CABA7A0" w14:textId="77777777" w:rsidR="001723F2" w:rsidRDefault="009F6FFA">
      <w:pPr>
        <w:pStyle w:val="23"/>
        <w:rPr>
          <w:rFonts w:asciiTheme="minorHAnsi" w:eastAsiaTheme="minorEastAsia" w:hAnsiTheme="minorHAnsi" w:cstheme="minorBidi"/>
          <w:noProof/>
          <w:sz w:val="22"/>
          <w:szCs w:val="22"/>
        </w:rPr>
      </w:pPr>
      <w:hyperlink w:anchor="_Toc463443768" w:history="1">
        <w:r w:rsidR="001723F2" w:rsidRPr="007526D1">
          <w:rPr>
            <w:rStyle w:val="a8"/>
            <w:noProof/>
          </w:rPr>
          <w:t>3.9.</w:t>
        </w:r>
        <w:r w:rsidR="001723F2">
          <w:rPr>
            <w:rFonts w:asciiTheme="minorHAnsi" w:eastAsiaTheme="minorEastAsia" w:hAnsiTheme="minorHAnsi" w:cstheme="minorBidi"/>
            <w:noProof/>
            <w:sz w:val="22"/>
            <w:szCs w:val="22"/>
          </w:rPr>
          <w:tab/>
        </w:r>
        <w:r w:rsidR="001723F2" w:rsidRPr="007526D1">
          <w:rPr>
            <w:rStyle w:val="a8"/>
            <w:noProof/>
          </w:rPr>
          <w:t>Порядок пересмотра баз расчета</w:t>
        </w:r>
        <w:r w:rsidR="001723F2">
          <w:rPr>
            <w:noProof/>
            <w:webHidden/>
          </w:rPr>
          <w:tab/>
        </w:r>
        <w:r w:rsidR="001723F2">
          <w:rPr>
            <w:noProof/>
            <w:webHidden/>
          </w:rPr>
          <w:fldChar w:fldCharType="begin"/>
        </w:r>
        <w:r w:rsidR="001723F2">
          <w:rPr>
            <w:noProof/>
            <w:webHidden/>
          </w:rPr>
          <w:instrText xml:space="preserve"> PAGEREF _Toc463443768 \h </w:instrText>
        </w:r>
        <w:r w:rsidR="001723F2">
          <w:rPr>
            <w:noProof/>
            <w:webHidden/>
          </w:rPr>
        </w:r>
        <w:r w:rsidR="001723F2">
          <w:rPr>
            <w:noProof/>
            <w:webHidden/>
          </w:rPr>
          <w:fldChar w:fldCharType="separate"/>
        </w:r>
        <w:r w:rsidR="001723F2">
          <w:rPr>
            <w:noProof/>
            <w:webHidden/>
          </w:rPr>
          <w:t>13</w:t>
        </w:r>
        <w:r w:rsidR="001723F2">
          <w:rPr>
            <w:noProof/>
            <w:webHidden/>
          </w:rPr>
          <w:fldChar w:fldCharType="end"/>
        </w:r>
      </w:hyperlink>
    </w:p>
    <w:p w14:paraId="504A5E5F" w14:textId="77777777" w:rsidR="001723F2" w:rsidRDefault="009F6FFA">
      <w:pPr>
        <w:pStyle w:val="23"/>
        <w:rPr>
          <w:rFonts w:asciiTheme="minorHAnsi" w:eastAsiaTheme="minorEastAsia" w:hAnsiTheme="minorHAnsi" w:cstheme="minorBidi"/>
          <w:noProof/>
          <w:sz w:val="22"/>
          <w:szCs w:val="22"/>
        </w:rPr>
      </w:pPr>
      <w:hyperlink w:anchor="_Toc463443769" w:history="1">
        <w:r w:rsidR="001723F2" w:rsidRPr="007526D1">
          <w:rPr>
            <w:rStyle w:val="a8"/>
            <w:noProof/>
          </w:rPr>
          <w:t>3.10.</w:t>
        </w:r>
        <w:r w:rsidR="001723F2">
          <w:rPr>
            <w:rFonts w:asciiTheme="minorHAnsi" w:eastAsiaTheme="minorEastAsia" w:hAnsiTheme="minorHAnsi" w:cstheme="minorBidi"/>
            <w:noProof/>
            <w:sz w:val="22"/>
            <w:szCs w:val="22"/>
          </w:rPr>
          <w:tab/>
        </w:r>
        <w:r w:rsidR="001723F2" w:rsidRPr="007526D1">
          <w:rPr>
            <w:rStyle w:val="a8"/>
            <w:noProof/>
          </w:rPr>
          <w:t>Расчет весовых коэффициентов</w:t>
        </w:r>
        <w:r w:rsidR="001723F2">
          <w:rPr>
            <w:noProof/>
            <w:webHidden/>
          </w:rPr>
          <w:tab/>
        </w:r>
        <w:r w:rsidR="001723F2">
          <w:rPr>
            <w:noProof/>
            <w:webHidden/>
          </w:rPr>
          <w:fldChar w:fldCharType="begin"/>
        </w:r>
        <w:r w:rsidR="001723F2">
          <w:rPr>
            <w:noProof/>
            <w:webHidden/>
          </w:rPr>
          <w:instrText xml:space="preserve"> PAGEREF _Toc463443769 \h </w:instrText>
        </w:r>
        <w:r w:rsidR="001723F2">
          <w:rPr>
            <w:noProof/>
            <w:webHidden/>
          </w:rPr>
        </w:r>
        <w:r w:rsidR="001723F2">
          <w:rPr>
            <w:noProof/>
            <w:webHidden/>
          </w:rPr>
          <w:fldChar w:fldCharType="separate"/>
        </w:r>
        <w:r w:rsidR="001723F2">
          <w:rPr>
            <w:noProof/>
            <w:webHidden/>
          </w:rPr>
          <w:t>13</w:t>
        </w:r>
        <w:r w:rsidR="001723F2">
          <w:rPr>
            <w:noProof/>
            <w:webHidden/>
          </w:rPr>
          <w:fldChar w:fldCharType="end"/>
        </w:r>
      </w:hyperlink>
    </w:p>
    <w:p w14:paraId="501333A9" w14:textId="77777777" w:rsidR="001723F2" w:rsidRDefault="009F6FFA">
      <w:pPr>
        <w:pStyle w:val="23"/>
        <w:rPr>
          <w:rFonts w:asciiTheme="minorHAnsi" w:eastAsiaTheme="minorEastAsia" w:hAnsiTheme="minorHAnsi" w:cstheme="minorBidi"/>
          <w:noProof/>
          <w:sz w:val="22"/>
          <w:szCs w:val="22"/>
        </w:rPr>
      </w:pPr>
      <w:hyperlink w:anchor="_Toc463443770" w:history="1">
        <w:r w:rsidR="001723F2" w:rsidRPr="007526D1">
          <w:rPr>
            <w:rStyle w:val="a8"/>
            <w:noProof/>
          </w:rPr>
          <w:t>3.11.</w:t>
        </w:r>
        <w:r w:rsidR="001723F2">
          <w:rPr>
            <w:rFonts w:asciiTheme="minorHAnsi" w:eastAsiaTheme="minorEastAsia" w:hAnsiTheme="minorHAnsi" w:cstheme="minorBidi"/>
            <w:noProof/>
            <w:sz w:val="22"/>
            <w:szCs w:val="22"/>
          </w:rPr>
          <w:tab/>
        </w:r>
        <w:r w:rsidR="001723F2" w:rsidRPr="007526D1">
          <w:rPr>
            <w:rStyle w:val="a8"/>
            <w:noProof/>
          </w:rPr>
          <w:t>Расчет Делителя</w:t>
        </w:r>
        <w:r w:rsidR="001723F2">
          <w:rPr>
            <w:noProof/>
            <w:webHidden/>
          </w:rPr>
          <w:tab/>
        </w:r>
        <w:r w:rsidR="001723F2">
          <w:rPr>
            <w:noProof/>
            <w:webHidden/>
          </w:rPr>
          <w:fldChar w:fldCharType="begin"/>
        </w:r>
        <w:r w:rsidR="001723F2">
          <w:rPr>
            <w:noProof/>
            <w:webHidden/>
          </w:rPr>
          <w:instrText xml:space="preserve"> PAGEREF _Toc463443770 \h </w:instrText>
        </w:r>
        <w:r w:rsidR="001723F2">
          <w:rPr>
            <w:noProof/>
            <w:webHidden/>
          </w:rPr>
        </w:r>
        <w:r w:rsidR="001723F2">
          <w:rPr>
            <w:noProof/>
            <w:webHidden/>
          </w:rPr>
          <w:fldChar w:fldCharType="separate"/>
        </w:r>
        <w:r w:rsidR="001723F2">
          <w:rPr>
            <w:noProof/>
            <w:webHidden/>
          </w:rPr>
          <w:t>14</w:t>
        </w:r>
        <w:r w:rsidR="001723F2">
          <w:rPr>
            <w:noProof/>
            <w:webHidden/>
          </w:rPr>
          <w:fldChar w:fldCharType="end"/>
        </w:r>
      </w:hyperlink>
    </w:p>
    <w:p w14:paraId="0BB1A95F" w14:textId="77777777" w:rsidR="001723F2" w:rsidRDefault="009F6FFA">
      <w:pPr>
        <w:pStyle w:val="23"/>
        <w:rPr>
          <w:rFonts w:asciiTheme="minorHAnsi" w:eastAsiaTheme="minorEastAsia" w:hAnsiTheme="minorHAnsi" w:cstheme="minorBidi"/>
          <w:noProof/>
          <w:sz w:val="22"/>
          <w:szCs w:val="22"/>
        </w:rPr>
      </w:pPr>
      <w:hyperlink w:anchor="_Toc463443771" w:history="1">
        <w:r w:rsidR="001723F2" w:rsidRPr="007526D1">
          <w:rPr>
            <w:rStyle w:val="a8"/>
            <w:noProof/>
          </w:rPr>
          <w:t>3.12.</w:t>
        </w:r>
        <w:r w:rsidR="001723F2">
          <w:rPr>
            <w:rFonts w:asciiTheme="minorHAnsi" w:eastAsiaTheme="minorEastAsia" w:hAnsiTheme="minorHAnsi" w:cstheme="minorBidi"/>
            <w:noProof/>
            <w:sz w:val="22"/>
            <w:szCs w:val="22"/>
          </w:rPr>
          <w:tab/>
        </w:r>
        <w:r w:rsidR="001723F2" w:rsidRPr="007526D1">
          <w:rPr>
            <w:rStyle w:val="a8"/>
            <w:noProof/>
          </w:rPr>
          <w:t>Учет корпоративных событий</w:t>
        </w:r>
        <w:r w:rsidR="001723F2">
          <w:rPr>
            <w:noProof/>
            <w:webHidden/>
          </w:rPr>
          <w:tab/>
        </w:r>
        <w:r w:rsidR="001723F2">
          <w:rPr>
            <w:noProof/>
            <w:webHidden/>
          </w:rPr>
          <w:fldChar w:fldCharType="begin"/>
        </w:r>
        <w:r w:rsidR="001723F2">
          <w:rPr>
            <w:noProof/>
            <w:webHidden/>
          </w:rPr>
          <w:instrText xml:space="preserve"> PAGEREF _Toc463443771 \h </w:instrText>
        </w:r>
        <w:r w:rsidR="001723F2">
          <w:rPr>
            <w:noProof/>
            <w:webHidden/>
          </w:rPr>
        </w:r>
        <w:r w:rsidR="001723F2">
          <w:rPr>
            <w:noProof/>
            <w:webHidden/>
          </w:rPr>
          <w:fldChar w:fldCharType="separate"/>
        </w:r>
        <w:r w:rsidR="001723F2">
          <w:rPr>
            <w:noProof/>
            <w:webHidden/>
          </w:rPr>
          <w:t>15</w:t>
        </w:r>
        <w:r w:rsidR="001723F2">
          <w:rPr>
            <w:noProof/>
            <w:webHidden/>
          </w:rPr>
          <w:fldChar w:fldCharType="end"/>
        </w:r>
      </w:hyperlink>
    </w:p>
    <w:p w14:paraId="39BB6639" w14:textId="77777777" w:rsidR="001723F2" w:rsidRDefault="009F6FFA">
      <w:pPr>
        <w:pStyle w:val="14"/>
        <w:rPr>
          <w:rFonts w:asciiTheme="minorHAnsi" w:eastAsiaTheme="minorEastAsia" w:hAnsiTheme="minorHAnsi" w:cstheme="minorBidi"/>
          <w:b w:val="0"/>
          <w:bCs w:val="0"/>
          <w:caps w:val="0"/>
          <w:noProof/>
          <w:sz w:val="22"/>
          <w:szCs w:val="22"/>
        </w:rPr>
      </w:pPr>
      <w:hyperlink w:anchor="_Toc463443772" w:history="1">
        <w:r w:rsidR="001723F2" w:rsidRPr="007526D1">
          <w:rPr>
            <w:rStyle w:val="a8"/>
            <w:rFonts w:cs="Tahoma"/>
            <w:noProof/>
          </w:rPr>
          <w:t>4.</w:t>
        </w:r>
        <w:r w:rsidR="001723F2">
          <w:rPr>
            <w:rFonts w:asciiTheme="minorHAnsi" w:eastAsiaTheme="minorEastAsia" w:hAnsiTheme="minorHAnsi" w:cstheme="minorBidi"/>
            <w:b w:val="0"/>
            <w:bCs w:val="0"/>
            <w:caps w:val="0"/>
            <w:noProof/>
            <w:sz w:val="22"/>
            <w:szCs w:val="22"/>
          </w:rPr>
          <w:tab/>
        </w:r>
        <w:r w:rsidR="001723F2" w:rsidRPr="007526D1">
          <w:rPr>
            <w:rStyle w:val="a8"/>
            <w:noProof/>
          </w:rPr>
          <w:t>Регламент расчета и раскрытия информации об индексах</w:t>
        </w:r>
        <w:r w:rsidR="001723F2">
          <w:rPr>
            <w:noProof/>
            <w:webHidden/>
          </w:rPr>
          <w:tab/>
        </w:r>
        <w:r w:rsidR="001723F2">
          <w:rPr>
            <w:noProof/>
            <w:webHidden/>
          </w:rPr>
          <w:fldChar w:fldCharType="begin"/>
        </w:r>
        <w:r w:rsidR="001723F2">
          <w:rPr>
            <w:noProof/>
            <w:webHidden/>
          </w:rPr>
          <w:instrText xml:space="preserve"> PAGEREF _Toc463443772 \h </w:instrText>
        </w:r>
        <w:r w:rsidR="001723F2">
          <w:rPr>
            <w:noProof/>
            <w:webHidden/>
          </w:rPr>
        </w:r>
        <w:r w:rsidR="001723F2">
          <w:rPr>
            <w:noProof/>
            <w:webHidden/>
          </w:rPr>
          <w:fldChar w:fldCharType="separate"/>
        </w:r>
        <w:r w:rsidR="001723F2">
          <w:rPr>
            <w:noProof/>
            <w:webHidden/>
          </w:rPr>
          <w:t>16</w:t>
        </w:r>
        <w:r w:rsidR="001723F2">
          <w:rPr>
            <w:noProof/>
            <w:webHidden/>
          </w:rPr>
          <w:fldChar w:fldCharType="end"/>
        </w:r>
      </w:hyperlink>
    </w:p>
    <w:p w14:paraId="654D61D6" w14:textId="77777777" w:rsidR="001723F2" w:rsidRDefault="009F6FFA">
      <w:pPr>
        <w:pStyle w:val="23"/>
        <w:rPr>
          <w:rFonts w:asciiTheme="minorHAnsi" w:eastAsiaTheme="minorEastAsia" w:hAnsiTheme="minorHAnsi" w:cstheme="minorBidi"/>
          <w:noProof/>
          <w:sz w:val="22"/>
          <w:szCs w:val="22"/>
        </w:rPr>
      </w:pPr>
      <w:hyperlink w:anchor="_Toc463443773" w:history="1">
        <w:r w:rsidR="001723F2" w:rsidRPr="007526D1">
          <w:rPr>
            <w:rStyle w:val="a8"/>
            <w:noProof/>
          </w:rPr>
          <w:t>4.1.</w:t>
        </w:r>
        <w:r w:rsidR="001723F2">
          <w:rPr>
            <w:rFonts w:asciiTheme="minorHAnsi" w:eastAsiaTheme="minorEastAsia" w:hAnsiTheme="minorHAnsi" w:cstheme="minorBidi"/>
            <w:noProof/>
            <w:sz w:val="22"/>
            <w:szCs w:val="22"/>
          </w:rPr>
          <w:tab/>
        </w:r>
        <w:r w:rsidR="001723F2" w:rsidRPr="007526D1">
          <w:rPr>
            <w:rStyle w:val="a8"/>
            <w:noProof/>
          </w:rPr>
          <w:t>Индексный комитет</w:t>
        </w:r>
        <w:r w:rsidR="001723F2">
          <w:rPr>
            <w:noProof/>
            <w:webHidden/>
          </w:rPr>
          <w:tab/>
        </w:r>
        <w:r w:rsidR="001723F2">
          <w:rPr>
            <w:noProof/>
            <w:webHidden/>
          </w:rPr>
          <w:fldChar w:fldCharType="begin"/>
        </w:r>
        <w:r w:rsidR="001723F2">
          <w:rPr>
            <w:noProof/>
            <w:webHidden/>
          </w:rPr>
          <w:instrText xml:space="preserve"> PAGEREF _Toc463443773 \h </w:instrText>
        </w:r>
        <w:r w:rsidR="001723F2">
          <w:rPr>
            <w:noProof/>
            <w:webHidden/>
          </w:rPr>
        </w:r>
        <w:r w:rsidR="001723F2">
          <w:rPr>
            <w:noProof/>
            <w:webHidden/>
          </w:rPr>
          <w:fldChar w:fldCharType="separate"/>
        </w:r>
        <w:r w:rsidR="001723F2">
          <w:rPr>
            <w:noProof/>
            <w:webHidden/>
          </w:rPr>
          <w:t>16</w:t>
        </w:r>
        <w:r w:rsidR="001723F2">
          <w:rPr>
            <w:noProof/>
            <w:webHidden/>
          </w:rPr>
          <w:fldChar w:fldCharType="end"/>
        </w:r>
      </w:hyperlink>
    </w:p>
    <w:p w14:paraId="64AF335E" w14:textId="77777777" w:rsidR="001723F2" w:rsidRDefault="009F6FFA">
      <w:pPr>
        <w:pStyle w:val="23"/>
        <w:rPr>
          <w:rFonts w:asciiTheme="minorHAnsi" w:eastAsiaTheme="minorEastAsia" w:hAnsiTheme="minorHAnsi" w:cstheme="minorBidi"/>
          <w:noProof/>
          <w:sz w:val="22"/>
          <w:szCs w:val="22"/>
        </w:rPr>
      </w:pPr>
      <w:hyperlink w:anchor="_Toc463443774" w:history="1">
        <w:r w:rsidR="001723F2" w:rsidRPr="007526D1">
          <w:rPr>
            <w:rStyle w:val="a8"/>
            <w:noProof/>
          </w:rPr>
          <w:t>4.2.</w:t>
        </w:r>
        <w:r w:rsidR="001723F2">
          <w:rPr>
            <w:rFonts w:asciiTheme="minorHAnsi" w:eastAsiaTheme="minorEastAsia" w:hAnsiTheme="minorHAnsi" w:cstheme="minorBidi"/>
            <w:noProof/>
            <w:sz w:val="22"/>
            <w:szCs w:val="22"/>
          </w:rPr>
          <w:tab/>
        </w:r>
        <w:r w:rsidR="001723F2" w:rsidRPr="007526D1">
          <w:rPr>
            <w:rStyle w:val="a8"/>
            <w:noProof/>
          </w:rPr>
          <w:t>Расписание расчета</w:t>
        </w:r>
        <w:r w:rsidR="001723F2">
          <w:rPr>
            <w:noProof/>
            <w:webHidden/>
          </w:rPr>
          <w:tab/>
        </w:r>
        <w:r w:rsidR="001723F2">
          <w:rPr>
            <w:noProof/>
            <w:webHidden/>
          </w:rPr>
          <w:fldChar w:fldCharType="begin"/>
        </w:r>
        <w:r w:rsidR="001723F2">
          <w:rPr>
            <w:noProof/>
            <w:webHidden/>
          </w:rPr>
          <w:instrText xml:space="preserve"> PAGEREF _Toc463443774 \h </w:instrText>
        </w:r>
        <w:r w:rsidR="001723F2">
          <w:rPr>
            <w:noProof/>
            <w:webHidden/>
          </w:rPr>
        </w:r>
        <w:r w:rsidR="001723F2">
          <w:rPr>
            <w:noProof/>
            <w:webHidden/>
          </w:rPr>
          <w:fldChar w:fldCharType="separate"/>
        </w:r>
        <w:r w:rsidR="001723F2">
          <w:rPr>
            <w:noProof/>
            <w:webHidden/>
          </w:rPr>
          <w:t>17</w:t>
        </w:r>
        <w:r w:rsidR="001723F2">
          <w:rPr>
            <w:noProof/>
            <w:webHidden/>
          </w:rPr>
          <w:fldChar w:fldCharType="end"/>
        </w:r>
      </w:hyperlink>
    </w:p>
    <w:p w14:paraId="30529B2E" w14:textId="77777777" w:rsidR="001723F2" w:rsidRDefault="009F6FFA">
      <w:pPr>
        <w:pStyle w:val="23"/>
        <w:rPr>
          <w:rFonts w:asciiTheme="minorHAnsi" w:eastAsiaTheme="minorEastAsia" w:hAnsiTheme="minorHAnsi" w:cstheme="minorBidi"/>
          <w:noProof/>
          <w:sz w:val="22"/>
          <w:szCs w:val="22"/>
        </w:rPr>
      </w:pPr>
      <w:hyperlink w:anchor="_Toc463443775" w:history="1">
        <w:r w:rsidR="001723F2" w:rsidRPr="007526D1">
          <w:rPr>
            <w:rStyle w:val="a8"/>
            <w:noProof/>
          </w:rPr>
          <w:t>4.3.</w:t>
        </w:r>
        <w:r w:rsidR="001723F2">
          <w:rPr>
            <w:rFonts w:asciiTheme="minorHAnsi" w:eastAsiaTheme="minorEastAsia" w:hAnsiTheme="minorHAnsi" w:cstheme="minorBidi"/>
            <w:noProof/>
            <w:sz w:val="22"/>
            <w:szCs w:val="22"/>
          </w:rPr>
          <w:tab/>
        </w:r>
        <w:r w:rsidR="001723F2" w:rsidRPr="007526D1">
          <w:rPr>
            <w:rStyle w:val="a8"/>
            <w:noProof/>
          </w:rPr>
          <w:t>Контроль за расчетом индексов</w:t>
        </w:r>
        <w:r w:rsidR="001723F2">
          <w:rPr>
            <w:noProof/>
            <w:webHidden/>
          </w:rPr>
          <w:tab/>
        </w:r>
        <w:r w:rsidR="001723F2">
          <w:rPr>
            <w:noProof/>
            <w:webHidden/>
          </w:rPr>
          <w:fldChar w:fldCharType="begin"/>
        </w:r>
        <w:r w:rsidR="001723F2">
          <w:rPr>
            <w:noProof/>
            <w:webHidden/>
          </w:rPr>
          <w:instrText xml:space="preserve"> PAGEREF _Toc463443775 \h </w:instrText>
        </w:r>
        <w:r w:rsidR="001723F2">
          <w:rPr>
            <w:noProof/>
            <w:webHidden/>
          </w:rPr>
        </w:r>
        <w:r w:rsidR="001723F2">
          <w:rPr>
            <w:noProof/>
            <w:webHidden/>
          </w:rPr>
          <w:fldChar w:fldCharType="separate"/>
        </w:r>
        <w:r w:rsidR="001723F2">
          <w:rPr>
            <w:noProof/>
            <w:webHidden/>
          </w:rPr>
          <w:t>17</w:t>
        </w:r>
        <w:r w:rsidR="001723F2">
          <w:rPr>
            <w:noProof/>
            <w:webHidden/>
          </w:rPr>
          <w:fldChar w:fldCharType="end"/>
        </w:r>
      </w:hyperlink>
    </w:p>
    <w:p w14:paraId="6C17FB1E" w14:textId="77777777" w:rsidR="001723F2" w:rsidRDefault="009F6FFA">
      <w:pPr>
        <w:pStyle w:val="23"/>
        <w:rPr>
          <w:rFonts w:asciiTheme="minorHAnsi" w:eastAsiaTheme="minorEastAsia" w:hAnsiTheme="minorHAnsi" w:cstheme="minorBidi"/>
          <w:noProof/>
          <w:sz w:val="22"/>
          <w:szCs w:val="22"/>
        </w:rPr>
      </w:pPr>
      <w:hyperlink w:anchor="_Toc463443776" w:history="1">
        <w:r w:rsidR="001723F2" w:rsidRPr="007526D1">
          <w:rPr>
            <w:rStyle w:val="a8"/>
            <w:noProof/>
          </w:rPr>
          <w:t>4.4.</w:t>
        </w:r>
        <w:r w:rsidR="001723F2">
          <w:rPr>
            <w:rFonts w:asciiTheme="minorHAnsi" w:eastAsiaTheme="minorEastAsia" w:hAnsiTheme="minorHAnsi" w:cstheme="minorBidi"/>
            <w:noProof/>
            <w:sz w:val="22"/>
            <w:szCs w:val="22"/>
          </w:rPr>
          <w:tab/>
        </w:r>
        <w:r w:rsidR="001723F2" w:rsidRPr="007526D1">
          <w:rPr>
            <w:rStyle w:val="a8"/>
            <w:noProof/>
          </w:rPr>
          <w:t>Раскрытие информации</w:t>
        </w:r>
        <w:r w:rsidR="001723F2">
          <w:rPr>
            <w:noProof/>
            <w:webHidden/>
          </w:rPr>
          <w:tab/>
        </w:r>
        <w:r w:rsidR="001723F2">
          <w:rPr>
            <w:noProof/>
            <w:webHidden/>
          </w:rPr>
          <w:fldChar w:fldCharType="begin"/>
        </w:r>
        <w:r w:rsidR="001723F2">
          <w:rPr>
            <w:noProof/>
            <w:webHidden/>
          </w:rPr>
          <w:instrText xml:space="preserve"> PAGEREF _Toc463443776 \h </w:instrText>
        </w:r>
        <w:r w:rsidR="001723F2">
          <w:rPr>
            <w:noProof/>
            <w:webHidden/>
          </w:rPr>
        </w:r>
        <w:r w:rsidR="001723F2">
          <w:rPr>
            <w:noProof/>
            <w:webHidden/>
          </w:rPr>
          <w:fldChar w:fldCharType="separate"/>
        </w:r>
        <w:r w:rsidR="001723F2">
          <w:rPr>
            <w:noProof/>
            <w:webHidden/>
          </w:rPr>
          <w:t>17</w:t>
        </w:r>
        <w:r w:rsidR="001723F2">
          <w:rPr>
            <w:noProof/>
            <w:webHidden/>
          </w:rPr>
          <w:fldChar w:fldCharType="end"/>
        </w:r>
      </w:hyperlink>
    </w:p>
    <w:p w14:paraId="6F098BB5" w14:textId="77777777" w:rsidR="001723F2" w:rsidRDefault="009F6FFA">
      <w:pPr>
        <w:pStyle w:val="14"/>
        <w:rPr>
          <w:rFonts w:asciiTheme="minorHAnsi" w:eastAsiaTheme="minorEastAsia" w:hAnsiTheme="minorHAnsi" w:cstheme="minorBidi"/>
          <w:b w:val="0"/>
          <w:bCs w:val="0"/>
          <w:caps w:val="0"/>
          <w:noProof/>
          <w:sz w:val="22"/>
          <w:szCs w:val="22"/>
        </w:rPr>
      </w:pPr>
      <w:hyperlink w:anchor="_Toc463443777" w:history="1">
        <w:r w:rsidR="001723F2" w:rsidRPr="007526D1">
          <w:rPr>
            <w:rStyle w:val="a8"/>
            <w:rFonts w:cs="Tahoma"/>
            <w:noProof/>
          </w:rPr>
          <w:t>Приложение 1</w:t>
        </w:r>
        <w:r w:rsidR="001723F2">
          <w:rPr>
            <w:noProof/>
            <w:webHidden/>
          </w:rPr>
          <w:tab/>
        </w:r>
        <w:r w:rsidR="001723F2">
          <w:rPr>
            <w:noProof/>
            <w:webHidden/>
          </w:rPr>
          <w:fldChar w:fldCharType="begin"/>
        </w:r>
        <w:r w:rsidR="001723F2">
          <w:rPr>
            <w:noProof/>
            <w:webHidden/>
          </w:rPr>
          <w:instrText xml:space="preserve"> PAGEREF _Toc463443777 \h </w:instrText>
        </w:r>
        <w:r w:rsidR="001723F2">
          <w:rPr>
            <w:noProof/>
            <w:webHidden/>
          </w:rPr>
        </w:r>
        <w:r w:rsidR="001723F2">
          <w:rPr>
            <w:noProof/>
            <w:webHidden/>
          </w:rPr>
          <w:fldChar w:fldCharType="separate"/>
        </w:r>
        <w:r w:rsidR="001723F2">
          <w:rPr>
            <w:noProof/>
            <w:webHidden/>
          </w:rPr>
          <w:t>19</w:t>
        </w:r>
        <w:r w:rsidR="001723F2">
          <w:rPr>
            <w:noProof/>
            <w:webHidden/>
          </w:rPr>
          <w:fldChar w:fldCharType="end"/>
        </w:r>
      </w:hyperlink>
    </w:p>
    <w:p w14:paraId="5C41887A" w14:textId="77777777" w:rsidR="001723F2" w:rsidRDefault="009F6FFA">
      <w:pPr>
        <w:pStyle w:val="14"/>
        <w:rPr>
          <w:rFonts w:asciiTheme="minorHAnsi" w:eastAsiaTheme="minorEastAsia" w:hAnsiTheme="minorHAnsi" w:cstheme="minorBidi"/>
          <w:b w:val="0"/>
          <w:bCs w:val="0"/>
          <w:caps w:val="0"/>
          <w:noProof/>
          <w:sz w:val="22"/>
          <w:szCs w:val="22"/>
        </w:rPr>
      </w:pPr>
      <w:hyperlink w:anchor="_Toc463443778" w:history="1">
        <w:r w:rsidR="001723F2" w:rsidRPr="007526D1">
          <w:rPr>
            <w:rStyle w:val="a8"/>
            <w:rFonts w:cs="Tahoma"/>
            <w:noProof/>
          </w:rPr>
          <w:t>Приложение 2</w:t>
        </w:r>
        <w:r w:rsidR="001723F2">
          <w:rPr>
            <w:noProof/>
            <w:webHidden/>
          </w:rPr>
          <w:tab/>
        </w:r>
        <w:r w:rsidR="001723F2">
          <w:rPr>
            <w:noProof/>
            <w:webHidden/>
          </w:rPr>
          <w:fldChar w:fldCharType="begin"/>
        </w:r>
        <w:r w:rsidR="001723F2">
          <w:rPr>
            <w:noProof/>
            <w:webHidden/>
          </w:rPr>
          <w:instrText xml:space="preserve"> PAGEREF _Toc463443778 \h </w:instrText>
        </w:r>
        <w:r w:rsidR="001723F2">
          <w:rPr>
            <w:noProof/>
            <w:webHidden/>
          </w:rPr>
        </w:r>
        <w:r w:rsidR="001723F2">
          <w:rPr>
            <w:noProof/>
            <w:webHidden/>
          </w:rPr>
          <w:fldChar w:fldCharType="separate"/>
        </w:r>
        <w:r w:rsidR="001723F2">
          <w:rPr>
            <w:noProof/>
            <w:webHidden/>
          </w:rPr>
          <w:t>21</w:t>
        </w:r>
        <w:r w:rsidR="001723F2">
          <w:rPr>
            <w:noProof/>
            <w:webHidden/>
          </w:rPr>
          <w:fldChar w:fldCharType="end"/>
        </w:r>
      </w:hyperlink>
    </w:p>
    <w:p w14:paraId="591D958C" w14:textId="77777777" w:rsidR="001723F2" w:rsidRDefault="009F6FFA">
      <w:pPr>
        <w:pStyle w:val="14"/>
        <w:rPr>
          <w:rFonts w:asciiTheme="minorHAnsi" w:eastAsiaTheme="minorEastAsia" w:hAnsiTheme="minorHAnsi" w:cstheme="minorBidi"/>
          <w:b w:val="0"/>
          <w:bCs w:val="0"/>
          <w:caps w:val="0"/>
          <w:noProof/>
          <w:sz w:val="22"/>
          <w:szCs w:val="22"/>
        </w:rPr>
      </w:pPr>
      <w:hyperlink w:anchor="_Toc463443779" w:history="1">
        <w:r w:rsidR="001723F2" w:rsidRPr="007526D1">
          <w:rPr>
            <w:rStyle w:val="a8"/>
            <w:rFonts w:cs="Tahoma"/>
            <w:noProof/>
          </w:rPr>
          <w:t>Приложение 3</w:t>
        </w:r>
        <w:r w:rsidR="001723F2">
          <w:rPr>
            <w:noProof/>
            <w:webHidden/>
          </w:rPr>
          <w:tab/>
        </w:r>
        <w:r w:rsidR="001723F2">
          <w:rPr>
            <w:noProof/>
            <w:webHidden/>
          </w:rPr>
          <w:fldChar w:fldCharType="begin"/>
        </w:r>
        <w:r w:rsidR="001723F2">
          <w:rPr>
            <w:noProof/>
            <w:webHidden/>
          </w:rPr>
          <w:instrText xml:space="preserve"> PAGEREF _Toc463443779 \h </w:instrText>
        </w:r>
        <w:r w:rsidR="001723F2">
          <w:rPr>
            <w:noProof/>
            <w:webHidden/>
          </w:rPr>
        </w:r>
        <w:r w:rsidR="001723F2">
          <w:rPr>
            <w:noProof/>
            <w:webHidden/>
          </w:rPr>
          <w:fldChar w:fldCharType="separate"/>
        </w:r>
        <w:r w:rsidR="001723F2">
          <w:rPr>
            <w:noProof/>
            <w:webHidden/>
          </w:rPr>
          <w:t>22</w:t>
        </w:r>
        <w:r w:rsidR="001723F2">
          <w:rPr>
            <w:noProof/>
            <w:webHidden/>
          </w:rPr>
          <w:fldChar w:fldCharType="end"/>
        </w:r>
      </w:hyperlink>
    </w:p>
    <w:p w14:paraId="5EFF04E8" w14:textId="77777777" w:rsidR="001723F2" w:rsidRDefault="009F6FFA">
      <w:pPr>
        <w:pStyle w:val="14"/>
        <w:rPr>
          <w:rFonts w:asciiTheme="minorHAnsi" w:eastAsiaTheme="minorEastAsia" w:hAnsiTheme="minorHAnsi" w:cstheme="minorBidi"/>
          <w:b w:val="0"/>
          <w:bCs w:val="0"/>
          <w:caps w:val="0"/>
          <w:noProof/>
          <w:sz w:val="22"/>
          <w:szCs w:val="22"/>
        </w:rPr>
      </w:pPr>
      <w:hyperlink w:anchor="_Toc463443780" w:history="1">
        <w:r w:rsidR="001723F2" w:rsidRPr="007526D1">
          <w:rPr>
            <w:rStyle w:val="a8"/>
            <w:rFonts w:cs="Tahoma"/>
            <w:noProof/>
          </w:rPr>
          <w:t>Приложение 4</w:t>
        </w:r>
        <w:r w:rsidR="001723F2">
          <w:rPr>
            <w:noProof/>
            <w:webHidden/>
          </w:rPr>
          <w:tab/>
        </w:r>
        <w:r w:rsidR="001723F2">
          <w:rPr>
            <w:noProof/>
            <w:webHidden/>
          </w:rPr>
          <w:fldChar w:fldCharType="begin"/>
        </w:r>
        <w:r w:rsidR="001723F2">
          <w:rPr>
            <w:noProof/>
            <w:webHidden/>
          </w:rPr>
          <w:instrText xml:space="preserve"> PAGEREF _Toc463443780 \h </w:instrText>
        </w:r>
        <w:r w:rsidR="001723F2">
          <w:rPr>
            <w:noProof/>
            <w:webHidden/>
          </w:rPr>
        </w:r>
        <w:r w:rsidR="001723F2">
          <w:rPr>
            <w:noProof/>
            <w:webHidden/>
          </w:rPr>
          <w:fldChar w:fldCharType="separate"/>
        </w:r>
        <w:r w:rsidR="001723F2">
          <w:rPr>
            <w:noProof/>
            <w:webHidden/>
          </w:rPr>
          <w:t>23</w:t>
        </w:r>
        <w:r w:rsidR="001723F2">
          <w:rPr>
            <w:noProof/>
            <w:webHidden/>
          </w:rPr>
          <w:fldChar w:fldCharType="end"/>
        </w:r>
      </w:hyperlink>
    </w:p>
    <w:p w14:paraId="786C2B71" w14:textId="77777777" w:rsidR="001723F2" w:rsidRDefault="009F6FFA">
      <w:pPr>
        <w:pStyle w:val="14"/>
        <w:rPr>
          <w:rFonts w:asciiTheme="minorHAnsi" w:eastAsiaTheme="minorEastAsia" w:hAnsiTheme="minorHAnsi" w:cstheme="minorBidi"/>
          <w:b w:val="0"/>
          <w:bCs w:val="0"/>
          <w:caps w:val="0"/>
          <w:noProof/>
          <w:sz w:val="22"/>
          <w:szCs w:val="22"/>
        </w:rPr>
      </w:pPr>
      <w:hyperlink w:anchor="_Toc463443781" w:history="1">
        <w:r w:rsidR="001723F2" w:rsidRPr="007526D1">
          <w:rPr>
            <w:rStyle w:val="a8"/>
            <w:rFonts w:cs="Tahoma"/>
            <w:noProof/>
          </w:rPr>
          <w:t>Приложение 5</w:t>
        </w:r>
        <w:r w:rsidR="001723F2">
          <w:rPr>
            <w:noProof/>
            <w:webHidden/>
          </w:rPr>
          <w:tab/>
        </w:r>
        <w:r w:rsidR="001723F2">
          <w:rPr>
            <w:noProof/>
            <w:webHidden/>
          </w:rPr>
          <w:fldChar w:fldCharType="begin"/>
        </w:r>
        <w:r w:rsidR="001723F2">
          <w:rPr>
            <w:noProof/>
            <w:webHidden/>
          </w:rPr>
          <w:instrText xml:space="preserve"> PAGEREF _Toc463443781 \h </w:instrText>
        </w:r>
        <w:r w:rsidR="001723F2">
          <w:rPr>
            <w:noProof/>
            <w:webHidden/>
          </w:rPr>
        </w:r>
        <w:r w:rsidR="001723F2">
          <w:rPr>
            <w:noProof/>
            <w:webHidden/>
          </w:rPr>
          <w:fldChar w:fldCharType="separate"/>
        </w:r>
        <w:r w:rsidR="001723F2">
          <w:rPr>
            <w:noProof/>
            <w:webHidden/>
          </w:rPr>
          <w:t>25</w:t>
        </w:r>
        <w:r w:rsidR="001723F2">
          <w:rPr>
            <w:noProof/>
            <w:webHidden/>
          </w:rPr>
          <w:fldChar w:fldCharType="end"/>
        </w:r>
      </w:hyperlink>
    </w:p>
    <w:p w14:paraId="68CB9538" w14:textId="77777777" w:rsidR="001723F2" w:rsidRDefault="009F6FFA">
      <w:pPr>
        <w:pStyle w:val="14"/>
        <w:rPr>
          <w:rFonts w:asciiTheme="minorHAnsi" w:eastAsiaTheme="minorEastAsia" w:hAnsiTheme="minorHAnsi" w:cstheme="minorBidi"/>
          <w:b w:val="0"/>
          <w:bCs w:val="0"/>
          <w:caps w:val="0"/>
          <w:noProof/>
          <w:sz w:val="22"/>
          <w:szCs w:val="22"/>
        </w:rPr>
      </w:pPr>
      <w:hyperlink w:anchor="_Toc463443782" w:history="1">
        <w:r w:rsidR="001723F2" w:rsidRPr="007526D1">
          <w:rPr>
            <w:rStyle w:val="a8"/>
            <w:rFonts w:cs="Tahoma"/>
            <w:noProof/>
          </w:rPr>
          <w:t>Приложение 6</w:t>
        </w:r>
        <w:r w:rsidR="001723F2">
          <w:rPr>
            <w:noProof/>
            <w:webHidden/>
          </w:rPr>
          <w:tab/>
        </w:r>
        <w:r w:rsidR="001723F2">
          <w:rPr>
            <w:noProof/>
            <w:webHidden/>
          </w:rPr>
          <w:fldChar w:fldCharType="begin"/>
        </w:r>
        <w:r w:rsidR="001723F2">
          <w:rPr>
            <w:noProof/>
            <w:webHidden/>
          </w:rPr>
          <w:instrText xml:space="preserve"> PAGEREF _Toc463443782 \h </w:instrText>
        </w:r>
        <w:r w:rsidR="001723F2">
          <w:rPr>
            <w:noProof/>
            <w:webHidden/>
          </w:rPr>
        </w:r>
        <w:r w:rsidR="001723F2">
          <w:rPr>
            <w:noProof/>
            <w:webHidden/>
          </w:rPr>
          <w:fldChar w:fldCharType="separate"/>
        </w:r>
        <w:r w:rsidR="001723F2">
          <w:rPr>
            <w:noProof/>
            <w:webHidden/>
          </w:rPr>
          <w:t>26</w:t>
        </w:r>
        <w:r w:rsidR="001723F2">
          <w:rPr>
            <w:noProof/>
            <w:webHidden/>
          </w:rPr>
          <w:fldChar w:fldCharType="end"/>
        </w:r>
      </w:hyperlink>
    </w:p>
    <w:p w14:paraId="105A4DF8" w14:textId="77777777" w:rsidR="00047157" w:rsidRDefault="00047157" w:rsidP="00047157">
      <w:r>
        <w:fldChar w:fldCharType="end"/>
      </w:r>
    </w:p>
    <w:p w14:paraId="736DD9DD" w14:textId="77777777" w:rsidR="00A916CD" w:rsidRPr="00636E22" w:rsidRDefault="00A916CD" w:rsidP="00A916CD">
      <w:pPr>
        <w:rPr>
          <w:rFonts w:cs="Tahoma"/>
        </w:rPr>
      </w:pPr>
    </w:p>
    <w:p w14:paraId="584BEB05" w14:textId="77777777" w:rsidR="00E17B1E" w:rsidRPr="00636E22" w:rsidRDefault="00DC523B" w:rsidP="00E17B1E">
      <w:pPr>
        <w:pStyle w:val="10"/>
        <w:rPr>
          <w:rFonts w:cs="Tahoma"/>
        </w:rPr>
      </w:pPr>
      <w:r w:rsidRPr="00636E22">
        <w:rPr>
          <w:rFonts w:cs="Tahoma"/>
        </w:rPr>
        <w:br w:type="page"/>
      </w:r>
      <w:bookmarkStart w:id="1" w:name="_Toc438206722"/>
      <w:bookmarkStart w:id="2" w:name="_Toc438206758"/>
      <w:bookmarkStart w:id="3" w:name="_Toc438206978"/>
      <w:bookmarkStart w:id="4" w:name="_Toc433902894"/>
      <w:bookmarkStart w:id="5" w:name="_Toc463443748"/>
      <w:r w:rsidR="003F1BB5" w:rsidRPr="00636E22">
        <w:rPr>
          <w:rFonts w:cs="Tahoma"/>
        </w:rPr>
        <w:lastRenderedPageBreak/>
        <w:t>Общие положения</w:t>
      </w:r>
      <w:bookmarkEnd w:id="1"/>
      <w:bookmarkEnd w:id="2"/>
      <w:bookmarkEnd w:id="3"/>
      <w:bookmarkEnd w:id="4"/>
      <w:bookmarkEnd w:id="5"/>
    </w:p>
    <w:p w14:paraId="738402D8" w14:textId="77777777" w:rsidR="00AF15EE" w:rsidRPr="00636E22" w:rsidRDefault="00CB6ACD" w:rsidP="00B0449E">
      <w:pPr>
        <w:pStyle w:val="a"/>
      </w:pPr>
      <w:bookmarkStart w:id="6" w:name="_Toc424122347"/>
      <w:bookmarkStart w:id="7" w:name="_Toc438206723"/>
      <w:bookmarkStart w:id="8" w:name="_Toc438206759"/>
      <w:bookmarkStart w:id="9" w:name="_Toc438206979"/>
      <w:bookmarkStart w:id="10" w:name="_Toc433902895"/>
      <w:bookmarkStart w:id="11" w:name="_Toc463443749"/>
      <w:r w:rsidRPr="00636E22">
        <w:t>Термины и определения</w:t>
      </w:r>
      <w:bookmarkEnd w:id="6"/>
      <w:bookmarkEnd w:id="7"/>
      <w:bookmarkEnd w:id="8"/>
      <w:bookmarkEnd w:id="9"/>
      <w:bookmarkEnd w:id="10"/>
      <w:bookmarkEnd w:id="11"/>
    </w:p>
    <w:p w14:paraId="2A6E051E" w14:textId="66F32906" w:rsidR="007C42B0" w:rsidRPr="007C42B0" w:rsidRDefault="001D1A32" w:rsidP="00754ADD">
      <w:pPr>
        <w:pStyle w:val="30"/>
        <w:rPr>
          <w:rStyle w:val="af7"/>
          <w:rFonts w:ascii="Tahoma" w:hAnsi="Tahoma" w:cs="Tahoma"/>
        </w:rPr>
      </w:pPr>
      <w:bookmarkStart w:id="12" w:name="_Ref424309154"/>
      <w:r w:rsidRPr="007C395D">
        <w:rPr>
          <w:rStyle w:val="af7"/>
          <w:rFonts w:ascii="Tahoma" w:hAnsi="Tahoma" w:cs="Tahoma"/>
          <w:szCs w:val="24"/>
        </w:rPr>
        <w:t>В целях настоящей Методики расчета Индексов Московской Биржи в</w:t>
      </w:r>
      <w:r w:rsidR="005E1E20" w:rsidRPr="005E1E20">
        <w:rPr>
          <w:rStyle w:val="af7"/>
          <w:rFonts w:ascii="Tahoma" w:hAnsi="Tahoma" w:cs="Tahoma"/>
          <w:szCs w:val="24"/>
        </w:rPr>
        <w:t xml:space="preserve"> </w:t>
      </w:r>
      <w:r w:rsidR="00754ADD">
        <w:rPr>
          <w:rStyle w:val="af7"/>
          <w:rFonts w:ascii="Tahoma" w:hAnsi="Tahoma" w:cs="Tahoma"/>
          <w:szCs w:val="24"/>
        </w:rPr>
        <w:t>Публичном акционерном обществе</w:t>
      </w:r>
      <w:r w:rsidR="00754ADD" w:rsidRPr="00754ADD">
        <w:rPr>
          <w:rStyle w:val="af7"/>
          <w:rFonts w:ascii="Tahoma" w:hAnsi="Tahoma" w:cs="Tahoma"/>
          <w:szCs w:val="24"/>
        </w:rPr>
        <w:t xml:space="preserve"> «Московская Биржа ММВБ-РТС» </w:t>
      </w:r>
      <w:r w:rsidRPr="007C395D">
        <w:rPr>
          <w:rStyle w:val="af7"/>
          <w:rFonts w:ascii="Tahoma" w:hAnsi="Tahoma" w:cs="Tahoma"/>
          <w:szCs w:val="24"/>
        </w:rPr>
        <w:t>(далее – Методика) применяются следующие термины и определения:</w:t>
      </w:r>
      <w:bookmarkEnd w:id="12"/>
    </w:p>
    <w:p w14:paraId="59C7120F" w14:textId="77777777" w:rsidR="00A8347F" w:rsidRPr="007C42B0" w:rsidRDefault="00A8347F" w:rsidP="007C42B0">
      <w:pPr>
        <w:pStyle w:val="11"/>
      </w:pPr>
      <w:r w:rsidRPr="00636E22">
        <w:rPr>
          <w:rStyle w:val="af7"/>
          <w:rFonts w:ascii="Tahoma" w:hAnsi="Tahoma" w:cs="Tahoma"/>
          <w:u w:val="single"/>
        </w:rPr>
        <w:t>Акции</w:t>
      </w:r>
      <w:r w:rsidRPr="00636E22">
        <w:rPr>
          <w:rStyle w:val="af7"/>
          <w:rFonts w:ascii="Tahoma" w:hAnsi="Tahoma" w:cs="Tahoma"/>
        </w:rPr>
        <w:t xml:space="preserve"> – </w:t>
      </w:r>
      <w:r w:rsidRPr="007C42B0">
        <w:t>акции</w:t>
      </w:r>
      <w:r w:rsidR="00657BDB" w:rsidRPr="007C42B0">
        <w:t>,</w:t>
      </w:r>
      <w:r w:rsidRPr="007C42B0">
        <w:t xml:space="preserve"> допущенные к обращению на Бирже, в том числе акции иностранных </w:t>
      </w:r>
      <w:r w:rsidR="00935FB9" w:rsidRPr="007C42B0">
        <w:t>Эмитент</w:t>
      </w:r>
      <w:r w:rsidRPr="007C42B0">
        <w:t xml:space="preserve">ов, за исключением акций, выпущенных акционерными инвестиционными фондами, а также депозитарные расписки на акции. </w:t>
      </w:r>
    </w:p>
    <w:p w14:paraId="450CB233" w14:textId="77777777" w:rsidR="00A8347F" w:rsidRPr="00636E22" w:rsidRDefault="00A8347F" w:rsidP="007C42B0">
      <w:pPr>
        <w:pStyle w:val="11"/>
        <w:rPr>
          <w:rStyle w:val="af7"/>
          <w:rFonts w:ascii="Tahoma" w:hAnsi="Tahoma" w:cs="Tahoma"/>
        </w:rPr>
      </w:pPr>
      <w:r w:rsidRPr="00636E22">
        <w:rPr>
          <w:rStyle w:val="af7"/>
          <w:rFonts w:ascii="Tahoma" w:hAnsi="Tahoma" w:cs="Tahoma"/>
          <w:u w:val="single"/>
        </w:rPr>
        <w:t>База расчета</w:t>
      </w:r>
      <w:r w:rsidRPr="00636E22">
        <w:rPr>
          <w:rStyle w:val="af7"/>
          <w:rFonts w:ascii="Tahoma" w:hAnsi="Tahoma" w:cs="Tahoma"/>
        </w:rPr>
        <w:t xml:space="preserve"> - список ценных бумаг для расчета Индекса.</w:t>
      </w:r>
    </w:p>
    <w:p w14:paraId="131D25D2" w14:textId="6922388A" w:rsidR="001D1A32" w:rsidRDefault="001D1A32" w:rsidP="00B80C62">
      <w:pPr>
        <w:pStyle w:val="11"/>
        <w:rPr>
          <w:rStyle w:val="af7"/>
          <w:rFonts w:ascii="Tahoma" w:hAnsi="Tahoma" w:cs="Tahoma"/>
        </w:rPr>
      </w:pPr>
      <w:r w:rsidRPr="00636E22">
        <w:rPr>
          <w:rStyle w:val="af7"/>
          <w:rFonts w:ascii="Tahoma" w:hAnsi="Tahoma" w:cs="Tahoma"/>
          <w:u w:val="single"/>
        </w:rPr>
        <w:t>Биржа</w:t>
      </w:r>
      <w:r w:rsidRPr="00636E22">
        <w:rPr>
          <w:rStyle w:val="af7"/>
          <w:rFonts w:ascii="Tahoma" w:hAnsi="Tahoma" w:cs="Tahoma"/>
        </w:rPr>
        <w:t xml:space="preserve"> </w:t>
      </w:r>
      <w:r w:rsidR="0057432F">
        <w:rPr>
          <w:rStyle w:val="af7"/>
          <w:rFonts w:ascii="Tahoma" w:hAnsi="Tahoma" w:cs="Tahoma"/>
        </w:rPr>
        <w:t xml:space="preserve">- </w:t>
      </w:r>
      <w:r w:rsidR="0057432F" w:rsidRPr="0057432F">
        <w:rPr>
          <w:rStyle w:val="af7"/>
          <w:rFonts w:ascii="Tahoma" w:hAnsi="Tahoma" w:cs="Tahoma"/>
        </w:rPr>
        <w:t>Публичное акционерное общество «Московская Биржа ММВБ-РТС</w:t>
      </w:r>
      <w:r w:rsidR="00B80C62" w:rsidRPr="00B80C62">
        <w:rPr>
          <w:rStyle w:val="af7"/>
          <w:rFonts w:ascii="Tahoma" w:hAnsi="Tahoma" w:cs="Tahoma"/>
        </w:rPr>
        <w:t>»</w:t>
      </w:r>
      <w:r w:rsidRPr="00636E22">
        <w:rPr>
          <w:rStyle w:val="af7"/>
          <w:rFonts w:ascii="Tahoma" w:hAnsi="Tahoma" w:cs="Tahoma"/>
        </w:rPr>
        <w:t xml:space="preserve"> </w:t>
      </w:r>
    </w:p>
    <w:p w14:paraId="6040B437" w14:textId="77777777" w:rsidR="00B17569" w:rsidRPr="00636E22" w:rsidRDefault="00C72C1E" w:rsidP="00AE3C79">
      <w:pPr>
        <w:pStyle w:val="11"/>
        <w:rPr>
          <w:rStyle w:val="af7"/>
          <w:rFonts w:ascii="Tahoma" w:hAnsi="Tahoma" w:cs="Tahoma"/>
        </w:rPr>
      </w:pPr>
      <w:r w:rsidRPr="002E5894">
        <w:rPr>
          <w:u w:val="single"/>
        </w:rPr>
        <w:t>День формирования Базы расчета</w:t>
      </w:r>
      <w:r>
        <w:t xml:space="preserve"> –</w:t>
      </w:r>
      <w:r w:rsidR="006A4434">
        <w:t xml:space="preserve"> </w:t>
      </w:r>
      <w:r w:rsidR="00AE3C79">
        <w:t>день</w:t>
      </w:r>
      <w:r w:rsidR="008028F6">
        <w:t>,</w:t>
      </w:r>
      <w:r w:rsidR="00AE3C79">
        <w:t xml:space="preserve"> </w:t>
      </w:r>
      <w:r w:rsidR="008028F6">
        <w:t xml:space="preserve">по состоянию </w:t>
      </w:r>
      <w:r w:rsidR="00AE3C79">
        <w:t xml:space="preserve">на который </w:t>
      </w:r>
      <w:r w:rsidR="008028F6">
        <w:t>рассчитываются</w:t>
      </w:r>
      <w:r w:rsidR="00AE3C79">
        <w:t xml:space="preserve"> статистические данные для составления Базы расчета. Это </w:t>
      </w:r>
      <w:r w:rsidR="00637DFC" w:rsidRPr="00636E22">
        <w:t xml:space="preserve">15 </w:t>
      </w:r>
      <w:r w:rsidR="00637DFC">
        <w:t>февраля</w:t>
      </w:r>
      <w:r w:rsidR="00637DFC" w:rsidRPr="00636E22">
        <w:t xml:space="preserve">, 15 </w:t>
      </w:r>
      <w:r w:rsidR="00637DFC">
        <w:t>мая</w:t>
      </w:r>
      <w:r w:rsidR="00637DFC" w:rsidRPr="00636E22">
        <w:t xml:space="preserve">, 15 </w:t>
      </w:r>
      <w:r w:rsidR="00637DFC">
        <w:t>августа,</w:t>
      </w:r>
      <w:r w:rsidR="00637DFC" w:rsidRPr="00636E22">
        <w:t xml:space="preserve"> 15 </w:t>
      </w:r>
      <w:r w:rsidR="00637DFC">
        <w:t>ноября</w:t>
      </w:r>
      <w:r w:rsidR="00AE3C79">
        <w:t xml:space="preserve"> соответственно.</w:t>
      </w:r>
      <w:r w:rsidR="00AE3C79" w:rsidRPr="00AE3C79">
        <w:t xml:space="preserve"> Если </w:t>
      </w:r>
      <w:r w:rsidR="00AE3C79" w:rsidRPr="00AE3C79">
        <w:rPr>
          <w:rFonts w:cs="Tahoma"/>
        </w:rPr>
        <w:t xml:space="preserve">15 февраля, 15 мая, 15 августа, 15 ноября </w:t>
      </w:r>
      <w:r w:rsidR="00AE3C79" w:rsidRPr="00AE3C79">
        <w:t>н</w:t>
      </w:r>
      <w:r w:rsidR="00AE3C79">
        <w:t xml:space="preserve">е являются торговыми днями, то </w:t>
      </w:r>
      <w:proofErr w:type="gramStart"/>
      <w:r w:rsidR="00AE3C79">
        <w:t>Днем</w:t>
      </w:r>
      <w:proofErr w:type="gramEnd"/>
      <w:r w:rsidR="00AE3C79">
        <w:t xml:space="preserve"> формирования Базы расчета является торговый день, </w:t>
      </w:r>
      <w:r w:rsidR="008028F6">
        <w:t>предшествующий</w:t>
      </w:r>
      <w:r w:rsidR="00AE3C79" w:rsidRPr="00AE3C79">
        <w:t xml:space="preserve"> 15 числ</w:t>
      </w:r>
      <w:r w:rsidR="008028F6">
        <w:t>у</w:t>
      </w:r>
      <w:r w:rsidR="00AE3C79" w:rsidRPr="00AE3C79">
        <w:t xml:space="preserve"> соответствующего месяца.</w:t>
      </w:r>
    </w:p>
    <w:p w14:paraId="2D4E9466" w14:textId="77777777" w:rsidR="00565F71" w:rsidRPr="00636E22" w:rsidRDefault="00A8347F" w:rsidP="00657BDB">
      <w:pPr>
        <w:pStyle w:val="11"/>
        <w:rPr>
          <w:rStyle w:val="af7"/>
          <w:rFonts w:ascii="Tahoma" w:hAnsi="Tahoma" w:cs="Tahoma"/>
        </w:rPr>
      </w:pPr>
      <w:r w:rsidRPr="00636E22">
        <w:rPr>
          <w:rStyle w:val="af7"/>
          <w:rFonts w:ascii="Tahoma" w:hAnsi="Tahoma" w:cs="Tahoma"/>
          <w:u w:val="single"/>
        </w:rPr>
        <w:t>Индекс</w:t>
      </w:r>
      <w:r w:rsidRPr="00636E22">
        <w:rPr>
          <w:rStyle w:val="af7"/>
          <w:rFonts w:ascii="Tahoma" w:hAnsi="Tahoma" w:cs="Tahoma"/>
        </w:rPr>
        <w:t xml:space="preserve"> – показатель, </w:t>
      </w:r>
      <w:r w:rsidR="002111AE" w:rsidRPr="00636E22">
        <w:rPr>
          <w:rStyle w:val="af7"/>
          <w:rFonts w:ascii="Tahoma" w:hAnsi="Tahoma" w:cs="Tahoma"/>
        </w:rPr>
        <w:t xml:space="preserve">рассчитываемый Биржей на основании сделок с ценными бумагами, совершенными на торгах Биржи, и </w:t>
      </w:r>
      <w:r w:rsidRPr="00636E22">
        <w:rPr>
          <w:rFonts w:cs="Tahoma"/>
        </w:rPr>
        <w:t xml:space="preserve">отражающий изменение суммарной стоимости определённой группы ценных бумаг. </w:t>
      </w:r>
      <w:r w:rsidR="005E50C6" w:rsidRPr="00636E22">
        <w:rPr>
          <w:rFonts w:cs="Tahoma"/>
        </w:rPr>
        <w:t>Суммарная</w:t>
      </w:r>
      <w:r w:rsidRPr="00636E22">
        <w:rPr>
          <w:rFonts w:cs="Tahoma"/>
        </w:rPr>
        <w:t xml:space="preserve"> стоимость </w:t>
      </w:r>
      <w:r w:rsidR="005E50C6" w:rsidRPr="00636E22">
        <w:rPr>
          <w:rFonts w:cs="Tahoma"/>
        </w:rPr>
        <w:t xml:space="preserve">ценных бумаг </w:t>
      </w:r>
      <w:r w:rsidRPr="00636E22">
        <w:rPr>
          <w:rFonts w:cs="Tahoma"/>
        </w:rPr>
        <w:t xml:space="preserve">может быть выражена в </w:t>
      </w:r>
      <w:r w:rsidR="001277FF" w:rsidRPr="00636E22">
        <w:rPr>
          <w:rFonts w:cs="Tahoma"/>
        </w:rPr>
        <w:t xml:space="preserve">российских </w:t>
      </w:r>
      <w:r w:rsidRPr="00636E22">
        <w:rPr>
          <w:rFonts w:cs="Tahoma"/>
        </w:rPr>
        <w:t>рублях</w:t>
      </w:r>
      <w:r w:rsidR="007219B9" w:rsidRPr="00636E22">
        <w:rPr>
          <w:rFonts w:cs="Tahoma"/>
        </w:rPr>
        <w:t>,</w:t>
      </w:r>
      <w:r w:rsidR="001277FF" w:rsidRPr="00636E22">
        <w:rPr>
          <w:rFonts w:cs="Tahoma"/>
        </w:rPr>
        <w:t xml:space="preserve"> в долларах США</w:t>
      </w:r>
      <w:r w:rsidR="007219B9" w:rsidRPr="00636E22">
        <w:rPr>
          <w:rFonts w:cs="Tahoma"/>
        </w:rPr>
        <w:t xml:space="preserve"> или другой валюте</w:t>
      </w:r>
      <w:r w:rsidR="001277FF" w:rsidRPr="00636E22">
        <w:rPr>
          <w:rFonts w:cs="Tahoma"/>
        </w:rPr>
        <w:t xml:space="preserve">. </w:t>
      </w:r>
      <w:r w:rsidR="005E50C6" w:rsidRPr="00636E22">
        <w:rPr>
          <w:rStyle w:val="af7"/>
          <w:rFonts w:ascii="Tahoma" w:hAnsi="Tahoma" w:cs="Tahoma"/>
        </w:rPr>
        <w:t xml:space="preserve">Для </w:t>
      </w:r>
      <w:r w:rsidRPr="00636E22">
        <w:rPr>
          <w:rStyle w:val="af7"/>
          <w:rFonts w:ascii="Tahoma" w:hAnsi="Tahoma" w:cs="Tahoma"/>
        </w:rPr>
        <w:t>идентиф</w:t>
      </w:r>
      <w:r w:rsidR="00375C9A" w:rsidRPr="00636E22">
        <w:rPr>
          <w:rStyle w:val="af7"/>
          <w:rFonts w:ascii="Tahoma" w:hAnsi="Tahoma" w:cs="Tahoma"/>
        </w:rPr>
        <w:t>и</w:t>
      </w:r>
      <w:r w:rsidR="005E50C6" w:rsidRPr="00636E22">
        <w:rPr>
          <w:rStyle w:val="af7"/>
          <w:rFonts w:ascii="Tahoma" w:hAnsi="Tahoma" w:cs="Tahoma"/>
        </w:rPr>
        <w:t>кации</w:t>
      </w:r>
      <w:r w:rsidRPr="00636E22">
        <w:rPr>
          <w:rStyle w:val="af7"/>
          <w:rFonts w:ascii="Tahoma" w:hAnsi="Tahoma" w:cs="Tahoma"/>
        </w:rPr>
        <w:t xml:space="preserve"> валют</w:t>
      </w:r>
      <w:r w:rsidR="005E50C6" w:rsidRPr="00636E22">
        <w:rPr>
          <w:rStyle w:val="af7"/>
          <w:rFonts w:ascii="Tahoma" w:hAnsi="Tahoma" w:cs="Tahoma"/>
        </w:rPr>
        <w:t>ы</w:t>
      </w:r>
      <w:r w:rsidRPr="00636E22">
        <w:rPr>
          <w:rStyle w:val="af7"/>
          <w:rFonts w:ascii="Tahoma" w:hAnsi="Tahoma" w:cs="Tahoma"/>
        </w:rPr>
        <w:t xml:space="preserve">, в которой выражается суммарная стоимость ценных бумаг соответствующего индекса, используются следующие </w:t>
      </w:r>
      <w:r w:rsidR="00FB07D0">
        <w:rPr>
          <w:rStyle w:val="af7"/>
          <w:rFonts w:ascii="Tahoma" w:hAnsi="Tahoma" w:cs="Tahoma"/>
        </w:rPr>
        <w:t>на</w:t>
      </w:r>
      <w:r w:rsidRPr="00636E22">
        <w:rPr>
          <w:rStyle w:val="af7"/>
          <w:rFonts w:ascii="Tahoma" w:hAnsi="Tahoma" w:cs="Tahoma"/>
        </w:rPr>
        <w:t xml:space="preserve">именования – </w:t>
      </w:r>
      <w:r w:rsidR="001277FF" w:rsidRPr="00636E22">
        <w:rPr>
          <w:rStyle w:val="af7"/>
          <w:rFonts w:ascii="Tahoma" w:hAnsi="Tahoma" w:cs="Tahoma"/>
        </w:rPr>
        <w:t>«</w:t>
      </w:r>
      <w:r w:rsidRPr="00636E22">
        <w:rPr>
          <w:rStyle w:val="af7"/>
          <w:rFonts w:ascii="Tahoma" w:hAnsi="Tahoma" w:cs="Tahoma"/>
        </w:rPr>
        <w:t>Индекс в рублях</w:t>
      </w:r>
      <w:r w:rsidR="001277FF" w:rsidRPr="00636E22">
        <w:rPr>
          <w:rStyle w:val="af7"/>
          <w:rFonts w:ascii="Tahoma" w:hAnsi="Tahoma" w:cs="Tahoma"/>
        </w:rPr>
        <w:t>»</w:t>
      </w:r>
      <w:r w:rsidRPr="00636E22">
        <w:rPr>
          <w:rStyle w:val="af7"/>
          <w:rFonts w:ascii="Tahoma" w:hAnsi="Tahoma" w:cs="Tahoma"/>
        </w:rPr>
        <w:t xml:space="preserve">, </w:t>
      </w:r>
      <w:r w:rsidR="001277FF" w:rsidRPr="00636E22">
        <w:rPr>
          <w:rStyle w:val="af7"/>
          <w:rFonts w:ascii="Tahoma" w:hAnsi="Tahoma" w:cs="Tahoma"/>
        </w:rPr>
        <w:t>«</w:t>
      </w:r>
      <w:r w:rsidRPr="00636E22">
        <w:rPr>
          <w:rStyle w:val="af7"/>
          <w:rFonts w:ascii="Tahoma" w:hAnsi="Tahoma" w:cs="Tahoma"/>
        </w:rPr>
        <w:t>Индекс в долларах США</w:t>
      </w:r>
      <w:r w:rsidR="001277FF" w:rsidRPr="00636E22">
        <w:rPr>
          <w:rStyle w:val="af7"/>
          <w:rFonts w:ascii="Tahoma" w:hAnsi="Tahoma" w:cs="Tahoma"/>
        </w:rPr>
        <w:t>»</w:t>
      </w:r>
      <w:r w:rsidR="007219B9" w:rsidRPr="00636E22">
        <w:rPr>
          <w:rStyle w:val="af7"/>
          <w:rFonts w:ascii="Tahoma" w:hAnsi="Tahoma" w:cs="Tahoma"/>
        </w:rPr>
        <w:t xml:space="preserve"> и т.д.</w:t>
      </w:r>
      <w:r w:rsidRPr="00636E22">
        <w:rPr>
          <w:rStyle w:val="af7"/>
          <w:rFonts w:ascii="Tahoma" w:hAnsi="Tahoma" w:cs="Tahoma"/>
        </w:rPr>
        <w:t xml:space="preserve"> </w:t>
      </w:r>
    </w:p>
    <w:p w14:paraId="3A9FCE8B" w14:textId="77777777" w:rsidR="00340396" w:rsidRPr="00BC6404" w:rsidRDefault="00340396" w:rsidP="00340396">
      <w:pPr>
        <w:pStyle w:val="11"/>
        <w:rPr>
          <w:rStyle w:val="af7"/>
          <w:rFonts w:cs="Tahoma"/>
        </w:rPr>
      </w:pPr>
      <w:r>
        <w:rPr>
          <w:rStyle w:val="af7"/>
          <w:rFonts w:cs="Tahoma"/>
          <w:u w:val="single"/>
        </w:rPr>
        <w:t>Индекс</w:t>
      </w:r>
      <w:r w:rsidRPr="00BC6404">
        <w:rPr>
          <w:rStyle w:val="af7"/>
          <w:rFonts w:cs="Tahoma"/>
          <w:u w:val="single"/>
        </w:rPr>
        <w:t xml:space="preserve"> полной доходности</w:t>
      </w:r>
      <w:r>
        <w:rPr>
          <w:rStyle w:val="af7"/>
          <w:rFonts w:cs="Tahoma"/>
          <w:u w:val="single"/>
        </w:rPr>
        <w:t xml:space="preserve"> </w:t>
      </w:r>
      <w:r w:rsidRPr="00BC6404">
        <w:rPr>
          <w:rStyle w:val="af7"/>
          <w:rFonts w:cs="Tahoma"/>
        </w:rPr>
        <w:t xml:space="preserve">– </w:t>
      </w:r>
      <w:r>
        <w:rPr>
          <w:rStyle w:val="af7"/>
          <w:rFonts w:cs="Tahoma"/>
        </w:rPr>
        <w:t>Индекс</w:t>
      </w:r>
      <w:r w:rsidRPr="00BC6404">
        <w:rPr>
          <w:rStyle w:val="af7"/>
          <w:rFonts w:cs="Tahoma"/>
        </w:rPr>
        <w:t>, отражаю</w:t>
      </w:r>
      <w:r>
        <w:rPr>
          <w:rStyle w:val="af7"/>
          <w:rFonts w:cs="Tahoma"/>
        </w:rPr>
        <w:t>щий</w:t>
      </w:r>
      <w:r w:rsidRPr="00BC6404">
        <w:rPr>
          <w:rStyle w:val="af7"/>
          <w:rFonts w:cs="Tahoma"/>
        </w:rPr>
        <w:t xml:space="preserve"> не только изменение </w:t>
      </w:r>
      <w:r w:rsidRPr="00636E22">
        <w:rPr>
          <w:rFonts w:cs="Tahoma"/>
        </w:rPr>
        <w:t>суммарной стоимости</w:t>
      </w:r>
      <w:r w:rsidRPr="00BC6404">
        <w:rPr>
          <w:rStyle w:val="af7"/>
          <w:rFonts w:cs="Tahoma"/>
        </w:rPr>
        <w:t xml:space="preserve"> ценных бумаг, включенных в </w:t>
      </w:r>
      <w:r>
        <w:rPr>
          <w:rStyle w:val="af7"/>
          <w:rFonts w:cs="Tahoma"/>
        </w:rPr>
        <w:t>Базу расчета,</w:t>
      </w:r>
      <w:r w:rsidRPr="00BC6404">
        <w:rPr>
          <w:rStyle w:val="af7"/>
          <w:rFonts w:cs="Tahoma"/>
        </w:rPr>
        <w:t xml:space="preserve"> но и результат реинвестирования дивидендов, выплаченных по ценным бумагам, включенным в </w:t>
      </w:r>
      <w:r>
        <w:rPr>
          <w:rStyle w:val="af7"/>
          <w:rFonts w:cs="Tahoma"/>
        </w:rPr>
        <w:t>Базу расчета</w:t>
      </w:r>
      <w:r w:rsidRPr="00BC6404">
        <w:rPr>
          <w:rStyle w:val="af7"/>
          <w:rFonts w:cs="Tahoma"/>
        </w:rPr>
        <w:t xml:space="preserve">. </w:t>
      </w:r>
    </w:p>
    <w:p w14:paraId="1FC37AE5" w14:textId="2F50AF30" w:rsidR="00657BDB" w:rsidRPr="00636E22" w:rsidRDefault="005F5514" w:rsidP="00657BDB">
      <w:pPr>
        <w:pStyle w:val="11"/>
        <w:rPr>
          <w:rStyle w:val="af7"/>
          <w:rFonts w:ascii="Tahoma" w:hAnsi="Tahoma" w:cs="Tahoma"/>
        </w:rPr>
      </w:pPr>
      <w:r w:rsidRPr="00636E22">
        <w:rPr>
          <w:rStyle w:val="af7"/>
          <w:rFonts w:ascii="Tahoma" w:hAnsi="Tahoma" w:cs="Tahoma"/>
          <w:u w:val="single"/>
        </w:rPr>
        <w:t>Индексный комитет</w:t>
      </w:r>
      <w:r w:rsidRPr="00636E22">
        <w:rPr>
          <w:rStyle w:val="af7"/>
          <w:rFonts w:ascii="Tahoma" w:hAnsi="Tahoma" w:cs="Tahoma"/>
        </w:rPr>
        <w:t xml:space="preserve"> – </w:t>
      </w:r>
      <w:r w:rsidR="001277FF" w:rsidRPr="00636E22">
        <w:rPr>
          <w:rStyle w:val="af7"/>
          <w:rFonts w:ascii="Tahoma" w:hAnsi="Tahoma" w:cs="Tahoma"/>
        </w:rPr>
        <w:t xml:space="preserve">действующий на постоянной основе совещательный орган </w:t>
      </w:r>
      <w:r w:rsidR="001E76A6">
        <w:rPr>
          <w:rStyle w:val="af7"/>
          <w:rFonts w:ascii="Tahoma" w:hAnsi="Tahoma" w:cs="Tahoma"/>
        </w:rPr>
        <w:t>б</w:t>
      </w:r>
      <w:r w:rsidR="001277FF" w:rsidRPr="00636E22">
        <w:rPr>
          <w:rStyle w:val="af7"/>
          <w:rFonts w:ascii="Tahoma" w:hAnsi="Tahoma" w:cs="Tahoma"/>
        </w:rPr>
        <w:t>иржи</w:t>
      </w:r>
      <w:r w:rsidR="00A92428">
        <w:rPr>
          <w:rStyle w:val="af7"/>
          <w:rFonts w:ascii="Tahoma" w:hAnsi="Tahoma" w:cs="Tahoma"/>
        </w:rPr>
        <w:t>.</w:t>
      </w:r>
    </w:p>
    <w:p w14:paraId="294E7936" w14:textId="77777777" w:rsidR="002E5894" w:rsidRPr="002E5894" w:rsidRDefault="002E5894" w:rsidP="002E5894">
      <w:pPr>
        <w:pStyle w:val="11"/>
        <w:rPr>
          <w:rStyle w:val="af7"/>
          <w:rFonts w:ascii="Tahoma" w:hAnsi="Tahoma" w:cs="Tahoma"/>
        </w:rPr>
      </w:pPr>
      <w:r w:rsidRPr="002E5894">
        <w:rPr>
          <w:rStyle w:val="af7"/>
          <w:rFonts w:ascii="Tahoma" w:hAnsi="Tahoma" w:cs="Tahoma"/>
          <w:u w:val="single"/>
        </w:rPr>
        <w:t xml:space="preserve">Коэффициент </w:t>
      </w:r>
      <w:proofErr w:type="spellStart"/>
      <w:r w:rsidRPr="002E5894">
        <w:rPr>
          <w:rStyle w:val="af7"/>
          <w:rFonts w:ascii="Tahoma" w:hAnsi="Tahoma" w:cs="Tahoma"/>
          <w:u w:val="single"/>
        </w:rPr>
        <w:t>free-float</w:t>
      </w:r>
      <w:proofErr w:type="spellEnd"/>
      <w:r w:rsidRPr="002E5894">
        <w:rPr>
          <w:rStyle w:val="af7"/>
          <w:rFonts w:ascii="Tahoma" w:hAnsi="Tahoma" w:cs="Tahoma"/>
        </w:rPr>
        <w:t xml:space="preserve"> – поправочный коэффициент, учитывающий количество</w:t>
      </w:r>
      <w:r w:rsidR="00E93F6E">
        <w:rPr>
          <w:rStyle w:val="af7"/>
          <w:rFonts w:ascii="Tahoma" w:hAnsi="Tahoma" w:cs="Tahoma"/>
        </w:rPr>
        <w:t xml:space="preserve"> (долю)</w:t>
      </w:r>
      <w:r w:rsidRPr="002E5894">
        <w:rPr>
          <w:rStyle w:val="af7"/>
          <w:rFonts w:ascii="Tahoma" w:hAnsi="Tahoma" w:cs="Tahoma"/>
        </w:rPr>
        <w:t xml:space="preserve"> акций или представляемых акций в свободном обращении.</w:t>
      </w:r>
    </w:p>
    <w:p w14:paraId="428CD42D" w14:textId="77777777" w:rsidR="005F5514" w:rsidRPr="00636E22" w:rsidRDefault="005F5514" w:rsidP="00657BDB">
      <w:pPr>
        <w:pStyle w:val="11"/>
        <w:rPr>
          <w:rStyle w:val="af7"/>
          <w:rFonts w:ascii="Tahoma" w:hAnsi="Tahoma" w:cs="Tahoma"/>
        </w:rPr>
      </w:pPr>
      <w:r w:rsidRPr="00636E22">
        <w:rPr>
          <w:rStyle w:val="af7"/>
          <w:rFonts w:ascii="Tahoma" w:hAnsi="Tahoma" w:cs="Tahoma"/>
          <w:u w:val="single"/>
        </w:rPr>
        <w:t>Лист ожидания на включение</w:t>
      </w:r>
      <w:r w:rsidR="0013455D" w:rsidRPr="00636E22">
        <w:rPr>
          <w:rStyle w:val="af7"/>
          <w:rFonts w:ascii="Tahoma" w:hAnsi="Tahoma" w:cs="Tahoma"/>
          <w:u w:val="single"/>
        </w:rPr>
        <w:t xml:space="preserve"> (</w:t>
      </w:r>
      <w:r w:rsidRPr="00636E22">
        <w:rPr>
          <w:rStyle w:val="af7"/>
          <w:rFonts w:ascii="Tahoma" w:hAnsi="Tahoma" w:cs="Tahoma"/>
          <w:u w:val="single"/>
        </w:rPr>
        <w:t>исключение</w:t>
      </w:r>
      <w:r w:rsidR="0013455D" w:rsidRPr="00636E22">
        <w:rPr>
          <w:rStyle w:val="af7"/>
          <w:rFonts w:ascii="Tahoma" w:hAnsi="Tahoma" w:cs="Tahoma"/>
          <w:u w:val="single"/>
        </w:rPr>
        <w:t>)</w:t>
      </w:r>
      <w:r w:rsidRPr="00636E22">
        <w:rPr>
          <w:rStyle w:val="af7"/>
          <w:rFonts w:ascii="Tahoma" w:hAnsi="Tahoma" w:cs="Tahoma"/>
        </w:rPr>
        <w:t xml:space="preserve"> - Акции, </w:t>
      </w:r>
      <w:r w:rsidR="0013455D" w:rsidRPr="00636E22">
        <w:rPr>
          <w:rStyle w:val="af7"/>
          <w:rFonts w:ascii="Tahoma" w:hAnsi="Tahoma" w:cs="Tahoma"/>
        </w:rPr>
        <w:t xml:space="preserve">соответствующие (не соответствующие) формальным критериям включения ценных бумаг в Базу расчета в соответствии с Методикой, </w:t>
      </w:r>
      <w:r w:rsidRPr="00636E22">
        <w:rPr>
          <w:rStyle w:val="af7"/>
          <w:rFonts w:ascii="Tahoma" w:hAnsi="Tahoma" w:cs="Tahoma"/>
        </w:rPr>
        <w:t>претендующи</w:t>
      </w:r>
      <w:r w:rsidR="0013455D" w:rsidRPr="00636E22">
        <w:rPr>
          <w:rStyle w:val="af7"/>
          <w:rFonts w:ascii="Tahoma" w:hAnsi="Tahoma" w:cs="Tahoma"/>
        </w:rPr>
        <w:t>е</w:t>
      </w:r>
      <w:r w:rsidRPr="00636E22">
        <w:rPr>
          <w:rStyle w:val="af7"/>
          <w:rFonts w:ascii="Tahoma" w:hAnsi="Tahoma" w:cs="Tahoma"/>
        </w:rPr>
        <w:t xml:space="preserve"> на добавление</w:t>
      </w:r>
      <w:r w:rsidR="0013455D" w:rsidRPr="00636E22">
        <w:rPr>
          <w:rStyle w:val="af7"/>
          <w:rFonts w:ascii="Tahoma" w:hAnsi="Tahoma" w:cs="Tahoma"/>
        </w:rPr>
        <w:t xml:space="preserve"> (</w:t>
      </w:r>
      <w:r w:rsidRPr="00636E22">
        <w:rPr>
          <w:rStyle w:val="af7"/>
          <w:rFonts w:ascii="Tahoma" w:hAnsi="Tahoma" w:cs="Tahoma"/>
        </w:rPr>
        <w:t>исключение</w:t>
      </w:r>
      <w:r w:rsidR="0013455D" w:rsidRPr="00636E22">
        <w:rPr>
          <w:rStyle w:val="af7"/>
          <w:rFonts w:ascii="Tahoma" w:hAnsi="Tahoma" w:cs="Tahoma"/>
        </w:rPr>
        <w:t>)</w:t>
      </w:r>
      <w:r w:rsidRPr="00636E22">
        <w:rPr>
          <w:rStyle w:val="af7"/>
          <w:rFonts w:ascii="Tahoma" w:hAnsi="Tahoma" w:cs="Tahoma"/>
        </w:rPr>
        <w:t xml:space="preserve"> в Баз</w:t>
      </w:r>
      <w:r w:rsidR="0013455D" w:rsidRPr="00636E22">
        <w:rPr>
          <w:rStyle w:val="af7"/>
          <w:rFonts w:ascii="Tahoma" w:hAnsi="Tahoma" w:cs="Tahoma"/>
        </w:rPr>
        <w:t>у</w:t>
      </w:r>
      <w:r w:rsidRPr="00636E22">
        <w:rPr>
          <w:rStyle w:val="af7"/>
          <w:rFonts w:ascii="Tahoma" w:hAnsi="Tahoma" w:cs="Tahoma"/>
        </w:rPr>
        <w:t xml:space="preserve"> </w:t>
      </w:r>
      <w:r w:rsidR="000A5364" w:rsidRPr="00636E22">
        <w:rPr>
          <w:rStyle w:val="af7"/>
          <w:rFonts w:ascii="Tahoma" w:hAnsi="Tahoma" w:cs="Tahoma"/>
        </w:rPr>
        <w:t xml:space="preserve">(из Базы) </w:t>
      </w:r>
      <w:r w:rsidRPr="00636E22">
        <w:rPr>
          <w:rStyle w:val="af7"/>
          <w:rFonts w:ascii="Tahoma" w:hAnsi="Tahoma" w:cs="Tahoma"/>
        </w:rPr>
        <w:t>расчета.</w:t>
      </w:r>
    </w:p>
    <w:p w14:paraId="2FB487BC" w14:textId="77777777" w:rsidR="005C70FF" w:rsidRPr="00636E22" w:rsidRDefault="00F96C3D" w:rsidP="00E70884">
      <w:pPr>
        <w:pStyle w:val="11"/>
        <w:rPr>
          <w:rStyle w:val="af7"/>
          <w:rFonts w:ascii="Tahoma" w:hAnsi="Tahoma" w:cs="Tahoma"/>
        </w:rPr>
      </w:pPr>
      <w:r w:rsidRPr="00636E22">
        <w:rPr>
          <w:rStyle w:val="af7"/>
          <w:rFonts w:ascii="Tahoma" w:hAnsi="Tahoma" w:cs="Tahoma"/>
          <w:u w:val="single"/>
        </w:rPr>
        <w:t>Отрасль</w:t>
      </w:r>
      <w:r w:rsidRPr="00636E22">
        <w:rPr>
          <w:rStyle w:val="af7"/>
          <w:rFonts w:ascii="Tahoma" w:hAnsi="Tahoma" w:cs="Tahoma"/>
        </w:rPr>
        <w:t xml:space="preserve"> – </w:t>
      </w:r>
      <w:r w:rsidR="005C70FF" w:rsidRPr="00636E22">
        <w:rPr>
          <w:rStyle w:val="af7"/>
          <w:rFonts w:ascii="Tahoma" w:hAnsi="Tahoma" w:cs="Tahoma"/>
        </w:rPr>
        <w:t>вид экономической деятельности Эмитента, который определяется на основе</w:t>
      </w:r>
      <w:r w:rsidR="00DA0786" w:rsidRPr="00636E22">
        <w:rPr>
          <w:rStyle w:val="af7"/>
          <w:rFonts w:ascii="Tahoma" w:hAnsi="Tahoma" w:cs="Tahoma"/>
        </w:rPr>
        <w:t xml:space="preserve"> кода ОКВЭД и </w:t>
      </w:r>
      <w:r w:rsidR="005C70FF" w:rsidRPr="00636E22">
        <w:rPr>
          <w:rStyle w:val="af7"/>
          <w:rFonts w:ascii="Tahoma" w:hAnsi="Tahoma" w:cs="Tahoma"/>
        </w:rPr>
        <w:t xml:space="preserve">рекомендаций Индексного комитета. </w:t>
      </w:r>
      <w:r w:rsidR="00DA0786" w:rsidRPr="00636E22">
        <w:rPr>
          <w:rStyle w:val="af7"/>
          <w:rFonts w:ascii="Tahoma" w:hAnsi="Tahoma" w:cs="Tahoma"/>
        </w:rPr>
        <w:t>Код ОКВЭД (общероссийский классификатор видов экономической деятельности) присваивается Эмитенту</w:t>
      </w:r>
      <w:r w:rsidR="00FB07D0">
        <w:rPr>
          <w:rStyle w:val="af7"/>
          <w:rFonts w:ascii="Tahoma" w:hAnsi="Tahoma" w:cs="Tahoma"/>
        </w:rPr>
        <w:t xml:space="preserve"> Росстатом</w:t>
      </w:r>
      <w:r w:rsidR="00DA0786" w:rsidRPr="00636E22">
        <w:rPr>
          <w:rStyle w:val="af7"/>
          <w:rFonts w:ascii="Tahoma" w:hAnsi="Tahoma" w:cs="Tahoma"/>
        </w:rPr>
        <w:t>.</w:t>
      </w:r>
      <w:r w:rsidR="00E70884" w:rsidRPr="00E70884">
        <w:t xml:space="preserve"> </w:t>
      </w:r>
      <w:r w:rsidR="00E70884" w:rsidRPr="00E70884">
        <w:rPr>
          <w:rStyle w:val="af7"/>
          <w:rFonts w:ascii="Tahoma" w:hAnsi="Tahoma" w:cs="Tahoma"/>
        </w:rPr>
        <w:t xml:space="preserve">Коды ОКВЭД эмитентов, акции которых могут быть включены в Базы расчета </w:t>
      </w:r>
      <w:r w:rsidR="00DB00D1">
        <w:rPr>
          <w:rStyle w:val="af7"/>
          <w:rFonts w:ascii="Tahoma" w:hAnsi="Tahoma" w:cs="Tahoma"/>
        </w:rPr>
        <w:t xml:space="preserve">отраслевых </w:t>
      </w:r>
      <w:r w:rsidR="00E70884" w:rsidRPr="00E70884">
        <w:rPr>
          <w:rStyle w:val="af7"/>
          <w:rFonts w:ascii="Tahoma" w:hAnsi="Tahoma" w:cs="Tahoma"/>
        </w:rPr>
        <w:t xml:space="preserve">Индексов, приведены в Приложении </w:t>
      </w:r>
      <w:r w:rsidR="00E70884">
        <w:rPr>
          <w:rStyle w:val="af7"/>
          <w:rFonts w:ascii="Tahoma" w:hAnsi="Tahoma" w:cs="Tahoma"/>
        </w:rPr>
        <w:t>4</w:t>
      </w:r>
      <w:r w:rsidR="00E70884" w:rsidRPr="00E70884">
        <w:rPr>
          <w:rStyle w:val="af7"/>
          <w:rFonts w:ascii="Tahoma" w:hAnsi="Tahoma" w:cs="Tahoma"/>
        </w:rPr>
        <w:t xml:space="preserve"> к настоящей Методике.</w:t>
      </w:r>
    </w:p>
    <w:p w14:paraId="3BC7F26A" w14:textId="77777777" w:rsidR="008A7ABC" w:rsidRPr="00636E22" w:rsidRDefault="008A7ABC" w:rsidP="00657BDB">
      <w:pPr>
        <w:pStyle w:val="11"/>
        <w:rPr>
          <w:rStyle w:val="af7"/>
          <w:rFonts w:ascii="Tahoma" w:hAnsi="Tahoma" w:cs="Tahoma"/>
        </w:rPr>
      </w:pPr>
      <w:r w:rsidRPr="00636E22">
        <w:rPr>
          <w:rFonts w:cs="Tahoma"/>
          <w:u w:val="single"/>
        </w:rPr>
        <w:t>Удельный вес Акции</w:t>
      </w:r>
      <w:r w:rsidRPr="00636E22">
        <w:rPr>
          <w:rFonts w:cs="Tahoma"/>
        </w:rPr>
        <w:t xml:space="preserve"> - доля стоимости Акции в суммарной стоимости всех Акций в Базе расчета</w:t>
      </w:r>
      <w:r w:rsidR="00877E85" w:rsidRPr="00636E22">
        <w:rPr>
          <w:rFonts w:cs="Tahoma"/>
        </w:rPr>
        <w:t>, выраженная в процентах.</w:t>
      </w:r>
    </w:p>
    <w:p w14:paraId="00ABB26A" w14:textId="77777777" w:rsidR="008E28E8" w:rsidRPr="00636E22" w:rsidRDefault="008E28E8" w:rsidP="008E28E8">
      <w:pPr>
        <w:pStyle w:val="11"/>
        <w:rPr>
          <w:rStyle w:val="af7"/>
          <w:rFonts w:ascii="Tahoma" w:hAnsi="Tahoma" w:cs="Tahoma"/>
        </w:rPr>
      </w:pPr>
      <w:r w:rsidRPr="00636E22">
        <w:rPr>
          <w:rFonts w:cs="Tahoma"/>
          <w:u w:val="single"/>
        </w:rPr>
        <w:t>Эмитент</w:t>
      </w:r>
      <w:r w:rsidRPr="00636E22">
        <w:rPr>
          <w:rStyle w:val="af7"/>
          <w:rFonts w:ascii="Tahoma" w:hAnsi="Tahoma" w:cs="Tahoma"/>
        </w:rPr>
        <w:t xml:space="preserve"> - </w:t>
      </w:r>
      <w:r>
        <w:rPr>
          <w:rStyle w:val="af7"/>
          <w:rFonts w:ascii="Tahoma" w:hAnsi="Tahoma" w:cs="Tahoma"/>
        </w:rPr>
        <w:t>э</w:t>
      </w:r>
      <w:r w:rsidRPr="00636E22">
        <w:rPr>
          <w:rStyle w:val="af7"/>
          <w:rFonts w:ascii="Tahoma" w:hAnsi="Tahoma" w:cs="Tahoma"/>
        </w:rPr>
        <w:t xml:space="preserve">митент обыкновенных, привилегированных </w:t>
      </w:r>
      <w:r>
        <w:rPr>
          <w:rStyle w:val="af7"/>
          <w:rFonts w:ascii="Tahoma" w:hAnsi="Tahoma" w:cs="Tahoma"/>
        </w:rPr>
        <w:t xml:space="preserve">или представляемых </w:t>
      </w:r>
      <w:r w:rsidRPr="00636E22">
        <w:rPr>
          <w:rStyle w:val="af7"/>
          <w:rFonts w:ascii="Tahoma" w:hAnsi="Tahoma" w:cs="Tahoma"/>
        </w:rPr>
        <w:t>акций.</w:t>
      </w:r>
    </w:p>
    <w:p w14:paraId="55E8412E" w14:textId="77777777" w:rsidR="001D1A32" w:rsidRPr="00636E22" w:rsidRDefault="001D1A32" w:rsidP="00657BDB">
      <w:pPr>
        <w:pStyle w:val="30"/>
        <w:rPr>
          <w:rStyle w:val="af7"/>
          <w:rFonts w:ascii="Tahoma" w:hAnsi="Tahoma" w:cs="Tahoma"/>
        </w:rPr>
      </w:pPr>
      <w:r w:rsidRPr="00636E22">
        <w:rPr>
          <w:rStyle w:val="af7"/>
          <w:rFonts w:ascii="Tahoma" w:hAnsi="Tahoma" w:cs="Tahoma"/>
        </w:rPr>
        <w:t xml:space="preserve">Термины, специально не определенные в настоящей Методике, используются в значениях, установленных иными внутренними документами </w:t>
      </w:r>
      <w:r w:rsidR="00FF4C0D" w:rsidRPr="00636E22">
        <w:rPr>
          <w:rStyle w:val="af7"/>
          <w:rFonts w:ascii="Tahoma" w:hAnsi="Tahoma" w:cs="Tahoma"/>
        </w:rPr>
        <w:t>Биржи, а</w:t>
      </w:r>
      <w:r w:rsidRPr="00636E22">
        <w:rPr>
          <w:rStyle w:val="af7"/>
          <w:rFonts w:ascii="Tahoma" w:hAnsi="Tahoma" w:cs="Tahoma"/>
        </w:rPr>
        <w:t xml:space="preserve"> также законами и иными нормативными правовыми актами Российской Федерации.</w:t>
      </w:r>
    </w:p>
    <w:p w14:paraId="4A197626" w14:textId="77777777" w:rsidR="00657BF4" w:rsidRPr="00636E22" w:rsidRDefault="00657BF4" w:rsidP="00887DEB">
      <w:pPr>
        <w:rPr>
          <w:rFonts w:cs="Tahoma"/>
        </w:rPr>
      </w:pPr>
    </w:p>
    <w:p w14:paraId="4DD67F73" w14:textId="77777777" w:rsidR="00DF7C2D" w:rsidRPr="00636E22" w:rsidRDefault="00DF7C2D" w:rsidP="00B0449E">
      <w:pPr>
        <w:pStyle w:val="a"/>
        <w:rPr>
          <w:rStyle w:val="af7"/>
          <w:rFonts w:ascii="Tahoma" w:hAnsi="Tahoma" w:cs="Tahoma"/>
        </w:rPr>
      </w:pPr>
      <w:bookmarkStart w:id="13" w:name="_Toc424122348"/>
      <w:bookmarkStart w:id="14" w:name="_Toc438206724"/>
      <w:bookmarkStart w:id="15" w:name="_Toc438206760"/>
      <w:bookmarkStart w:id="16" w:name="_Toc438206980"/>
      <w:bookmarkStart w:id="17" w:name="_Toc433902896"/>
      <w:bookmarkStart w:id="18" w:name="_Toc463443750"/>
      <w:r w:rsidRPr="00636E22">
        <w:rPr>
          <w:rStyle w:val="af7"/>
          <w:rFonts w:ascii="Tahoma" w:hAnsi="Tahoma" w:cs="Tahoma"/>
        </w:rPr>
        <w:t>Семейство индексов</w:t>
      </w:r>
      <w:bookmarkEnd w:id="13"/>
      <w:bookmarkEnd w:id="14"/>
      <w:bookmarkEnd w:id="15"/>
      <w:bookmarkEnd w:id="16"/>
      <w:bookmarkEnd w:id="17"/>
      <w:bookmarkEnd w:id="18"/>
    </w:p>
    <w:p w14:paraId="38E42AFB" w14:textId="77777777" w:rsidR="00657BF4" w:rsidRPr="00636E22" w:rsidRDefault="00657BF4" w:rsidP="00887DEB">
      <w:pPr>
        <w:pStyle w:val="30"/>
        <w:rPr>
          <w:rFonts w:cs="Tahoma"/>
        </w:rPr>
      </w:pPr>
      <w:r w:rsidRPr="00636E22">
        <w:rPr>
          <w:rFonts w:cs="Tahoma"/>
        </w:rPr>
        <w:t>Индекс</w:t>
      </w:r>
      <w:r w:rsidR="002F1E2C" w:rsidRPr="00636E22">
        <w:rPr>
          <w:rFonts w:cs="Tahoma"/>
        </w:rPr>
        <w:t xml:space="preserve">ы Московской Биржи </w:t>
      </w:r>
      <w:r w:rsidRPr="00636E22">
        <w:rPr>
          <w:rFonts w:cs="Tahoma"/>
        </w:rPr>
        <w:t>– композитны</w:t>
      </w:r>
      <w:r w:rsidR="002F1E2C" w:rsidRPr="00636E22">
        <w:rPr>
          <w:rFonts w:cs="Tahoma"/>
        </w:rPr>
        <w:t>е</w:t>
      </w:r>
      <w:r w:rsidRPr="00636E22">
        <w:rPr>
          <w:rFonts w:cs="Tahoma"/>
        </w:rPr>
        <w:t xml:space="preserve"> индекс</w:t>
      </w:r>
      <w:r w:rsidR="002F1E2C" w:rsidRPr="00636E22">
        <w:rPr>
          <w:rFonts w:cs="Tahoma"/>
        </w:rPr>
        <w:t>ы</w:t>
      </w:r>
      <w:r w:rsidRPr="00636E22">
        <w:rPr>
          <w:rFonts w:cs="Tahoma"/>
        </w:rPr>
        <w:t xml:space="preserve"> российского фондового рынка, рассчитываемы</w:t>
      </w:r>
      <w:r w:rsidR="002F1E2C" w:rsidRPr="00636E22">
        <w:rPr>
          <w:rFonts w:cs="Tahoma"/>
        </w:rPr>
        <w:t>е</w:t>
      </w:r>
      <w:r w:rsidRPr="00636E22">
        <w:rPr>
          <w:rFonts w:cs="Tahoma"/>
        </w:rPr>
        <w:t xml:space="preserve"> </w:t>
      </w:r>
      <w:r w:rsidR="001D1A32" w:rsidRPr="00636E22">
        <w:rPr>
          <w:rFonts w:cs="Tahoma"/>
        </w:rPr>
        <w:t>Биржей</w:t>
      </w:r>
      <w:r w:rsidR="009C6BEC" w:rsidRPr="00636E22">
        <w:rPr>
          <w:rFonts w:cs="Tahoma"/>
        </w:rPr>
        <w:t xml:space="preserve"> </w:t>
      </w:r>
      <w:r w:rsidR="002F1E2C" w:rsidRPr="00636E22">
        <w:rPr>
          <w:rFonts w:cs="Tahoma"/>
        </w:rPr>
        <w:t>на основе цен</w:t>
      </w:r>
      <w:r w:rsidR="006169CB" w:rsidRPr="00636E22">
        <w:rPr>
          <w:rFonts w:cs="Tahoma"/>
        </w:rPr>
        <w:t xml:space="preserve"> </w:t>
      </w:r>
      <w:r w:rsidR="005C2C28" w:rsidRPr="00636E22">
        <w:rPr>
          <w:rFonts w:cs="Tahoma"/>
        </w:rPr>
        <w:t>сделок</w:t>
      </w:r>
      <w:r w:rsidR="002F1E2C" w:rsidRPr="00636E22">
        <w:rPr>
          <w:rFonts w:cs="Tahoma"/>
        </w:rPr>
        <w:t xml:space="preserve">, </w:t>
      </w:r>
      <w:r w:rsidR="00117E1B" w:rsidRPr="00636E22">
        <w:rPr>
          <w:rFonts w:cs="Tahoma"/>
        </w:rPr>
        <w:t>соверш</w:t>
      </w:r>
      <w:r w:rsidR="006169CB" w:rsidRPr="00636E22">
        <w:rPr>
          <w:rFonts w:cs="Tahoma"/>
        </w:rPr>
        <w:t xml:space="preserve">аемых </w:t>
      </w:r>
      <w:r w:rsidR="002F1E2C" w:rsidRPr="00636E22">
        <w:rPr>
          <w:rFonts w:cs="Tahoma"/>
        </w:rPr>
        <w:t>с наиболее ликвидными и капитализированными ценными бумагами, допущенными к обращению на Бирже</w:t>
      </w:r>
      <w:r w:rsidRPr="00636E22">
        <w:rPr>
          <w:rFonts w:cs="Tahoma"/>
        </w:rPr>
        <w:t>.</w:t>
      </w:r>
      <w:r w:rsidR="006D1EC9" w:rsidRPr="00636E22">
        <w:rPr>
          <w:rFonts w:cs="Tahoma"/>
        </w:rPr>
        <w:t xml:space="preserve"> </w:t>
      </w:r>
    </w:p>
    <w:p w14:paraId="2451AE9C" w14:textId="77777777" w:rsidR="00763A29" w:rsidRPr="00636E22" w:rsidRDefault="00B569A3" w:rsidP="0016508E">
      <w:pPr>
        <w:pStyle w:val="30"/>
      </w:pPr>
      <w:r w:rsidRPr="00636E22">
        <w:t>Перечень Индексов</w:t>
      </w:r>
      <w:r w:rsidR="000A5364" w:rsidRPr="00636E22">
        <w:t>, рассчитываемых Биржей в соответствии с Методикой,</w:t>
      </w:r>
      <w:r w:rsidRPr="00636E22">
        <w:t xml:space="preserve"> приведен в Приложении 1 к Методике.</w:t>
      </w:r>
      <w:r w:rsidR="00384DA6" w:rsidRPr="00636E22">
        <w:t xml:space="preserve"> Перечень товарных знаков на Индексы приведен в Приложении </w:t>
      </w:r>
      <w:r w:rsidR="001D7120" w:rsidRPr="00636E22">
        <w:t xml:space="preserve">5 </w:t>
      </w:r>
      <w:r w:rsidR="00384DA6" w:rsidRPr="00636E22">
        <w:t>к Методике.</w:t>
      </w:r>
      <w:r w:rsidR="00863A38" w:rsidRPr="00863A38">
        <w:t xml:space="preserve"> </w:t>
      </w:r>
      <w:r w:rsidR="00863A38" w:rsidRPr="00863A38">
        <w:rPr>
          <w:rFonts w:cs="Tahoma"/>
        </w:rPr>
        <w:t>Перечень Индексов полной доходности</w:t>
      </w:r>
      <w:r w:rsidR="0016508E" w:rsidRPr="0016508E">
        <w:rPr>
          <w:rFonts w:cs="Tahoma"/>
        </w:rPr>
        <w:t>, рассчитываемых Биржей в соответствии с Методикой</w:t>
      </w:r>
      <w:r w:rsidR="0016508E">
        <w:rPr>
          <w:rFonts w:cs="Tahoma"/>
        </w:rPr>
        <w:t>,</w:t>
      </w:r>
      <w:r w:rsidR="00E07746">
        <w:rPr>
          <w:rFonts w:cs="Tahoma"/>
        </w:rPr>
        <w:t xml:space="preserve"> </w:t>
      </w:r>
      <w:r w:rsidR="00863A38" w:rsidRPr="00863A38">
        <w:rPr>
          <w:rFonts w:cs="Tahoma"/>
        </w:rPr>
        <w:t xml:space="preserve">приведен в Приложении </w:t>
      </w:r>
      <w:r w:rsidR="00863A38">
        <w:rPr>
          <w:rFonts w:cs="Tahoma"/>
        </w:rPr>
        <w:t>6 к Методике.</w:t>
      </w:r>
    </w:p>
    <w:p w14:paraId="6CA45ED3" w14:textId="77777777" w:rsidR="002F1E2C" w:rsidRPr="00636E22" w:rsidRDefault="00763A29" w:rsidP="00887DEB">
      <w:pPr>
        <w:pStyle w:val="30"/>
        <w:rPr>
          <w:rFonts w:cs="Tahoma"/>
        </w:rPr>
      </w:pPr>
      <w:r w:rsidRPr="00636E22">
        <w:rPr>
          <w:rFonts w:cs="Tahoma"/>
        </w:rPr>
        <w:t>«</w:t>
      </w:r>
      <w:r w:rsidR="00B64953" w:rsidRPr="00636E22">
        <w:rPr>
          <w:rFonts w:cs="Tahoma"/>
        </w:rPr>
        <w:t xml:space="preserve">Индекс </w:t>
      </w:r>
      <w:r w:rsidRPr="00636E22">
        <w:rPr>
          <w:rFonts w:cs="Tahoma"/>
        </w:rPr>
        <w:t xml:space="preserve">ММВБ» </w:t>
      </w:r>
      <w:r w:rsidR="00B64953" w:rsidRPr="00636E22">
        <w:rPr>
          <w:rFonts w:cs="Tahoma"/>
        </w:rPr>
        <w:t xml:space="preserve">является фондовым индексом, </w:t>
      </w:r>
      <w:r w:rsidR="008B5ECA" w:rsidRPr="00636E22">
        <w:rPr>
          <w:rFonts w:cs="Tahoma"/>
        </w:rPr>
        <w:t xml:space="preserve">изменение значения которого </w:t>
      </w:r>
      <w:r w:rsidR="00B64953" w:rsidRPr="00636E22">
        <w:rPr>
          <w:rFonts w:cs="Tahoma"/>
        </w:rPr>
        <w:t>используе</w:t>
      </w:r>
      <w:r w:rsidR="008B5ECA" w:rsidRPr="00636E22">
        <w:rPr>
          <w:rFonts w:cs="Tahoma"/>
        </w:rPr>
        <w:t>тся</w:t>
      </w:r>
      <w:r w:rsidR="00B64953" w:rsidRPr="00636E22">
        <w:rPr>
          <w:rFonts w:cs="Tahoma"/>
        </w:rPr>
        <w:t xml:space="preserve"> в целях </w:t>
      </w:r>
      <w:r w:rsidR="008B5ECA" w:rsidRPr="00636E22">
        <w:rPr>
          <w:rFonts w:cs="Tahoma"/>
        </w:rPr>
        <w:t xml:space="preserve">приостановки </w:t>
      </w:r>
      <w:r w:rsidR="00B64953" w:rsidRPr="00636E22">
        <w:rPr>
          <w:rFonts w:cs="Tahoma"/>
        </w:rPr>
        <w:t>торгов ценными бумагами на Бирже в случаях, предусмотренных нормативными актами</w:t>
      </w:r>
      <w:r w:rsidR="008B5ECA" w:rsidRPr="00636E22">
        <w:rPr>
          <w:rFonts w:cs="Tahoma"/>
        </w:rPr>
        <w:t xml:space="preserve"> Банка России</w:t>
      </w:r>
      <w:r w:rsidR="00117E1B" w:rsidRPr="00636E22">
        <w:rPr>
          <w:rFonts w:cs="Tahoma"/>
        </w:rPr>
        <w:t xml:space="preserve"> (основной индекс)</w:t>
      </w:r>
      <w:r w:rsidR="00B64953" w:rsidRPr="00636E22">
        <w:rPr>
          <w:rFonts w:cs="Tahoma"/>
        </w:rPr>
        <w:t>.</w:t>
      </w:r>
    </w:p>
    <w:p w14:paraId="78D6C1C8" w14:textId="77777777" w:rsidR="00657BF4" w:rsidRPr="00636E22" w:rsidRDefault="00657BF4" w:rsidP="00887DEB">
      <w:pPr>
        <w:pStyle w:val="30"/>
        <w:rPr>
          <w:rFonts w:cs="Tahoma"/>
        </w:rPr>
      </w:pPr>
      <w:r w:rsidRPr="00636E22">
        <w:rPr>
          <w:rFonts w:cs="Tahoma"/>
        </w:rPr>
        <w:lastRenderedPageBreak/>
        <w:t>Методика, а также изменения и дополнения к ней разрабатываются с учетом рекомендаций Индексного</w:t>
      </w:r>
      <w:r w:rsidR="005F5514" w:rsidRPr="00636E22">
        <w:rPr>
          <w:rFonts w:cs="Tahoma"/>
        </w:rPr>
        <w:t xml:space="preserve"> комитета</w:t>
      </w:r>
      <w:r w:rsidRPr="00636E22">
        <w:rPr>
          <w:rFonts w:cs="Tahoma"/>
        </w:rPr>
        <w:t>.</w:t>
      </w:r>
    </w:p>
    <w:p w14:paraId="61D4FCAE" w14:textId="77777777" w:rsidR="00657BF4" w:rsidRPr="00636E22" w:rsidRDefault="00657BF4" w:rsidP="00887DEB">
      <w:pPr>
        <w:pStyle w:val="30"/>
        <w:rPr>
          <w:rFonts w:cs="Tahoma"/>
        </w:rPr>
      </w:pPr>
      <w:r w:rsidRPr="00636E22">
        <w:rPr>
          <w:rFonts w:cs="Tahoma"/>
        </w:rPr>
        <w:t>Методика</w:t>
      </w:r>
      <w:r w:rsidR="00195963" w:rsidRPr="00636E22">
        <w:rPr>
          <w:rFonts w:cs="Tahoma"/>
        </w:rPr>
        <w:t xml:space="preserve"> </w:t>
      </w:r>
      <w:r w:rsidRPr="00636E22">
        <w:rPr>
          <w:rFonts w:cs="Tahoma"/>
        </w:rPr>
        <w:t>утвержда</w:t>
      </w:r>
      <w:r w:rsidR="00195963" w:rsidRPr="00636E22">
        <w:rPr>
          <w:rFonts w:cs="Tahoma"/>
        </w:rPr>
        <w:t>е</w:t>
      </w:r>
      <w:r w:rsidRPr="00636E22">
        <w:rPr>
          <w:rFonts w:cs="Tahoma"/>
        </w:rPr>
        <w:t xml:space="preserve">тся </w:t>
      </w:r>
      <w:r w:rsidR="002E725A" w:rsidRPr="00636E22">
        <w:rPr>
          <w:rFonts w:cs="Tahoma"/>
        </w:rPr>
        <w:t>Биржей</w:t>
      </w:r>
      <w:r w:rsidR="009C6BEC" w:rsidRPr="00636E22">
        <w:rPr>
          <w:rFonts w:cs="Tahoma"/>
        </w:rPr>
        <w:t xml:space="preserve"> </w:t>
      </w:r>
      <w:r w:rsidRPr="00636E22">
        <w:rPr>
          <w:rFonts w:cs="Tahoma"/>
        </w:rPr>
        <w:t>и вступа</w:t>
      </w:r>
      <w:r w:rsidR="00195963" w:rsidRPr="00636E22">
        <w:rPr>
          <w:rFonts w:cs="Tahoma"/>
        </w:rPr>
        <w:t>е</w:t>
      </w:r>
      <w:r w:rsidR="00072525" w:rsidRPr="00636E22">
        <w:rPr>
          <w:rFonts w:cs="Tahoma"/>
        </w:rPr>
        <w:t xml:space="preserve">т в силу в дату, </w:t>
      </w:r>
      <w:r w:rsidRPr="00636E22">
        <w:rPr>
          <w:rFonts w:cs="Tahoma"/>
        </w:rPr>
        <w:t xml:space="preserve">определяемую </w:t>
      </w:r>
      <w:r w:rsidR="00C146FF" w:rsidRPr="00636E22">
        <w:rPr>
          <w:rFonts w:cs="Tahoma"/>
        </w:rPr>
        <w:t>Б</w:t>
      </w:r>
      <w:r w:rsidR="002E725A" w:rsidRPr="00636E22">
        <w:rPr>
          <w:rFonts w:cs="Tahoma"/>
        </w:rPr>
        <w:t>ирж</w:t>
      </w:r>
      <w:r w:rsidR="009B0583" w:rsidRPr="00636E22">
        <w:rPr>
          <w:rFonts w:cs="Tahoma"/>
        </w:rPr>
        <w:t>ей</w:t>
      </w:r>
      <w:r w:rsidRPr="00636E22">
        <w:rPr>
          <w:rFonts w:cs="Tahoma"/>
        </w:rPr>
        <w:t>. Внесение изменений и дополнений в Методику может осуществляться не чаще одного раза в квартал.</w:t>
      </w:r>
    </w:p>
    <w:p w14:paraId="42EE961F" w14:textId="77777777" w:rsidR="00657BF4" w:rsidRPr="00636E22" w:rsidRDefault="00657BF4" w:rsidP="00887DEB">
      <w:pPr>
        <w:pStyle w:val="30"/>
        <w:rPr>
          <w:rFonts w:cs="Tahoma"/>
        </w:rPr>
      </w:pPr>
      <w:r w:rsidRPr="00636E22">
        <w:rPr>
          <w:rFonts w:cs="Tahoma"/>
        </w:rPr>
        <w:t xml:space="preserve">Текст утвержденной Методики раскрывается </w:t>
      </w:r>
      <w:r w:rsidR="0040101A" w:rsidRPr="00636E22">
        <w:rPr>
          <w:rFonts w:cs="Tahoma"/>
        </w:rPr>
        <w:t xml:space="preserve">Биржей </w:t>
      </w:r>
      <w:r w:rsidRPr="00636E22">
        <w:rPr>
          <w:rFonts w:cs="Tahoma"/>
        </w:rPr>
        <w:t xml:space="preserve">не позднее, чем за две недели до даты вступления </w:t>
      </w:r>
      <w:r w:rsidR="00FF4C0D" w:rsidRPr="00636E22">
        <w:rPr>
          <w:rFonts w:cs="Tahoma"/>
        </w:rPr>
        <w:t>ее в</w:t>
      </w:r>
      <w:r w:rsidRPr="00636E22">
        <w:rPr>
          <w:rFonts w:cs="Tahoma"/>
        </w:rPr>
        <w:t xml:space="preserve"> силу.</w:t>
      </w:r>
    </w:p>
    <w:p w14:paraId="56020737" w14:textId="77777777" w:rsidR="00747A59" w:rsidRDefault="00747A59" w:rsidP="002111AE">
      <w:pPr>
        <w:pStyle w:val="30"/>
        <w:numPr>
          <w:ilvl w:val="0"/>
          <w:numId w:val="0"/>
        </w:numPr>
        <w:ind w:left="340"/>
        <w:rPr>
          <w:rFonts w:cs="Tahoma"/>
        </w:rPr>
      </w:pPr>
    </w:p>
    <w:p w14:paraId="26DBAEA9" w14:textId="77777777" w:rsidR="00960720" w:rsidRPr="00636E22" w:rsidRDefault="009D567F" w:rsidP="00887DEB">
      <w:pPr>
        <w:pStyle w:val="10"/>
        <w:rPr>
          <w:rFonts w:cs="Tahoma"/>
        </w:rPr>
      </w:pPr>
      <w:bookmarkStart w:id="19" w:name="_Toc424906484"/>
      <w:bookmarkStart w:id="20" w:name="_Toc424906555"/>
      <w:bookmarkStart w:id="21" w:name="_Toc424906587"/>
      <w:bookmarkStart w:id="22" w:name="_Toc424906631"/>
      <w:bookmarkStart w:id="23" w:name="_Toc424906675"/>
      <w:bookmarkStart w:id="24" w:name="_Toc424906713"/>
      <w:bookmarkStart w:id="25" w:name="_Toc424909130"/>
      <w:bookmarkStart w:id="26" w:name="_Toc425425252"/>
      <w:bookmarkStart w:id="27" w:name="_Toc424906485"/>
      <w:bookmarkStart w:id="28" w:name="_Toc424906556"/>
      <w:bookmarkStart w:id="29" w:name="_Toc424906588"/>
      <w:bookmarkStart w:id="30" w:name="_Toc424906632"/>
      <w:bookmarkStart w:id="31" w:name="_Toc424906676"/>
      <w:bookmarkStart w:id="32" w:name="_Toc424906714"/>
      <w:bookmarkStart w:id="33" w:name="_Toc424909131"/>
      <w:bookmarkStart w:id="34" w:name="_Toc425425253"/>
      <w:bookmarkStart w:id="35" w:name="_Toc424122349"/>
      <w:bookmarkStart w:id="36" w:name="_Toc438206725"/>
      <w:bookmarkStart w:id="37" w:name="_Toc438206761"/>
      <w:bookmarkStart w:id="38" w:name="_Toc438206981"/>
      <w:bookmarkStart w:id="39" w:name="_Toc433902897"/>
      <w:bookmarkStart w:id="40" w:name="_Toc463443751"/>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636E22">
        <w:rPr>
          <w:rFonts w:cs="Tahoma"/>
        </w:rPr>
        <w:t>Расчет индексов</w:t>
      </w:r>
      <w:bookmarkEnd w:id="35"/>
      <w:bookmarkEnd w:id="36"/>
      <w:bookmarkEnd w:id="37"/>
      <w:bookmarkEnd w:id="38"/>
      <w:bookmarkEnd w:id="39"/>
      <w:bookmarkEnd w:id="40"/>
    </w:p>
    <w:p w14:paraId="54C84F87" w14:textId="77777777" w:rsidR="009D567F" w:rsidRPr="00636E22" w:rsidRDefault="00E11545" w:rsidP="00B0449E">
      <w:pPr>
        <w:pStyle w:val="a"/>
      </w:pPr>
      <w:bookmarkStart w:id="41" w:name="_Toc424291531"/>
      <w:bookmarkStart w:id="42" w:name="_Toc424641373"/>
      <w:bookmarkStart w:id="43" w:name="_Toc424811488"/>
      <w:bookmarkStart w:id="44" w:name="_Toc424291532"/>
      <w:bookmarkStart w:id="45" w:name="_Toc424641374"/>
      <w:bookmarkStart w:id="46" w:name="_Toc424811489"/>
      <w:bookmarkStart w:id="47" w:name="_Toc424291533"/>
      <w:bookmarkStart w:id="48" w:name="_Toc424641375"/>
      <w:bookmarkStart w:id="49" w:name="_Toc424811490"/>
      <w:bookmarkStart w:id="50" w:name="_Toc424641376"/>
      <w:bookmarkStart w:id="51" w:name="_Toc424811491"/>
      <w:bookmarkStart w:id="52" w:name="_Toc424291535"/>
      <w:bookmarkStart w:id="53" w:name="_Toc424641377"/>
      <w:bookmarkStart w:id="54" w:name="_Toc424811492"/>
      <w:bookmarkStart w:id="55" w:name="_Toc424122351"/>
      <w:bookmarkStart w:id="56" w:name="_Toc433902898"/>
      <w:bookmarkStart w:id="57" w:name="_Toc463443752"/>
      <w:bookmarkStart w:id="58" w:name="_Ref272311215"/>
      <w:bookmarkStart w:id="59" w:name="_Ref335645386"/>
      <w:bookmarkStart w:id="60" w:name="_Ref410391505"/>
      <w:bookmarkStart w:id="61" w:name="п_2_3"/>
      <w:bookmarkEnd w:id="41"/>
      <w:bookmarkEnd w:id="42"/>
      <w:bookmarkEnd w:id="43"/>
      <w:bookmarkEnd w:id="44"/>
      <w:bookmarkEnd w:id="45"/>
      <w:bookmarkEnd w:id="46"/>
      <w:bookmarkEnd w:id="47"/>
      <w:bookmarkEnd w:id="48"/>
      <w:bookmarkEnd w:id="49"/>
      <w:bookmarkEnd w:id="50"/>
      <w:bookmarkEnd w:id="51"/>
      <w:bookmarkEnd w:id="52"/>
      <w:bookmarkEnd w:id="53"/>
      <w:bookmarkEnd w:id="54"/>
      <w:r>
        <w:t>О</w:t>
      </w:r>
      <w:r w:rsidR="00D706FD">
        <w:t xml:space="preserve">бщий порядок расчета </w:t>
      </w:r>
      <w:bookmarkEnd w:id="55"/>
      <w:bookmarkEnd w:id="56"/>
      <w:r>
        <w:t xml:space="preserve">ценовых </w:t>
      </w:r>
      <w:r w:rsidR="00D706FD">
        <w:t>индексов</w:t>
      </w:r>
      <w:bookmarkEnd w:id="57"/>
    </w:p>
    <w:bookmarkEnd w:id="58"/>
    <w:bookmarkEnd w:id="59"/>
    <w:bookmarkEnd w:id="60"/>
    <w:bookmarkEnd w:id="61"/>
    <w:p w14:paraId="239FC87C" w14:textId="77777777" w:rsidR="00657BF4" w:rsidRPr="00636E22" w:rsidRDefault="00657BF4" w:rsidP="00887DEB">
      <w:pPr>
        <w:pStyle w:val="30"/>
        <w:rPr>
          <w:rFonts w:cs="Tahoma"/>
        </w:rPr>
      </w:pPr>
      <w:r w:rsidRPr="00636E22">
        <w:rPr>
          <w:rFonts w:cs="Tahoma"/>
        </w:rPr>
        <w:t>Значение Индекс</w:t>
      </w:r>
      <w:r w:rsidR="00B569A3" w:rsidRPr="00636E22">
        <w:rPr>
          <w:rFonts w:cs="Tahoma"/>
        </w:rPr>
        <w:t>ов</w:t>
      </w:r>
      <w:r w:rsidR="00C102B5" w:rsidRPr="00636E22">
        <w:rPr>
          <w:rFonts w:cs="Tahoma"/>
        </w:rPr>
        <w:t xml:space="preserve"> </w:t>
      </w:r>
      <w:r w:rsidRPr="00636E22">
        <w:rPr>
          <w:rFonts w:cs="Tahoma"/>
        </w:rPr>
        <w:t xml:space="preserve">рассчитывается как отношение суммарной стоимости (капитализации) всех Акций по состоянию на момент расчета Индекса к значению </w:t>
      </w:r>
      <w:r w:rsidR="0077275C" w:rsidRPr="00636E22">
        <w:rPr>
          <w:rFonts w:cs="Tahoma"/>
        </w:rPr>
        <w:t>Делителя</w:t>
      </w:r>
      <w:r w:rsidRPr="00636E22">
        <w:rPr>
          <w:rFonts w:cs="Tahoma"/>
        </w:rPr>
        <w:t>, по следующей формуле:</w:t>
      </w:r>
    </w:p>
    <w:p w14:paraId="43DAF9BD" w14:textId="77777777" w:rsidR="00853A40" w:rsidRPr="00503147" w:rsidRDefault="009F6FFA" w:rsidP="00503147">
      <w:pPr>
        <w:pStyle w:val="afb"/>
      </w:pPr>
      <m:oMathPara>
        <m:oMath>
          <m:sSub>
            <m:sSubPr>
              <m:ctrlPr/>
            </m:sSubPr>
            <m:e>
              <m:r>
                <m:t>I</m:t>
              </m:r>
            </m:e>
            <m:sub>
              <m:r>
                <m:t>n</m:t>
              </m:r>
            </m:sub>
          </m:sSub>
          <m:r>
            <m:t>=</m:t>
          </m:r>
          <m:f>
            <m:fPr>
              <m:ctrlPr/>
            </m:fPr>
            <m:num>
              <m:r>
                <m:t>M</m:t>
              </m:r>
              <m:sSub>
                <m:sSubPr>
                  <m:ctrlPr/>
                </m:sSubPr>
                <m:e>
                  <m:r>
                    <m:t>C</m:t>
                  </m:r>
                </m:e>
                <m:sub>
                  <m:r>
                    <m:t>n</m:t>
                  </m:r>
                </m:sub>
              </m:sSub>
            </m:num>
            <m:den>
              <m:sSub>
                <m:sSubPr>
                  <m:ctrlPr/>
                </m:sSubPr>
                <m:e>
                  <m:r>
                    <m:t>D</m:t>
                  </m:r>
                </m:e>
                <m:sub>
                  <m:r>
                    <m:t>n</m:t>
                  </m:r>
                </m:sub>
              </m:sSub>
            </m:den>
          </m:f>
          <m:r>
            <m:t xml:space="preserve"> ,</m:t>
          </m:r>
        </m:oMath>
      </m:oMathPara>
    </w:p>
    <w:p w14:paraId="42ABA672" w14:textId="77777777" w:rsidR="00A9700C" w:rsidRPr="00636E22" w:rsidRDefault="00A9700C" w:rsidP="00B240AF">
      <w:pPr>
        <w:pStyle w:val="af9"/>
        <w:rPr>
          <w:rFonts w:cs="Tahoma"/>
        </w:rPr>
      </w:pPr>
      <w:r w:rsidRPr="00636E22">
        <w:rPr>
          <w:rFonts w:cs="Tahoma"/>
        </w:rPr>
        <w:t>где:</w:t>
      </w:r>
    </w:p>
    <w:p w14:paraId="4E1D34A3" w14:textId="77777777" w:rsidR="00A9700C" w:rsidRPr="00636E22" w:rsidRDefault="00A9700C" w:rsidP="00B240AF">
      <w:pPr>
        <w:pStyle w:val="af9"/>
        <w:rPr>
          <w:rFonts w:cs="Tahoma"/>
        </w:rPr>
      </w:pPr>
      <w:proofErr w:type="spellStart"/>
      <w:r w:rsidRPr="00636E22">
        <w:rPr>
          <w:rFonts w:cs="Tahoma"/>
        </w:rPr>
        <w:t>I</w:t>
      </w:r>
      <w:r w:rsidRPr="00636E22">
        <w:rPr>
          <w:rFonts w:cs="Tahoma"/>
          <w:vertAlign w:val="subscript"/>
        </w:rPr>
        <w:t>n</w:t>
      </w:r>
      <w:proofErr w:type="spellEnd"/>
      <w:r w:rsidRPr="00636E22">
        <w:rPr>
          <w:rFonts w:cs="Tahoma"/>
        </w:rPr>
        <w:t xml:space="preserve"> – значение </w:t>
      </w:r>
      <w:r w:rsidR="00B569A3" w:rsidRPr="00636E22">
        <w:rPr>
          <w:rFonts w:cs="Tahoma"/>
        </w:rPr>
        <w:t>и</w:t>
      </w:r>
      <w:r w:rsidRPr="00636E22">
        <w:rPr>
          <w:rFonts w:cs="Tahoma"/>
        </w:rPr>
        <w:t>ндекса на n-</w:t>
      </w:r>
      <w:proofErr w:type="spellStart"/>
      <w:r w:rsidRPr="00636E22">
        <w:rPr>
          <w:rFonts w:cs="Tahoma"/>
        </w:rPr>
        <w:t>ый</w:t>
      </w:r>
      <w:proofErr w:type="spellEnd"/>
      <w:r w:rsidRPr="00636E22">
        <w:rPr>
          <w:rFonts w:cs="Tahoma"/>
        </w:rPr>
        <w:t xml:space="preserve"> момент расчета;</w:t>
      </w:r>
    </w:p>
    <w:p w14:paraId="51792728" w14:textId="77777777" w:rsidR="00A9700C" w:rsidRPr="00636E22" w:rsidRDefault="00A9700C" w:rsidP="00B240AF">
      <w:pPr>
        <w:pStyle w:val="af9"/>
        <w:rPr>
          <w:rFonts w:cs="Tahoma"/>
        </w:rPr>
      </w:pPr>
      <w:proofErr w:type="spellStart"/>
      <w:r w:rsidRPr="00636E22">
        <w:rPr>
          <w:rFonts w:cs="Tahoma"/>
        </w:rPr>
        <w:t>MC</w:t>
      </w:r>
      <w:r w:rsidRPr="00636E22">
        <w:rPr>
          <w:rFonts w:cs="Tahoma"/>
          <w:vertAlign w:val="subscript"/>
        </w:rPr>
        <w:t>n</w:t>
      </w:r>
      <w:proofErr w:type="spellEnd"/>
      <w:r w:rsidRPr="00636E22">
        <w:rPr>
          <w:rFonts w:cs="Tahoma"/>
        </w:rPr>
        <w:t xml:space="preserve"> – суммарная стоимость (капитализация) всех Акций по состоянию на n-</w:t>
      </w:r>
      <w:proofErr w:type="spellStart"/>
      <w:r w:rsidRPr="00636E22">
        <w:rPr>
          <w:rFonts w:cs="Tahoma"/>
        </w:rPr>
        <w:t>ый</w:t>
      </w:r>
      <w:proofErr w:type="spellEnd"/>
      <w:r w:rsidRPr="00636E22">
        <w:rPr>
          <w:rFonts w:cs="Tahoma"/>
        </w:rPr>
        <w:t xml:space="preserve"> момент расчета</w:t>
      </w:r>
      <w:r w:rsidR="002E725A" w:rsidRPr="00636E22">
        <w:rPr>
          <w:rFonts w:cs="Tahoma"/>
        </w:rPr>
        <w:t xml:space="preserve">, определяемая в соответствии с п. </w:t>
      </w:r>
      <w:r w:rsidR="002E725A" w:rsidRPr="00636E22">
        <w:rPr>
          <w:rFonts w:cs="Tahoma"/>
        </w:rPr>
        <w:fldChar w:fldCharType="begin"/>
      </w:r>
      <w:r w:rsidR="002E725A" w:rsidRPr="00636E22">
        <w:rPr>
          <w:rFonts w:cs="Tahoma"/>
        </w:rPr>
        <w:instrText xml:space="preserve"> REF _Ref335648511 \r \h  \* MERGEFORMAT </w:instrText>
      </w:r>
      <w:r w:rsidR="002E725A" w:rsidRPr="00636E22">
        <w:rPr>
          <w:rFonts w:cs="Tahoma"/>
        </w:rPr>
      </w:r>
      <w:r w:rsidR="002E725A" w:rsidRPr="00636E22">
        <w:rPr>
          <w:rFonts w:cs="Tahoma"/>
        </w:rPr>
        <w:fldChar w:fldCharType="separate"/>
      </w:r>
      <w:r w:rsidR="001D4037">
        <w:rPr>
          <w:rFonts w:cs="Tahoma"/>
        </w:rPr>
        <w:t>2.1.3</w:t>
      </w:r>
      <w:r w:rsidR="002E725A" w:rsidRPr="00636E22">
        <w:rPr>
          <w:rFonts w:cs="Tahoma"/>
        </w:rPr>
        <w:fldChar w:fldCharType="end"/>
      </w:r>
      <w:r w:rsidR="002E725A" w:rsidRPr="00636E22">
        <w:rPr>
          <w:rFonts w:cs="Tahoma"/>
        </w:rPr>
        <w:t xml:space="preserve"> Методики</w:t>
      </w:r>
      <w:r w:rsidRPr="00636E22">
        <w:rPr>
          <w:rFonts w:cs="Tahoma"/>
        </w:rPr>
        <w:t>;</w:t>
      </w:r>
    </w:p>
    <w:p w14:paraId="2FE0107C" w14:textId="77777777" w:rsidR="00C00C81" w:rsidRPr="00636E22" w:rsidRDefault="00C00C81" w:rsidP="00B240AF">
      <w:pPr>
        <w:pStyle w:val="af9"/>
        <w:rPr>
          <w:rFonts w:cs="Tahoma"/>
        </w:rPr>
      </w:pPr>
      <w:proofErr w:type="spellStart"/>
      <w:r w:rsidRPr="00636E22">
        <w:rPr>
          <w:rFonts w:cs="Tahoma"/>
        </w:rPr>
        <w:t>D</w:t>
      </w:r>
      <w:r w:rsidRPr="00636E22">
        <w:rPr>
          <w:rFonts w:cs="Tahoma"/>
          <w:vertAlign w:val="subscript"/>
        </w:rPr>
        <w:t>n</w:t>
      </w:r>
      <w:proofErr w:type="spellEnd"/>
      <w:r w:rsidRPr="00636E22">
        <w:rPr>
          <w:rFonts w:cs="Tahoma"/>
        </w:rPr>
        <w:t xml:space="preserve"> – значение </w:t>
      </w:r>
      <w:r w:rsidR="00EE01FF" w:rsidRPr="00636E22">
        <w:rPr>
          <w:rFonts w:cs="Tahoma"/>
        </w:rPr>
        <w:t xml:space="preserve">Делителя </w:t>
      </w:r>
      <w:r w:rsidRPr="00636E22">
        <w:rPr>
          <w:rFonts w:cs="Tahoma"/>
        </w:rPr>
        <w:t>на n-</w:t>
      </w:r>
      <w:proofErr w:type="spellStart"/>
      <w:r w:rsidRPr="00636E22">
        <w:rPr>
          <w:rFonts w:cs="Tahoma"/>
        </w:rPr>
        <w:t>ый</w:t>
      </w:r>
      <w:proofErr w:type="spellEnd"/>
      <w:r w:rsidRPr="00636E22">
        <w:rPr>
          <w:rFonts w:cs="Tahoma"/>
        </w:rPr>
        <w:t xml:space="preserve"> момент расчета </w:t>
      </w:r>
      <w:r w:rsidR="00B569A3" w:rsidRPr="00636E22">
        <w:rPr>
          <w:rFonts w:cs="Tahoma"/>
        </w:rPr>
        <w:t>и</w:t>
      </w:r>
      <w:r w:rsidRPr="00636E22">
        <w:rPr>
          <w:rFonts w:cs="Tahoma"/>
        </w:rPr>
        <w:t>ндекса</w:t>
      </w:r>
      <w:r w:rsidR="00FF2250" w:rsidRPr="00636E22">
        <w:rPr>
          <w:rFonts w:cs="Tahoma"/>
        </w:rPr>
        <w:t>;</w:t>
      </w:r>
    </w:p>
    <w:p w14:paraId="41E52E8D" w14:textId="77777777" w:rsidR="00EE01FF" w:rsidRPr="00636E22" w:rsidRDefault="00EE01FF" w:rsidP="00B240AF">
      <w:pPr>
        <w:pStyle w:val="af9"/>
        <w:rPr>
          <w:rFonts w:cs="Tahoma"/>
        </w:rPr>
      </w:pPr>
      <w:r w:rsidRPr="00636E22">
        <w:rPr>
          <w:rFonts w:cs="Tahoma"/>
        </w:rPr>
        <w:t>Делитель представ</w:t>
      </w:r>
      <w:r w:rsidR="0077275C" w:rsidRPr="00636E22">
        <w:rPr>
          <w:rFonts w:cs="Tahoma"/>
        </w:rPr>
        <w:t>ляет собой</w:t>
      </w:r>
      <w:r w:rsidRPr="00636E22">
        <w:rPr>
          <w:rFonts w:cs="Tahoma"/>
        </w:rPr>
        <w:t xml:space="preserve"> значение </w:t>
      </w:r>
      <w:r w:rsidR="00F20765" w:rsidRPr="00636E22">
        <w:rPr>
          <w:rFonts w:cs="Tahoma"/>
        </w:rPr>
        <w:t>суммарной стоимости (</w:t>
      </w:r>
      <w:r w:rsidRPr="00636E22">
        <w:rPr>
          <w:rFonts w:cs="Tahoma"/>
        </w:rPr>
        <w:t>капитализации</w:t>
      </w:r>
      <w:r w:rsidR="00F20765" w:rsidRPr="00636E22">
        <w:rPr>
          <w:rFonts w:cs="Tahoma"/>
        </w:rPr>
        <w:t>)</w:t>
      </w:r>
      <w:r w:rsidR="00BE0CC6" w:rsidRPr="00636E22">
        <w:rPr>
          <w:rFonts w:cs="Tahoma"/>
        </w:rPr>
        <w:t xml:space="preserve"> всех Акций</w:t>
      </w:r>
      <w:r w:rsidRPr="00636E22">
        <w:rPr>
          <w:rFonts w:cs="Tahoma"/>
        </w:rPr>
        <w:t xml:space="preserve"> на первый день расчета </w:t>
      </w:r>
      <w:r w:rsidR="00B569A3" w:rsidRPr="00636E22">
        <w:rPr>
          <w:rFonts w:cs="Tahoma"/>
        </w:rPr>
        <w:t>и</w:t>
      </w:r>
      <w:r w:rsidRPr="00636E22">
        <w:rPr>
          <w:rFonts w:cs="Tahoma"/>
        </w:rPr>
        <w:t xml:space="preserve">ндекса, скорректированное </w:t>
      </w:r>
      <w:r w:rsidR="0077275C" w:rsidRPr="00636E22">
        <w:rPr>
          <w:rFonts w:cs="Tahoma"/>
        </w:rPr>
        <w:t xml:space="preserve">с учетом произошедших изменений Базы расчета и </w:t>
      </w:r>
      <w:r w:rsidRPr="00636E22">
        <w:rPr>
          <w:rFonts w:cs="Tahoma"/>
        </w:rPr>
        <w:t>начально</w:t>
      </w:r>
      <w:r w:rsidR="0077275C" w:rsidRPr="00636E22">
        <w:rPr>
          <w:rFonts w:cs="Tahoma"/>
        </w:rPr>
        <w:t>го</w:t>
      </w:r>
      <w:r w:rsidRPr="00636E22">
        <w:rPr>
          <w:rFonts w:cs="Tahoma"/>
        </w:rPr>
        <w:t xml:space="preserve"> значени</w:t>
      </w:r>
      <w:r w:rsidR="0077275C" w:rsidRPr="00636E22">
        <w:rPr>
          <w:rFonts w:cs="Tahoma"/>
        </w:rPr>
        <w:t>я</w:t>
      </w:r>
      <w:r w:rsidRPr="00636E22">
        <w:rPr>
          <w:rFonts w:cs="Tahoma"/>
        </w:rPr>
        <w:t xml:space="preserve"> Индекса</w:t>
      </w:r>
      <w:r w:rsidR="0077275C" w:rsidRPr="00636E22">
        <w:rPr>
          <w:rFonts w:cs="Tahoma"/>
        </w:rPr>
        <w:t xml:space="preserve">. В первый день расчета </w:t>
      </w:r>
      <w:r w:rsidR="00B569A3" w:rsidRPr="00636E22">
        <w:rPr>
          <w:rFonts w:cs="Tahoma"/>
        </w:rPr>
        <w:t>и</w:t>
      </w:r>
      <w:r w:rsidR="0077275C" w:rsidRPr="00636E22">
        <w:rPr>
          <w:rFonts w:cs="Tahoma"/>
        </w:rPr>
        <w:t>ндекса Делитель рассчитывается по формуле:</w:t>
      </w:r>
    </w:p>
    <w:p w14:paraId="1037B855" w14:textId="77777777" w:rsidR="00853A40" w:rsidRPr="00636E22" w:rsidRDefault="009F6FFA" w:rsidP="0056354D">
      <w:pPr>
        <w:pStyle w:val="afb"/>
        <w:rPr>
          <w:rFonts w:ascii="Tahoma" w:hAnsi="Tahoma" w:cs="Tahoma"/>
        </w:rPr>
      </w:pPr>
      <m:oMathPara>
        <m:oMath>
          <m:sSub>
            <m:sSubPr>
              <m:ctrlPr>
                <w:rPr>
                  <w:rFonts w:cs="Tahoma"/>
                </w:rPr>
              </m:ctrlPr>
            </m:sSubPr>
            <m:e>
              <m:r>
                <w:rPr>
                  <w:rFonts w:cs="Tahoma"/>
                </w:rPr>
                <m:t>D</m:t>
              </m:r>
            </m:e>
            <m:sub>
              <m:r>
                <w:rPr>
                  <w:rFonts w:cs="Tahoma"/>
                </w:rPr>
                <m:t>1</m:t>
              </m:r>
            </m:sub>
          </m:sSub>
          <m:r>
            <w:rPr>
              <w:rFonts w:cs="Tahoma"/>
            </w:rPr>
            <m:t>=</m:t>
          </m:r>
          <m:f>
            <m:fPr>
              <m:ctrlPr>
                <w:rPr>
                  <w:rFonts w:cs="Tahoma"/>
                </w:rPr>
              </m:ctrlPr>
            </m:fPr>
            <m:num>
              <m:r>
                <w:rPr>
                  <w:rFonts w:cs="Tahoma"/>
                </w:rPr>
                <m:t>M</m:t>
              </m:r>
              <m:sSub>
                <m:sSubPr>
                  <m:ctrlPr>
                    <w:rPr>
                      <w:rFonts w:cs="Tahoma"/>
                    </w:rPr>
                  </m:ctrlPr>
                </m:sSubPr>
                <m:e>
                  <m:r>
                    <w:rPr>
                      <w:rFonts w:cs="Tahoma"/>
                    </w:rPr>
                    <m:t>C</m:t>
                  </m:r>
                </m:e>
                <m:sub>
                  <m:r>
                    <w:rPr>
                      <w:rFonts w:cs="Tahoma"/>
                    </w:rPr>
                    <m:t>1</m:t>
                  </m:r>
                </m:sub>
              </m:sSub>
            </m:num>
            <m:den>
              <m:sSub>
                <m:sSubPr>
                  <m:ctrlPr>
                    <w:rPr>
                      <w:rFonts w:cs="Tahoma"/>
                    </w:rPr>
                  </m:ctrlPr>
                </m:sSubPr>
                <m:e>
                  <m:r>
                    <w:rPr>
                      <w:rFonts w:cs="Tahoma"/>
                    </w:rPr>
                    <m:t>I</m:t>
                  </m:r>
                </m:e>
                <m:sub>
                  <m:r>
                    <w:rPr>
                      <w:rFonts w:cs="Tahoma"/>
                    </w:rPr>
                    <m:t>1</m:t>
                  </m:r>
                </m:sub>
              </m:sSub>
            </m:den>
          </m:f>
          <m:r>
            <w:rPr>
              <w:rFonts w:cs="Tahoma"/>
            </w:rPr>
            <m:t xml:space="preserve"> ,</m:t>
          </m:r>
        </m:oMath>
      </m:oMathPara>
    </w:p>
    <w:p w14:paraId="44A757F1" w14:textId="77777777" w:rsidR="00496D37" w:rsidRPr="00636E22" w:rsidRDefault="00496D37" w:rsidP="00B240AF">
      <w:pPr>
        <w:pStyle w:val="af9"/>
        <w:rPr>
          <w:rFonts w:cs="Tahoma"/>
        </w:rPr>
      </w:pPr>
      <w:r w:rsidRPr="00636E22">
        <w:rPr>
          <w:rFonts w:cs="Tahoma"/>
        </w:rPr>
        <w:t>где:</w:t>
      </w:r>
    </w:p>
    <w:p w14:paraId="62E581D4" w14:textId="77777777" w:rsidR="00A9700C" w:rsidRPr="00636E22" w:rsidRDefault="00A9700C" w:rsidP="00B240AF">
      <w:pPr>
        <w:pStyle w:val="af9"/>
        <w:rPr>
          <w:rFonts w:cs="Tahoma"/>
        </w:rPr>
      </w:pPr>
      <w:r w:rsidRPr="00636E22">
        <w:rPr>
          <w:rFonts w:cs="Tahoma"/>
          <w:lang w:val="en-US"/>
        </w:rPr>
        <w:t>MC</w:t>
      </w:r>
      <w:r w:rsidRPr="00636E22">
        <w:rPr>
          <w:rFonts w:cs="Tahoma"/>
          <w:vertAlign w:val="subscript"/>
        </w:rPr>
        <w:t>1</w:t>
      </w:r>
      <w:r w:rsidRPr="00636E22">
        <w:rPr>
          <w:rFonts w:cs="Tahoma"/>
        </w:rPr>
        <w:t xml:space="preserve"> – суммарная стоимость (капитализация) всех Акций на дату первого произведенного расчета Индекса;</w:t>
      </w:r>
    </w:p>
    <w:p w14:paraId="19B29495" w14:textId="77777777" w:rsidR="00A9700C" w:rsidRDefault="00A9700C" w:rsidP="00B240AF">
      <w:pPr>
        <w:pStyle w:val="af9"/>
        <w:rPr>
          <w:rFonts w:cs="Tahoma"/>
        </w:rPr>
      </w:pPr>
      <w:r w:rsidRPr="00636E22">
        <w:rPr>
          <w:rFonts w:cs="Tahoma"/>
          <w:lang w:val="en-US"/>
        </w:rPr>
        <w:t>I</w:t>
      </w:r>
      <w:r w:rsidRPr="00636E22">
        <w:rPr>
          <w:rFonts w:cs="Tahoma"/>
          <w:vertAlign w:val="subscript"/>
        </w:rPr>
        <w:t>1</w:t>
      </w:r>
      <w:r w:rsidRPr="00636E22">
        <w:rPr>
          <w:rFonts w:cs="Tahoma"/>
        </w:rPr>
        <w:t xml:space="preserve"> – значение Индекса на дату первого произведенного расчета</w:t>
      </w:r>
      <w:r w:rsidR="00E345DA" w:rsidRPr="00636E22">
        <w:rPr>
          <w:rFonts w:cs="Tahoma"/>
        </w:rPr>
        <w:t>.</w:t>
      </w:r>
    </w:p>
    <w:p w14:paraId="72FAE78D" w14:textId="77777777" w:rsidR="005D5D55" w:rsidRPr="005D5D55" w:rsidRDefault="005D5D55" w:rsidP="00B240AF">
      <w:pPr>
        <w:pStyle w:val="af9"/>
        <w:rPr>
          <w:rFonts w:cs="Tahoma"/>
        </w:rPr>
      </w:pPr>
      <w:r>
        <w:rPr>
          <w:rFonts w:cs="Tahoma"/>
        </w:rPr>
        <w:t>В последующие дни Делитель остается без изменени</w:t>
      </w:r>
      <w:r w:rsidR="00641BCE">
        <w:rPr>
          <w:rFonts w:cs="Tahoma"/>
        </w:rPr>
        <w:t>й</w:t>
      </w:r>
      <w:r>
        <w:rPr>
          <w:rFonts w:cs="Tahoma"/>
        </w:rPr>
        <w:t xml:space="preserve"> (</w:t>
      </w:r>
      <w:proofErr w:type="spellStart"/>
      <w:r>
        <w:rPr>
          <w:rFonts w:cs="Tahoma"/>
          <w:lang w:val="en-US"/>
        </w:rPr>
        <w:t>D</w:t>
      </w:r>
      <w:r w:rsidRPr="005D5D55">
        <w:rPr>
          <w:rFonts w:cs="Tahoma"/>
          <w:vertAlign w:val="subscript"/>
          <w:lang w:val="en-US"/>
        </w:rPr>
        <w:t>n</w:t>
      </w:r>
      <w:proofErr w:type="spellEnd"/>
      <w:r w:rsidRPr="005D5D55">
        <w:rPr>
          <w:rFonts w:cs="Tahoma"/>
        </w:rPr>
        <w:t>=</w:t>
      </w:r>
      <w:proofErr w:type="spellStart"/>
      <w:r>
        <w:rPr>
          <w:rFonts w:cs="Tahoma"/>
          <w:lang w:val="en-US"/>
        </w:rPr>
        <w:t>D</w:t>
      </w:r>
      <w:r w:rsidRPr="005D5D55">
        <w:rPr>
          <w:rFonts w:cs="Tahoma"/>
          <w:vertAlign w:val="subscript"/>
          <w:lang w:val="en-US"/>
        </w:rPr>
        <w:t>n</w:t>
      </w:r>
      <w:proofErr w:type="spellEnd"/>
      <w:r w:rsidRPr="005D5D55">
        <w:rPr>
          <w:rFonts w:cs="Tahoma"/>
          <w:vertAlign w:val="subscript"/>
        </w:rPr>
        <w:t>-1</w:t>
      </w:r>
      <w:r w:rsidRPr="005D5D55">
        <w:rPr>
          <w:rFonts w:cs="Tahoma"/>
        </w:rPr>
        <w:t xml:space="preserve">), </w:t>
      </w:r>
      <w:r>
        <w:rPr>
          <w:rFonts w:cs="Tahoma"/>
        </w:rPr>
        <w:t xml:space="preserve">кроме случаев, описанных в п. </w:t>
      </w:r>
      <w:r w:rsidR="009A424E">
        <w:rPr>
          <w:rFonts w:cs="Tahoma"/>
        </w:rPr>
        <w:fldChar w:fldCharType="begin"/>
      </w:r>
      <w:r w:rsidR="009A424E">
        <w:rPr>
          <w:rFonts w:cs="Tahoma"/>
        </w:rPr>
        <w:instrText xml:space="preserve"> REF _Ref433892586 \r \h </w:instrText>
      </w:r>
      <w:r w:rsidR="009A424E">
        <w:rPr>
          <w:rFonts w:cs="Tahoma"/>
        </w:rPr>
      </w:r>
      <w:r w:rsidR="009A424E">
        <w:rPr>
          <w:rFonts w:cs="Tahoma"/>
        </w:rPr>
        <w:fldChar w:fldCharType="separate"/>
      </w:r>
      <w:r w:rsidR="001D4037">
        <w:rPr>
          <w:rFonts w:cs="Tahoma"/>
        </w:rPr>
        <w:t>3.11</w:t>
      </w:r>
      <w:r w:rsidR="009A424E">
        <w:rPr>
          <w:rFonts w:cs="Tahoma"/>
        </w:rPr>
        <w:fldChar w:fldCharType="end"/>
      </w:r>
      <w:r>
        <w:rPr>
          <w:rFonts w:cs="Tahoma"/>
        </w:rPr>
        <w:t>.</w:t>
      </w:r>
    </w:p>
    <w:p w14:paraId="1E91FABF" w14:textId="77777777" w:rsidR="00051F6A" w:rsidRPr="00636E22" w:rsidRDefault="002F0E93" w:rsidP="00887DEB">
      <w:pPr>
        <w:pStyle w:val="30"/>
        <w:rPr>
          <w:rFonts w:cs="Tahoma"/>
        </w:rPr>
      </w:pPr>
      <w:bookmarkStart w:id="62" w:name="_Ref332015395"/>
      <w:r w:rsidRPr="00636E22">
        <w:rPr>
          <w:rFonts w:cs="Tahoma"/>
        </w:rPr>
        <w:t xml:space="preserve">Дата первого произведенного расчета каждого </w:t>
      </w:r>
      <w:r w:rsidR="00FF5998" w:rsidRPr="00636E22">
        <w:rPr>
          <w:rFonts w:cs="Tahoma"/>
        </w:rPr>
        <w:t>и</w:t>
      </w:r>
      <w:r w:rsidRPr="00636E22">
        <w:rPr>
          <w:rFonts w:cs="Tahoma"/>
        </w:rPr>
        <w:t>ндекса, а также з</w:t>
      </w:r>
      <w:r w:rsidR="00085DDB" w:rsidRPr="00636E22">
        <w:rPr>
          <w:rFonts w:cs="Tahoma"/>
        </w:rPr>
        <w:t>начения I</w:t>
      </w:r>
      <w:r w:rsidR="00085DDB" w:rsidRPr="00636E22">
        <w:rPr>
          <w:rFonts w:cs="Tahoma"/>
          <w:vertAlign w:val="subscript"/>
        </w:rPr>
        <w:t>1</w:t>
      </w:r>
      <w:r w:rsidR="00085DDB" w:rsidRPr="00636E22">
        <w:rPr>
          <w:rFonts w:cs="Tahoma"/>
        </w:rPr>
        <w:t>, MC</w:t>
      </w:r>
      <w:r w:rsidR="00085DDB" w:rsidRPr="00636E22">
        <w:rPr>
          <w:rFonts w:cs="Tahoma"/>
          <w:vertAlign w:val="subscript"/>
        </w:rPr>
        <w:t>1</w:t>
      </w:r>
      <w:r w:rsidR="00085DDB" w:rsidRPr="00636E22">
        <w:rPr>
          <w:rFonts w:cs="Tahoma"/>
        </w:rPr>
        <w:t>, D</w:t>
      </w:r>
      <w:r w:rsidR="00085DDB" w:rsidRPr="00636E22">
        <w:rPr>
          <w:rFonts w:cs="Tahoma"/>
          <w:vertAlign w:val="subscript"/>
        </w:rPr>
        <w:t>1</w:t>
      </w:r>
      <w:r w:rsidR="00085DDB" w:rsidRPr="00636E22">
        <w:rPr>
          <w:rFonts w:cs="Tahoma"/>
        </w:rPr>
        <w:t xml:space="preserve"> </w:t>
      </w:r>
      <w:r w:rsidRPr="00636E22">
        <w:rPr>
          <w:rFonts w:cs="Tahoma"/>
        </w:rPr>
        <w:t>на дату первого произведенного расчета</w:t>
      </w:r>
      <w:r w:rsidR="00085DDB" w:rsidRPr="00636E22">
        <w:rPr>
          <w:rFonts w:cs="Tahoma"/>
        </w:rPr>
        <w:t>, указаны в Приложении 2 к Методике.</w:t>
      </w:r>
    </w:p>
    <w:p w14:paraId="614D21DD" w14:textId="77777777" w:rsidR="003E1173" w:rsidRPr="00636E22" w:rsidRDefault="00657BF4" w:rsidP="00887DEB">
      <w:pPr>
        <w:pStyle w:val="30"/>
        <w:rPr>
          <w:rFonts w:cs="Tahoma"/>
        </w:rPr>
      </w:pPr>
      <w:bookmarkStart w:id="63" w:name="_Ref335648511"/>
      <w:r w:rsidRPr="00636E22">
        <w:rPr>
          <w:rFonts w:cs="Tahoma"/>
        </w:rPr>
        <w:t>Суммарная стоимость всех Акций на n-</w:t>
      </w:r>
      <w:proofErr w:type="spellStart"/>
      <w:r w:rsidRPr="00636E22">
        <w:rPr>
          <w:rFonts w:cs="Tahoma"/>
        </w:rPr>
        <w:t>ый</w:t>
      </w:r>
      <w:proofErr w:type="spellEnd"/>
      <w:r w:rsidRPr="00636E22">
        <w:rPr>
          <w:rFonts w:cs="Tahoma"/>
        </w:rPr>
        <w:t xml:space="preserve"> момент расчета значения </w:t>
      </w:r>
      <w:r w:rsidR="00FF5998" w:rsidRPr="00636E22">
        <w:rPr>
          <w:rFonts w:cs="Tahoma"/>
        </w:rPr>
        <w:t>и</w:t>
      </w:r>
      <w:r w:rsidRPr="00636E22">
        <w:rPr>
          <w:rFonts w:cs="Tahoma"/>
        </w:rPr>
        <w:t>ндекса рассчитывается по формуле:</w:t>
      </w:r>
      <w:bookmarkEnd w:id="62"/>
      <w:bookmarkEnd w:id="63"/>
    </w:p>
    <w:p w14:paraId="67190921" w14:textId="77777777" w:rsidR="00496D37" w:rsidRPr="00636E22" w:rsidRDefault="00496D37" w:rsidP="0056354D">
      <w:pPr>
        <w:pStyle w:val="afb"/>
        <w:rPr>
          <w:rFonts w:ascii="Tahoma" w:hAnsi="Tahoma" w:cs="Tahoma"/>
        </w:rPr>
      </w:pPr>
      <m:oMathPara>
        <m:oMath>
          <m:r>
            <w:rPr>
              <w:rFonts w:cs="Tahoma"/>
            </w:rPr>
            <m:t>M</m:t>
          </m:r>
          <m:sSub>
            <m:sSubPr>
              <m:ctrlPr>
                <w:rPr>
                  <w:rFonts w:cs="Tahoma"/>
                </w:rPr>
              </m:ctrlPr>
            </m:sSubPr>
            <m:e>
              <m:r>
                <w:rPr>
                  <w:rFonts w:cs="Tahoma"/>
                </w:rPr>
                <m:t>C</m:t>
              </m:r>
            </m:e>
            <m:sub>
              <m:r>
                <w:rPr>
                  <w:rFonts w:cs="Tahoma"/>
                </w:rPr>
                <m:t>n</m:t>
              </m:r>
            </m:sub>
          </m:sSub>
          <m:r>
            <w:rPr>
              <w:rFonts w:cs="Tahoma"/>
            </w:rPr>
            <m:t>=</m:t>
          </m:r>
          <m:nary>
            <m:naryPr>
              <m:chr m:val="∑"/>
              <m:limLoc m:val="undOvr"/>
              <m:ctrlPr>
                <w:rPr>
                  <w:rFonts w:cs="Tahoma"/>
                </w:rPr>
              </m:ctrlPr>
            </m:naryPr>
            <m:sub>
              <m:r>
                <w:rPr>
                  <w:rFonts w:cs="Tahoma"/>
                </w:rPr>
                <m:t>i=1</m:t>
              </m:r>
            </m:sub>
            <m:sup>
              <m:r>
                <w:rPr>
                  <w:rFonts w:cs="Tahoma"/>
                </w:rPr>
                <m:t>N</m:t>
              </m:r>
            </m:sup>
            <m:e>
              <m:r>
                <w:rPr>
                  <w:rFonts w:cs="Tahoma"/>
                </w:rPr>
                <m:t>M</m:t>
              </m:r>
              <m:sSub>
                <m:sSubPr>
                  <m:ctrlPr>
                    <w:rPr>
                      <w:rFonts w:cs="Tahoma"/>
                    </w:rPr>
                  </m:ctrlPr>
                </m:sSubPr>
                <m:e>
                  <m:r>
                    <w:rPr>
                      <w:rFonts w:cs="Tahoma"/>
                    </w:rPr>
                    <m:t>C</m:t>
                  </m:r>
                </m:e>
                <m:sub>
                  <m:r>
                    <w:rPr>
                      <w:rFonts w:cs="Tahoma"/>
                    </w:rPr>
                    <m:t>i</m:t>
                  </m:r>
                </m:sub>
              </m:sSub>
              <m:r>
                <w:rPr>
                  <w:rFonts w:cs="Tahoma"/>
                </w:rPr>
                <m:t xml:space="preserve"> ,</m:t>
              </m:r>
            </m:e>
          </m:nary>
        </m:oMath>
      </m:oMathPara>
    </w:p>
    <w:p w14:paraId="46801BC4" w14:textId="77777777" w:rsidR="003E1173" w:rsidRPr="00636E22" w:rsidRDefault="003E1173" w:rsidP="00B240AF">
      <w:pPr>
        <w:pStyle w:val="af9"/>
        <w:rPr>
          <w:rFonts w:cs="Tahoma"/>
        </w:rPr>
      </w:pPr>
      <w:r w:rsidRPr="00636E22">
        <w:rPr>
          <w:rFonts w:cs="Tahoma"/>
        </w:rPr>
        <w:t>где:</w:t>
      </w:r>
    </w:p>
    <w:p w14:paraId="3BB613CE" w14:textId="77777777" w:rsidR="003E1173" w:rsidRPr="00636E22" w:rsidDel="00B80F84" w:rsidRDefault="003E1173" w:rsidP="00B240AF">
      <w:pPr>
        <w:pStyle w:val="af9"/>
        <w:rPr>
          <w:rFonts w:cs="Tahoma"/>
        </w:rPr>
      </w:pPr>
      <w:r w:rsidRPr="00636E22" w:rsidDel="00B80F84">
        <w:rPr>
          <w:rFonts w:cs="Tahoma"/>
          <w:lang w:val="en-US"/>
        </w:rPr>
        <w:t>N</w:t>
      </w:r>
      <w:r w:rsidRPr="00636E22" w:rsidDel="00B80F84">
        <w:rPr>
          <w:rFonts w:cs="Tahoma"/>
        </w:rPr>
        <w:t xml:space="preserve"> – </w:t>
      </w:r>
      <w:proofErr w:type="gramStart"/>
      <w:r w:rsidRPr="00636E22" w:rsidDel="00B80F84">
        <w:rPr>
          <w:rFonts w:cs="Tahoma"/>
        </w:rPr>
        <w:t>общее</w:t>
      </w:r>
      <w:proofErr w:type="gramEnd"/>
      <w:r w:rsidRPr="00636E22" w:rsidDel="00B80F84">
        <w:rPr>
          <w:rFonts w:cs="Tahoma"/>
        </w:rPr>
        <w:t xml:space="preserve"> количество Акций;</w:t>
      </w:r>
    </w:p>
    <w:p w14:paraId="5322AB5D" w14:textId="77777777" w:rsidR="003E1173" w:rsidRPr="00636E22" w:rsidRDefault="003E1173" w:rsidP="00B240AF">
      <w:pPr>
        <w:pStyle w:val="af9"/>
        <w:rPr>
          <w:rFonts w:cs="Tahoma"/>
        </w:rPr>
      </w:pPr>
      <w:proofErr w:type="spellStart"/>
      <w:r w:rsidRPr="00636E22">
        <w:rPr>
          <w:rFonts w:cs="Tahoma"/>
        </w:rPr>
        <w:t>MC</w:t>
      </w:r>
      <w:r w:rsidRPr="00636E22">
        <w:rPr>
          <w:rFonts w:cs="Tahoma"/>
          <w:vertAlign w:val="subscript"/>
        </w:rPr>
        <w:t>i</w:t>
      </w:r>
      <w:proofErr w:type="spellEnd"/>
      <w:r w:rsidRPr="00636E22">
        <w:rPr>
          <w:rFonts w:cs="Tahoma"/>
        </w:rPr>
        <w:t xml:space="preserve"> – капитализация i-той Акции.</w:t>
      </w:r>
    </w:p>
    <w:p w14:paraId="7414ED58" w14:textId="77777777" w:rsidR="00657BF4" w:rsidRPr="00636E22" w:rsidRDefault="00FF5998" w:rsidP="004F60BF">
      <w:pPr>
        <w:pStyle w:val="30"/>
        <w:spacing w:after="240"/>
        <w:rPr>
          <w:rFonts w:cs="Tahoma"/>
        </w:rPr>
      </w:pPr>
      <w:r w:rsidRPr="00636E22">
        <w:rPr>
          <w:rFonts w:cs="Tahoma"/>
        </w:rPr>
        <w:t>Стоимость (к</w:t>
      </w:r>
      <w:r w:rsidR="003E1173" w:rsidRPr="00636E22">
        <w:rPr>
          <w:rFonts w:cs="Tahoma"/>
        </w:rPr>
        <w:t>апитализация</w:t>
      </w:r>
      <w:r w:rsidRPr="00636E22">
        <w:rPr>
          <w:rFonts w:cs="Tahoma"/>
        </w:rPr>
        <w:t>)</w:t>
      </w:r>
      <w:r w:rsidR="003E1173" w:rsidRPr="00636E22">
        <w:rPr>
          <w:rFonts w:cs="Tahoma"/>
        </w:rPr>
        <w:t xml:space="preserve"> i-той Акции, рассчитывается по формуле:</w:t>
      </w:r>
    </w:p>
    <w:p w14:paraId="61E22BA6" w14:textId="77777777" w:rsidR="004F60BF" w:rsidRPr="00503147" w:rsidRDefault="004F60BF" w:rsidP="00503147">
      <w:pPr>
        <w:pStyle w:val="afb"/>
      </w:pPr>
      <m:oMathPara>
        <m:oMath>
          <m:r>
            <m:t>M</m:t>
          </m:r>
          <m:sSub>
            <m:sSubPr>
              <m:ctrlPr/>
            </m:sSubPr>
            <m:e>
              <m:r>
                <m:t>C</m:t>
              </m:r>
            </m:e>
            <m:sub>
              <m:r>
                <m:t>i</m:t>
              </m:r>
            </m:sub>
          </m:sSub>
          <m:r>
            <m:t>=</m:t>
          </m:r>
          <m:f>
            <m:fPr>
              <m:ctrlPr/>
            </m:fPr>
            <m:num>
              <m:sSub>
                <m:sSubPr>
                  <m:ctrlPr/>
                </m:sSubPr>
                <m:e>
                  <m:r>
                    <m:t>P</m:t>
                  </m:r>
                </m:e>
                <m:sub>
                  <m:r>
                    <m:t>i</m:t>
                  </m:r>
                </m:sub>
              </m:sSub>
              <m:r>
                <m:t>∙</m:t>
              </m:r>
              <m:sSub>
                <m:sSubPr>
                  <m:ctrlPr/>
                </m:sSubPr>
                <m:e>
                  <m:r>
                    <m:t>Q</m:t>
                  </m:r>
                </m:e>
                <m:sub>
                  <m:r>
                    <m:t>i</m:t>
                  </m:r>
                </m:sub>
              </m:sSub>
              <m:r>
                <m:t>∙F</m:t>
              </m:r>
              <m:sSub>
                <m:sSubPr>
                  <m:ctrlPr/>
                </m:sSubPr>
                <m:e>
                  <m:r>
                    <m:t>F</m:t>
                  </m:r>
                </m:e>
                <m:sub>
                  <m:r>
                    <m:t>i</m:t>
                  </m:r>
                </m:sub>
              </m:sSub>
              <m:r>
                <m:t>∙</m:t>
              </m:r>
              <m:sSub>
                <m:sSubPr>
                  <m:ctrlPr/>
                </m:sSubPr>
                <m:e>
                  <m:r>
                    <m:t>W</m:t>
                  </m:r>
                </m:e>
                <m:sub>
                  <m:r>
                    <m:t>i</m:t>
                  </m:r>
                </m:sub>
              </m:sSub>
            </m:num>
            <m:den>
              <m:sSub>
                <m:sSubPr>
                  <m:ctrlPr/>
                </m:sSubPr>
                <m:e>
                  <m:r>
                    <m:t>K</m:t>
                  </m:r>
                </m:e>
                <m:sub>
                  <m:r>
                    <m:t>n</m:t>
                  </m:r>
                </m:sub>
              </m:sSub>
            </m:den>
          </m:f>
          <m:r>
            <m:t xml:space="preserve"> ,</m:t>
          </m:r>
        </m:oMath>
      </m:oMathPara>
    </w:p>
    <w:p w14:paraId="3CB161B0" w14:textId="77777777" w:rsidR="00657BF4" w:rsidRPr="00636E22" w:rsidRDefault="00657BF4" w:rsidP="00B240AF">
      <w:pPr>
        <w:pStyle w:val="af9"/>
        <w:rPr>
          <w:rFonts w:cs="Tahoma"/>
        </w:rPr>
      </w:pPr>
      <w:r w:rsidRPr="00636E22">
        <w:rPr>
          <w:rFonts w:cs="Tahoma"/>
        </w:rPr>
        <w:t>где:</w:t>
      </w:r>
    </w:p>
    <w:p w14:paraId="7BFD635E" w14:textId="77777777" w:rsidR="00657BF4" w:rsidRPr="00636E22" w:rsidRDefault="00657BF4" w:rsidP="00B240AF">
      <w:pPr>
        <w:pStyle w:val="af9"/>
        <w:rPr>
          <w:rFonts w:cs="Tahoma"/>
        </w:rPr>
      </w:pPr>
      <w:r w:rsidRPr="00636E22">
        <w:rPr>
          <w:rFonts w:cs="Tahoma"/>
          <w:lang w:val="en-US"/>
        </w:rPr>
        <w:t>P</w:t>
      </w:r>
      <w:r w:rsidRPr="00636E22">
        <w:rPr>
          <w:rFonts w:cs="Tahoma"/>
          <w:vertAlign w:val="subscript"/>
          <w:lang w:val="en-US"/>
        </w:rPr>
        <w:t>i</w:t>
      </w:r>
      <w:r w:rsidRPr="00636E22">
        <w:rPr>
          <w:rFonts w:cs="Tahoma"/>
        </w:rPr>
        <w:t xml:space="preserve"> – цена </w:t>
      </w:r>
      <w:proofErr w:type="spellStart"/>
      <w:r w:rsidRPr="00636E22">
        <w:rPr>
          <w:rFonts w:cs="Tahoma"/>
          <w:lang w:val="en-US"/>
        </w:rPr>
        <w:t>i</w:t>
      </w:r>
      <w:proofErr w:type="spellEnd"/>
      <w:r w:rsidRPr="00636E22">
        <w:rPr>
          <w:rFonts w:cs="Tahoma"/>
        </w:rPr>
        <w:t>-той Акции</w:t>
      </w:r>
      <w:r w:rsidR="001E328D" w:rsidRPr="00636E22">
        <w:rPr>
          <w:rFonts w:cs="Tahoma"/>
        </w:rPr>
        <w:t xml:space="preserve">, </w:t>
      </w:r>
      <w:r w:rsidR="00593D68" w:rsidRPr="00636E22">
        <w:rPr>
          <w:rFonts w:cs="Tahoma"/>
        </w:rPr>
        <w:t>выраженная в рублях</w:t>
      </w:r>
      <w:r w:rsidRPr="00636E22">
        <w:rPr>
          <w:rFonts w:cs="Tahoma"/>
        </w:rPr>
        <w:t>;</w:t>
      </w:r>
    </w:p>
    <w:p w14:paraId="42DA0376" w14:textId="77777777" w:rsidR="00657BF4" w:rsidRPr="00636E22" w:rsidRDefault="00657BF4" w:rsidP="00B240AF">
      <w:pPr>
        <w:pStyle w:val="af9"/>
        <w:rPr>
          <w:rFonts w:cs="Tahoma"/>
        </w:rPr>
      </w:pPr>
      <w:r w:rsidRPr="00636E22">
        <w:rPr>
          <w:rFonts w:cs="Tahoma"/>
          <w:lang w:val="en-US"/>
        </w:rPr>
        <w:t>Q</w:t>
      </w:r>
      <w:r w:rsidRPr="00636E22">
        <w:rPr>
          <w:rFonts w:cs="Tahoma"/>
          <w:vertAlign w:val="subscript"/>
          <w:lang w:val="en-US"/>
        </w:rPr>
        <w:t>i</w:t>
      </w:r>
      <w:r w:rsidRPr="00636E22">
        <w:rPr>
          <w:rFonts w:cs="Tahoma"/>
        </w:rPr>
        <w:t xml:space="preserve"> – общее количество </w:t>
      </w:r>
      <w:proofErr w:type="spellStart"/>
      <w:r w:rsidRPr="00636E22">
        <w:rPr>
          <w:rFonts w:cs="Tahoma"/>
          <w:lang w:val="en-US"/>
        </w:rPr>
        <w:t>i</w:t>
      </w:r>
      <w:proofErr w:type="spellEnd"/>
      <w:r w:rsidRPr="00636E22">
        <w:rPr>
          <w:rFonts w:cs="Tahoma"/>
        </w:rPr>
        <w:t>-</w:t>
      </w:r>
      <w:proofErr w:type="spellStart"/>
      <w:r w:rsidRPr="00636E22">
        <w:rPr>
          <w:rFonts w:cs="Tahoma"/>
        </w:rPr>
        <w:t>тых</w:t>
      </w:r>
      <w:proofErr w:type="spellEnd"/>
      <w:r w:rsidRPr="00636E22">
        <w:rPr>
          <w:rFonts w:cs="Tahoma"/>
        </w:rPr>
        <w:t xml:space="preserve"> </w:t>
      </w:r>
      <w:r w:rsidR="002E5208" w:rsidRPr="00636E22">
        <w:rPr>
          <w:rFonts w:cs="Tahoma"/>
        </w:rPr>
        <w:t>А</w:t>
      </w:r>
      <w:r w:rsidR="00067025" w:rsidRPr="00636E22">
        <w:rPr>
          <w:rFonts w:cs="Tahoma"/>
        </w:rPr>
        <w:t xml:space="preserve">кций одной категории (типа) одного </w:t>
      </w:r>
      <w:r w:rsidR="00935FB9" w:rsidRPr="00636E22">
        <w:rPr>
          <w:rFonts w:cs="Tahoma"/>
        </w:rPr>
        <w:t>Эмитент</w:t>
      </w:r>
      <w:r w:rsidR="00067025" w:rsidRPr="00636E22">
        <w:rPr>
          <w:rFonts w:cs="Tahoma"/>
        </w:rPr>
        <w:t>а</w:t>
      </w:r>
      <w:r w:rsidRPr="00636E22">
        <w:rPr>
          <w:rFonts w:cs="Tahoma"/>
        </w:rPr>
        <w:t>;</w:t>
      </w:r>
    </w:p>
    <w:p w14:paraId="40C39883" w14:textId="77777777" w:rsidR="00657BF4" w:rsidRPr="005436B6" w:rsidRDefault="00397F41" w:rsidP="00B240AF">
      <w:pPr>
        <w:pStyle w:val="af9"/>
        <w:rPr>
          <w:rFonts w:cs="Tahoma"/>
          <w:lang w:val="en-US"/>
        </w:rPr>
      </w:pPr>
      <w:proofErr w:type="spellStart"/>
      <w:r w:rsidRPr="00636E22">
        <w:rPr>
          <w:rFonts w:cs="Tahoma"/>
          <w:lang w:val="en-US"/>
        </w:rPr>
        <w:t>FF</w:t>
      </w:r>
      <w:r w:rsidR="00657BF4" w:rsidRPr="00E70884">
        <w:rPr>
          <w:rFonts w:cs="Tahoma"/>
          <w:vertAlign w:val="subscript"/>
          <w:lang w:val="en-US"/>
        </w:rPr>
        <w:t>i</w:t>
      </w:r>
      <w:proofErr w:type="spellEnd"/>
      <w:r w:rsidR="00657BF4" w:rsidRPr="005436B6">
        <w:rPr>
          <w:rFonts w:cs="Tahoma"/>
          <w:b/>
          <w:vertAlign w:val="subscript"/>
          <w:lang w:val="en-US"/>
        </w:rPr>
        <w:t xml:space="preserve"> </w:t>
      </w:r>
      <w:r w:rsidR="00657BF4" w:rsidRPr="005436B6">
        <w:rPr>
          <w:rFonts w:cs="Tahoma"/>
          <w:lang w:val="en-US"/>
        </w:rPr>
        <w:t>–</w:t>
      </w:r>
      <w:r w:rsidR="00940C76" w:rsidRPr="005436B6">
        <w:rPr>
          <w:rFonts w:cs="Tahoma"/>
          <w:lang w:val="en-US"/>
        </w:rPr>
        <w:t xml:space="preserve"> </w:t>
      </w:r>
      <w:r w:rsidR="00FB52D3" w:rsidRPr="00636E22">
        <w:rPr>
          <w:rFonts w:cs="Tahoma"/>
        </w:rPr>
        <w:t>Коэффициент</w:t>
      </w:r>
      <w:r w:rsidR="00FB52D3" w:rsidRPr="005436B6">
        <w:rPr>
          <w:rFonts w:cs="Tahoma"/>
          <w:lang w:val="en-US"/>
        </w:rPr>
        <w:t xml:space="preserve"> </w:t>
      </w:r>
      <w:r w:rsidR="00FB52D3" w:rsidRPr="00E70884">
        <w:rPr>
          <w:rFonts w:cs="Tahoma"/>
          <w:lang w:val="en-US"/>
        </w:rPr>
        <w:t>free</w:t>
      </w:r>
      <w:r w:rsidR="00FB52D3" w:rsidRPr="005436B6">
        <w:rPr>
          <w:rFonts w:cs="Tahoma"/>
          <w:lang w:val="en-US"/>
        </w:rPr>
        <w:t>-</w:t>
      </w:r>
      <w:r w:rsidR="00FB52D3" w:rsidRPr="00E70884">
        <w:rPr>
          <w:rFonts w:cs="Tahoma"/>
          <w:lang w:val="en-US"/>
        </w:rPr>
        <w:t>float</w:t>
      </w:r>
      <w:r w:rsidR="005436B6">
        <w:rPr>
          <w:rFonts w:cs="Tahoma"/>
          <w:lang w:val="en-US"/>
        </w:rPr>
        <w:t xml:space="preserve"> </w:t>
      </w:r>
      <w:proofErr w:type="spellStart"/>
      <w:r w:rsidR="005436B6">
        <w:rPr>
          <w:rFonts w:cs="Tahoma"/>
          <w:lang w:val="en-US"/>
        </w:rPr>
        <w:t>i</w:t>
      </w:r>
      <w:proofErr w:type="spellEnd"/>
      <w:r w:rsidR="005436B6">
        <w:rPr>
          <w:rFonts w:cs="Tahoma"/>
          <w:lang w:val="en-US"/>
        </w:rPr>
        <w:t>-</w:t>
      </w:r>
      <w:r w:rsidR="005436B6">
        <w:rPr>
          <w:rFonts w:cs="Tahoma"/>
        </w:rPr>
        <w:t>ой</w:t>
      </w:r>
      <w:r w:rsidR="005436B6" w:rsidRPr="005436B6">
        <w:rPr>
          <w:rFonts w:cs="Tahoma"/>
          <w:lang w:val="en-US"/>
        </w:rPr>
        <w:t xml:space="preserve"> </w:t>
      </w:r>
      <w:r w:rsidR="005436B6">
        <w:rPr>
          <w:rFonts w:cs="Tahoma"/>
        </w:rPr>
        <w:t>Акции</w:t>
      </w:r>
      <w:r w:rsidR="00657BF4" w:rsidRPr="005436B6">
        <w:rPr>
          <w:rFonts w:cs="Tahoma"/>
          <w:lang w:val="en-US"/>
        </w:rPr>
        <w:t>;</w:t>
      </w:r>
    </w:p>
    <w:p w14:paraId="2ABEC0D8" w14:textId="77777777" w:rsidR="007219B9" w:rsidRPr="00E70884" w:rsidRDefault="00397F41" w:rsidP="00B240AF">
      <w:pPr>
        <w:pStyle w:val="af9"/>
        <w:rPr>
          <w:rFonts w:cs="Tahoma"/>
        </w:rPr>
      </w:pPr>
      <w:proofErr w:type="gramStart"/>
      <w:r w:rsidRPr="00636E22">
        <w:rPr>
          <w:rFonts w:cs="Tahoma"/>
          <w:iCs/>
          <w:lang w:val="en-US"/>
        </w:rPr>
        <w:t>W</w:t>
      </w:r>
      <w:r w:rsidR="00657BF4" w:rsidRPr="00636E22">
        <w:rPr>
          <w:rFonts w:cs="Tahoma"/>
          <w:iCs/>
          <w:vertAlign w:val="subscript"/>
          <w:lang w:val="en-US"/>
        </w:rPr>
        <w:t>i</w:t>
      </w:r>
      <w:proofErr w:type="gramEnd"/>
      <w:r w:rsidR="00657BF4" w:rsidRPr="00636E22">
        <w:rPr>
          <w:rFonts w:cs="Tahoma"/>
        </w:rPr>
        <w:t xml:space="preserve"> – коэффициент, ограничивающий долю капитализации i-ой Акции (</w:t>
      </w:r>
      <w:r w:rsidR="00B61B3D">
        <w:rPr>
          <w:rFonts w:cs="Tahoma"/>
        </w:rPr>
        <w:t>В</w:t>
      </w:r>
      <w:r w:rsidR="00657BF4" w:rsidRPr="00636E22">
        <w:rPr>
          <w:rFonts w:cs="Tahoma"/>
        </w:rPr>
        <w:t>есовой коэффициент)</w:t>
      </w:r>
      <w:r w:rsidR="008D2754">
        <w:rPr>
          <w:rFonts w:cs="Tahoma"/>
        </w:rPr>
        <w:t>, равен 1, если иное не установлено в соответствии с п.</w:t>
      </w:r>
      <w:r w:rsidR="008D2754">
        <w:rPr>
          <w:rFonts w:cs="Tahoma"/>
        </w:rPr>
        <w:fldChar w:fldCharType="begin"/>
      </w:r>
      <w:r w:rsidR="008D2754">
        <w:rPr>
          <w:rFonts w:cs="Tahoma"/>
        </w:rPr>
        <w:instrText xml:space="preserve"> REF _Ref455070140 \r \h </w:instrText>
      </w:r>
      <w:r w:rsidR="008D2754">
        <w:rPr>
          <w:rFonts w:cs="Tahoma"/>
        </w:rPr>
      </w:r>
      <w:r w:rsidR="008D2754">
        <w:rPr>
          <w:rFonts w:cs="Tahoma"/>
        </w:rPr>
        <w:fldChar w:fldCharType="separate"/>
      </w:r>
      <w:r w:rsidR="001D4037">
        <w:rPr>
          <w:rFonts w:cs="Tahoma"/>
        </w:rPr>
        <w:t>3.10</w:t>
      </w:r>
      <w:r w:rsidR="008D2754">
        <w:rPr>
          <w:rFonts w:cs="Tahoma"/>
        </w:rPr>
        <w:fldChar w:fldCharType="end"/>
      </w:r>
      <w:r w:rsidR="007219B9" w:rsidRPr="00636E22">
        <w:rPr>
          <w:rFonts w:cs="Tahoma"/>
        </w:rPr>
        <w:t>;</w:t>
      </w:r>
    </w:p>
    <w:p w14:paraId="72F8DD7B" w14:textId="77777777" w:rsidR="00657BF4" w:rsidRPr="00636E22" w:rsidRDefault="007219B9" w:rsidP="00B240AF">
      <w:pPr>
        <w:pStyle w:val="af9"/>
        <w:rPr>
          <w:rFonts w:cs="Tahoma"/>
        </w:rPr>
      </w:pPr>
      <w:proofErr w:type="spellStart"/>
      <w:proofErr w:type="gramStart"/>
      <w:r w:rsidRPr="00636E22">
        <w:rPr>
          <w:rFonts w:cs="Tahoma"/>
          <w:lang w:val="en-US"/>
        </w:rPr>
        <w:lastRenderedPageBreak/>
        <w:t>K</w:t>
      </w:r>
      <w:r w:rsidR="00EA3248" w:rsidRPr="00636E22">
        <w:rPr>
          <w:rFonts w:cs="Tahoma"/>
          <w:vertAlign w:val="subscript"/>
          <w:lang w:val="en-US"/>
        </w:rPr>
        <w:t>n</w:t>
      </w:r>
      <w:proofErr w:type="spellEnd"/>
      <w:proofErr w:type="gramEnd"/>
      <w:r w:rsidRPr="00636E22">
        <w:rPr>
          <w:rFonts w:cs="Tahoma"/>
        </w:rPr>
        <w:t xml:space="preserve"> – курс валюты на n-</w:t>
      </w:r>
      <w:proofErr w:type="spellStart"/>
      <w:r w:rsidRPr="00636E22">
        <w:rPr>
          <w:rFonts w:cs="Tahoma"/>
        </w:rPr>
        <w:t>ый</w:t>
      </w:r>
      <w:proofErr w:type="spellEnd"/>
      <w:r w:rsidRPr="00636E22">
        <w:rPr>
          <w:rFonts w:cs="Tahoma"/>
        </w:rPr>
        <w:t xml:space="preserve"> момент расчета, равный Индикативному курсу, рассчитываемому ПАО Московская Биржа, если решением Биржи не установлено иное. Соответствие валюты для каждого Индекса представлено в Приложении 1 к Методике. Для Индексов в рублях</w:t>
      </w:r>
      <w:r w:rsidR="004F60BF" w:rsidRPr="00636E22">
        <w:rPr>
          <w:rFonts w:cs="Tahoma"/>
        </w:rPr>
        <w:t xml:space="preserve"> </w:t>
      </w:r>
      <w:r w:rsidRPr="00636E22">
        <w:rPr>
          <w:rFonts w:cs="Tahoma"/>
        </w:rPr>
        <w:t>значение коэффициента равно 1.</w:t>
      </w:r>
    </w:p>
    <w:p w14:paraId="5055AEAB" w14:textId="77777777" w:rsidR="00935FB9" w:rsidRPr="00636E22" w:rsidRDefault="00935FB9" w:rsidP="00935FB9">
      <w:pPr>
        <w:pStyle w:val="30"/>
        <w:rPr>
          <w:rFonts w:cs="Tahoma"/>
        </w:rPr>
      </w:pPr>
      <w:r w:rsidRPr="00636E22">
        <w:rPr>
          <w:rFonts w:cs="Tahoma"/>
        </w:rPr>
        <w:t>Капитализация эмитента рассчитывается как сумма капитализаций Акций всех категорий данного Эмитента.</w:t>
      </w:r>
    </w:p>
    <w:p w14:paraId="021AC10C" w14:textId="77777777" w:rsidR="007F3728" w:rsidRPr="00636E22" w:rsidRDefault="007F3728" w:rsidP="000A011A">
      <w:pPr>
        <w:pStyle w:val="30"/>
        <w:rPr>
          <w:rFonts w:cs="Tahoma"/>
        </w:rPr>
      </w:pPr>
      <w:r w:rsidRPr="00636E22">
        <w:rPr>
          <w:rFonts w:cs="Tahoma"/>
        </w:rPr>
        <w:t>Для информационных целей может рассчитываться цена</w:t>
      </w:r>
      <w:r w:rsidR="004F60BF" w:rsidRPr="00636E22">
        <w:rPr>
          <w:rFonts w:cs="Tahoma"/>
        </w:rPr>
        <w:t xml:space="preserve"> </w:t>
      </w:r>
      <w:proofErr w:type="spellStart"/>
      <w:r w:rsidR="004F60BF" w:rsidRPr="00636E22">
        <w:rPr>
          <w:rFonts w:cs="Tahoma"/>
          <w:lang w:val="en-US"/>
        </w:rPr>
        <w:t>P</w:t>
      </w:r>
      <w:r w:rsidR="004F60BF" w:rsidRPr="00636E22">
        <w:rPr>
          <w:rFonts w:cs="Tahoma"/>
          <w:vertAlign w:val="subscript"/>
          <w:lang w:val="en-US"/>
        </w:rPr>
        <w:t>ci</w:t>
      </w:r>
      <w:proofErr w:type="spellEnd"/>
      <w:r w:rsidRPr="00636E22">
        <w:rPr>
          <w:rFonts w:cs="Tahoma"/>
        </w:rPr>
        <w:t xml:space="preserve"> i-той акции, выраженная в </w:t>
      </w:r>
      <w:r w:rsidR="004F60BF" w:rsidRPr="00636E22">
        <w:rPr>
          <w:rFonts w:cs="Tahoma"/>
        </w:rPr>
        <w:t>валюте</w:t>
      </w:r>
      <w:r w:rsidRPr="00636E22">
        <w:rPr>
          <w:rFonts w:cs="Tahoma"/>
        </w:rPr>
        <w:t>, по формуле:</w:t>
      </w:r>
    </w:p>
    <w:p w14:paraId="576CA48D" w14:textId="77777777" w:rsidR="00496D37" w:rsidRPr="00636E22" w:rsidRDefault="009F6FFA" w:rsidP="0056354D">
      <w:pPr>
        <w:pStyle w:val="afb"/>
        <w:rPr>
          <w:rFonts w:ascii="Tahoma" w:hAnsi="Tahoma" w:cs="Tahoma"/>
        </w:rPr>
      </w:pPr>
      <m:oMathPara>
        <m:oMath>
          <m:sSub>
            <m:sSubPr>
              <m:ctrlPr>
                <w:rPr>
                  <w:rFonts w:cs="Tahoma"/>
                </w:rPr>
              </m:ctrlPr>
            </m:sSubPr>
            <m:e>
              <m:r>
                <w:rPr>
                  <w:rFonts w:cs="Tahoma"/>
                </w:rPr>
                <m:t>P</m:t>
              </m:r>
            </m:e>
            <m:sub>
              <m:r>
                <w:rPr>
                  <w:rFonts w:cs="Tahoma"/>
                </w:rPr>
                <m:t>ci</m:t>
              </m:r>
            </m:sub>
          </m:sSub>
          <m:r>
            <w:rPr>
              <w:rFonts w:cs="Tahoma"/>
              <w:lang w:val="ru-RU"/>
            </w:rPr>
            <m:t>=</m:t>
          </m:r>
          <m:f>
            <m:fPr>
              <m:ctrlPr>
                <w:rPr>
                  <w:rFonts w:cs="Tahoma"/>
                </w:rPr>
              </m:ctrlPr>
            </m:fPr>
            <m:num>
              <m:r>
                <w:rPr>
                  <w:rFonts w:cs="Tahoma"/>
                </w:rPr>
                <m:t>M</m:t>
              </m:r>
              <m:sSub>
                <m:sSubPr>
                  <m:ctrlPr>
                    <w:rPr>
                      <w:rFonts w:cs="Tahoma"/>
                    </w:rPr>
                  </m:ctrlPr>
                </m:sSubPr>
                <m:e>
                  <m:r>
                    <w:rPr>
                      <w:rFonts w:cs="Tahoma"/>
                    </w:rPr>
                    <m:t>C</m:t>
                  </m:r>
                </m:e>
                <m:sub>
                  <m:r>
                    <w:rPr>
                      <w:rFonts w:cs="Tahoma"/>
                    </w:rPr>
                    <m:t>i</m:t>
                  </m:r>
                </m:sub>
              </m:sSub>
            </m:num>
            <m:den>
              <m:sSub>
                <m:sSubPr>
                  <m:ctrlPr>
                    <w:rPr>
                      <w:rFonts w:cs="Tahoma"/>
                    </w:rPr>
                  </m:ctrlPr>
                </m:sSubPr>
                <m:e>
                  <m:r>
                    <w:rPr>
                      <w:rFonts w:cs="Tahoma"/>
                    </w:rPr>
                    <m:t>Q</m:t>
                  </m:r>
                </m:e>
                <m:sub>
                  <m:r>
                    <w:rPr>
                      <w:rFonts w:cs="Tahoma"/>
                    </w:rPr>
                    <m:t>i</m:t>
                  </m:r>
                </m:sub>
              </m:sSub>
              <m:r>
                <w:rPr>
                  <w:rFonts w:cs="Tahoma"/>
                </w:rPr>
                <m:t>∙F</m:t>
              </m:r>
              <m:sSub>
                <m:sSubPr>
                  <m:ctrlPr>
                    <w:rPr>
                      <w:rFonts w:cs="Tahoma"/>
                    </w:rPr>
                  </m:ctrlPr>
                </m:sSubPr>
                <m:e>
                  <m:r>
                    <w:rPr>
                      <w:rFonts w:cs="Tahoma"/>
                    </w:rPr>
                    <m:t>F</m:t>
                  </m:r>
                </m:e>
                <m:sub>
                  <m:r>
                    <w:rPr>
                      <w:rFonts w:cs="Tahoma"/>
                    </w:rPr>
                    <m:t>i</m:t>
                  </m:r>
                </m:sub>
              </m:sSub>
              <m:r>
                <w:rPr>
                  <w:rFonts w:cs="Tahoma"/>
                </w:rPr>
                <m:t>∙</m:t>
              </m:r>
              <m:sSub>
                <m:sSubPr>
                  <m:ctrlPr>
                    <w:rPr>
                      <w:rFonts w:cs="Tahoma"/>
                    </w:rPr>
                  </m:ctrlPr>
                </m:sSubPr>
                <m:e>
                  <m:r>
                    <w:rPr>
                      <w:rFonts w:cs="Tahoma"/>
                    </w:rPr>
                    <m:t>W</m:t>
                  </m:r>
                </m:e>
                <m:sub>
                  <m:r>
                    <w:rPr>
                      <w:rFonts w:cs="Tahoma"/>
                    </w:rPr>
                    <m:t>i</m:t>
                  </m:r>
                </m:sub>
              </m:sSub>
            </m:den>
          </m:f>
          <m:r>
            <w:rPr>
              <w:rFonts w:cs="Tahoma"/>
            </w:rPr>
            <m:t xml:space="preserve"> ,</m:t>
          </m:r>
        </m:oMath>
      </m:oMathPara>
    </w:p>
    <w:p w14:paraId="7DF1A218" w14:textId="77777777" w:rsidR="007F3728" w:rsidRPr="00636E22" w:rsidRDefault="007F3728" w:rsidP="00B240AF">
      <w:pPr>
        <w:pStyle w:val="af9"/>
        <w:rPr>
          <w:rFonts w:cs="Tahoma"/>
        </w:rPr>
      </w:pPr>
      <w:r w:rsidRPr="00636E22">
        <w:rPr>
          <w:rFonts w:cs="Tahoma"/>
        </w:rPr>
        <w:t>где:</w:t>
      </w:r>
    </w:p>
    <w:p w14:paraId="39E460A4" w14:textId="77777777" w:rsidR="007F3728" w:rsidRPr="00636E22" w:rsidRDefault="007F3728" w:rsidP="00B240AF">
      <w:pPr>
        <w:pStyle w:val="af9"/>
        <w:rPr>
          <w:rFonts w:cs="Tahoma"/>
        </w:rPr>
      </w:pPr>
      <w:proofErr w:type="spellStart"/>
      <w:r w:rsidRPr="00636E22">
        <w:rPr>
          <w:rFonts w:cs="Tahoma"/>
          <w:lang w:val="en-US"/>
        </w:rPr>
        <w:t>MC</w:t>
      </w:r>
      <w:r w:rsidRPr="00636E22">
        <w:rPr>
          <w:rFonts w:cs="Tahoma"/>
          <w:vertAlign w:val="subscript"/>
          <w:lang w:val="en-US"/>
        </w:rPr>
        <w:t>i</w:t>
      </w:r>
      <w:proofErr w:type="spellEnd"/>
      <w:r w:rsidRPr="00636E22">
        <w:rPr>
          <w:rFonts w:cs="Tahoma"/>
        </w:rPr>
        <w:t xml:space="preserve"> – капитализация </w:t>
      </w:r>
      <w:proofErr w:type="spellStart"/>
      <w:r w:rsidRPr="00636E22">
        <w:rPr>
          <w:rFonts w:cs="Tahoma"/>
          <w:lang w:val="en-US"/>
        </w:rPr>
        <w:t>i</w:t>
      </w:r>
      <w:proofErr w:type="spellEnd"/>
      <w:r w:rsidRPr="00636E22">
        <w:rPr>
          <w:rFonts w:cs="Tahoma"/>
        </w:rPr>
        <w:t xml:space="preserve">-той Акции, выраженная в </w:t>
      </w:r>
      <w:r w:rsidR="004F60BF" w:rsidRPr="00636E22">
        <w:rPr>
          <w:rFonts w:cs="Tahoma"/>
        </w:rPr>
        <w:t>валюте</w:t>
      </w:r>
      <w:r w:rsidRPr="00636E22">
        <w:rPr>
          <w:rFonts w:cs="Tahoma"/>
        </w:rPr>
        <w:t>;</w:t>
      </w:r>
    </w:p>
    <w:p w14:paraId="095C390A" w14:textId="77777777" w:rsidR="007F3728" w:rsidRPr="00636E22" w:rsidRDefault="007F3728" w:rsidP="00B240AF">
      <w:pPr>
        <w:pStyle w:val="af9"/>
        <w:rPr>
          <w:rFonts w:cs="Tahoma"/>
        </w:rPr>
      </w:pPr>
      <w:r w:rsidRPr="00636E22">
        <w:rPr>
          <w:rFonts w:cs="Tahoma"/>
          <w:lang w:val="en-US"/>
        </w:rPr>
        <w:t>Q</w:t>
      </w:r>
      <w:r w:rsidRPr="00636E22">
        <w:rPr>
          <w:rFonts w:cs="Tahoma"/>
          <w:vertAlign w:val="subscript"/>
          <w:lang w:val="en-US"/>
        </w:rPr>
        <w:t>i</w:t>
      </w:r>
      <w:r w:rsidRPr="00636E22">
        <w:rPr>
          <w:rFonts w:cs="Tahoma"/>
        </w:rPr>
        <w:t xml:space="preserve"> – общее количество </w:t>
      </w:r>
      <w:proofErr w:type="spellStart"/>
      <w:r w:rsidRPr="00636E22">
        <w:rPr>
          <w:rFonts w:cs="Tahoma"/>
          <w:lang w:val="en-US"/>
        </w:rPr>
        <w:t>i</w:t>
      </w:r>
      <w:proofErr w:type="spellEnd"/>
      <w:r w:rsidRPr="00636E22">
        <w:rPr>
          <w:rFonts w:cs="Tahoma"/>
        </w:rPr>
        <w:t>-</w:t>
      </w:r>
      <w:proofErr w:type="spellStart"/>
      <w:r w:rsidRPr="00636E22">
        <w:rPr>
          <w:rFonts w:cs="Tahoma"/>
        </w:rPr>
        <w:t>тых</w:t>
      </w:r>
      <w:proofErr w:type="spellEnd"/>
      <w:r w:rsidRPr="00636E22">
        <w:rPr>
          <w:rFonts w:cs="Tahoma"/>
        </w:rPr>
        <w:t xml:space="preserve"> Акций одной категории (типа) одного </w:t>
      </w:r>
      <w:r w:rsidR="00935FB9" w:rsidRPr="00636E22">
        <w:rPr>
          <w:rFonts w:cs="Tahoma"/>
        </w:rPr>
        <w:t>Эмитент</w:t>
      </w:r>
      <w:r w:rsidRPr="00636E22">
        <w:rPr>
          <w:rFonts w:cs="Tahoma"/>
        </w:rPr>
        <w:t>а;</w:t>
      </w:r>
    </w:p>
    <w:p w14:paraId="3204F6B9" w14:textId="77777777" w:rsidR="007F3728" w:rsidRPr="00741A85" w:rsidRDefault="007F3728" w:rsidP="00B240AF">
      <w:pPr>
        <w:pStyle w:val="af9"/>
        <w:rPr>
          <w:rFonts w:cs="Tahoma"/>
          <w:lang w:val="en-US"/>
        </w:rPr>
      </w:pPr>
      <w:proofErr w:type="spellStart"/>
      <w:r w:rsidRPr="00636E22">
        <w:rPr>
          <w:rFonts w:cs="Tahoma"/>
          <w:lang w:val="en-US"/>
        </w:rPr>
        <w:t>FF</w:t>
      </w:r>
      <w:r w:rsidRPr="00741A85">
        <w:rPr>
          <w:rFonts w:cs="Tahoma"/>
          <w:vertAlign w:val="subscript"/>
          <w:lang w:val="en-US"/>
        </w:rPr>
        <w:t>i</w:t>
      </w:r>
      <w:proofErr w:type="spellEnd"/>
      <w:r w:rsidRPr="00741A85">
        <w:rPr>
          <w:rFonts w:cs="Tahoma"/>
          <w:b/>
          <w:vertAlign w:val="subscript"/>
          <w:lang w:val="en-US"/>
        </w:rPr>
        <w:t xml:space="preserve"> </w:t>
      </w:r>
      <w:r w:rsidRPr="00741A85">
        <w:rPr>
          <w:rFonts w:cs="Tahoma"/>
          <w:lang w:val="en-US"/>
        </w:rPr>
        <w:t>–</w:t>
      </w:r>
      <w:r w:rsidR="00E70884" w:rsidRPr="00741A85">
        <w:rPr>
          <w:rFonts w:cs="Tahoma"/>
          <w:lang w:val="en-US"/>
        </w:rPr>
        <w:t xml:space="preserve"> </w:t>
      </w:r>
      <w:r w:rsidR="00FB52D3" w:rsidRPr="00636E22">
        <w:rPr>
          <w:rFonts w:cs="Tahoma"/>
        </w:rPr>
        <w:t>Коэффициент</w:t>
      </w:r>
      <w:r w:rsidR="00FB52D3" w:rsidRPr="00741A85">
        <w:rPr>
          <w:rFonts w:cs="Tahoma"/>
          <w:lang w:val="en-US"/>
        </w:rPr>
        <w:t xml:space="preserve"> free-float</w:t>
      </w:r>
      <w:r w:rsidR="005436B6" w:rsidRPr="00741A85">
        <w:rPr>
          <w:rFonts w:cs="Tahoma"/>
          <w:lang w:val="en-US"/>
        </w:rPr>
        <w:t xml:space="preserve"> </w:t>
      </w:r>
      <w:proofErr w:type="spellStart"/>
      <w:r w:rsidR="005436B6">
        <w:rPr>
          <w:rFonts w:cs="Tahoma"/>
          <w:lang w:val="en-US"/>
        </w:rPr>
        <w:t>i</w:t>
      </w:r>
      <w:proofErr w:type="spellEnd"/>
      <w:r w:rsidR="005436B6" w:rsidRPr="00741A85">
        <w:rPr>
          <w:rFonts w:cs="Tahoma"/>
          <w:lang w:val="en-US"/>
        </w:rPr>
        <w:t>-</w:t>
      </w:r>
      <w:r w:rsidR="005436B6">
        <w:rPr>
          <w:rFonts w:cs="Tahoma"/>
        </w:rPr>
        <w:t>ой</w:t>
      </w:r>
      <w:r w:rsidR="005436B6" w:rsidRPr="00741A85">
        <w:rPr>
          <w:rFonts w:cs="Tahoma"/>
          <w:lang w:val="en-US"/>
        </w:rPr>
        <w:t xml:space="preserve"> </w:t>
      </w:r>
      <w:r w:rsidR="005436B6">
        <w:rPr>
          <w:rFonts w:cs="Tahoma"/>
        </w:rPr>
        <w:t>Акции</w:t>
      </w:r>
      <w:r w:rsidRPr="00741A85">
        <w:rPr>
          <w:rFonts w:cs="Tahoma"/>
          <w:lang w:val="en-US"/>
        </w:rPr>
        <w:t>;</w:t>
      </w:r>
    </w:p>
    <w:p w14:paraId="0379D2A1" w14:textId="77777777" w:rsidR="007F3728" w:rsidRPr="00636E22" w:rsidRDefault="007F3728" w:rsidP="00B240AF">
      <w:pPr>
        <w:pStyle w:val="af9"/>
        <w:rPr>
          <w:rFonts w:cs="Tahoma"/>
        </w:rPr>
      </w:pPr>
      <w:proofErr w:type="gramStart"/>
      <w:r w:rsidRPr="00636E22">
        <w:rPr>
          <w:rFonts w:cs="Tahoma"/>
          <w:iCs/>
          <w:lang w:val="en-US"/>
        </w:rPr>
        <w:t>W</w:t>
      </w:r>
      <w:r w:rsidRPr="00636E22">
        <w:rPr>
          <w:rFonts w:cs="Tahoma"/>
          <w:iCs/>
          <w:vertAlign w:val="subscript"/>
          <w:lang w:val="en-US"/>
        </w:rPr>
        <w:t>i</w:t>
      </w:r>
      <w:proofErr w:type="gramEnd"/>
      <w:r w:rsidRPr="00636E22">
        <w:rPr>
          <w:rFonts w:cs="Tahoma"/>
        </w:rPr>
        <w:t xml:space="preserve"> – </w:t>
      </w:r>
      <w:r w:rsidR="00E70884">
        <w:rPr>
          <w:rFonts w:cs="Tahoma"/>
        </w:rPr>
        <w:t>В</w:t>
      </w:r>
      <w:r w:rsidR="00E70884" w:rsidRPr="00636E22">
        <w:rPr>
          <w:rFonts w:cs="Tahoma"/>
        </w:rPr>
        <w:t xml:space="preserve">есовой </w:t>
      </w:r>
      <w:r w:rsidRPr="00636E22">
        <w:rPr>
          <w:rFonts w:cs="Tahoma"/>
        </w:rPr>
        <w:t>коэффициент</w:t>
      </w:r>
      <w:r w:rsidR="0056354D" w:rsidRPr="00636E22">
        <w:rPr>
          <w:rFonts w:cs="Tahoma"/>
        </w:rPr>
        <w:t>.</w:t>
      </w:r>
    </w:p>
    <w:p w14:paraId="73921F89" w14:textId="77777777" w:rsidR="003E1173" w:rsidRPr="00636E22" w:rsidRDefault="003E1173" w:rsidP="00536FED">
      <w:pPr>
        <w:pStyle w:val="30"/>
        <w:rPr>
          <w:rFonts w:cs="Tahoma"/>
        </w:rPr>
      </w:pPr>
      <w:r w:rsidRPr="00636E22">
        <w:rPr>
          <w:rFonts w:cs="Tahoma"/>
        </w:rPr>
        <w:t xml:space="preserve">Значения капитализации </w:t>
      </w:r>
      <w:proofErr w:type="spellStart"/>
      <w:r w:rsidRPr="00636E22">
        <w:rPr>
          <w:rFonts w:cs="Tahoma"/>
          <w:lang w:val="en-US"/>
        </w:rPr>
        <w:t>MC</w:t>
      </w:r>
      <w:r w:rsidRPr="00636E22">
        <w:rPr>
          <w:rFonts w:cs="Tahoma"/>
          <w:vertAlign w:val="subscript"/>
          <w:lang w:val="en-US"/>
        </w:rPr>
        <w:t>i</w:t>
      </w:r>
      <w:proofErr w:type="spellEnd"/>
      <w:r w:rsidR="000A011A" w:rsidRPr="00636E22">
        <w:rPr>
          <w:rFonts w:cs="Tahoma"/>
        </w:rPr>
        <w:t xml:space="preserve">, </w:t>
      </w:r>
      <w:r w:rsidRPr="00636E22">
        <w:rPr>
          <w:rFonts w:cs="Tahoma"/>
        </w:rPr>
        <w:t>рассчитыва</w:t>
      </w:r>
      <w:r w:rsidR="004F60BF" w:rsidRPr="00636E22">
        <w:rPr>
          <w:rFonts w:cs="Tahoma"/>
        </w:rPr>
        <w:t>е</w:t>
      </w:r>
      <w:r w:rsidRPr="00636E22">
        <w:rPr>
          <w:rFonts w:cs="Tahoma"/>
        </w:rPr>
        <w:t>тся с точностью до четырех знаков после запятой.</w:t>
      </w:r>
    </w:p>
    <w:p w14:paraId="47D0BBB0" w14:textId="77777777" w:rsidR="00B61B3D" w:rsidRDefault="003C6629" w:rsidP="00536FED">
      <w:pPr>
        <w:pStyle w:val="30"/>
        <w:rPr>
          <w:rFonts w:cs="Tahoma"/>
        </w:rPr>
      </w:pPr>
      <w:r w:rsidRPr="00636E22">
        <w:rPr>
          <w:rFonts w:cs="Tahoma"/>
        </w:rPr>
        <w:t>Значения Индексов выражаются в пунктах и рассчитываются с точностью до двух знаков после запятой.</w:t>
      </w:r>
    </w:p>
    <w:p w14:paraId="2DBD1E96" w14:textId="77777777" w:rsidR="00033217" w:rsidRPr="00636E22" w:rsidRDefault="00033217" w:rsidP="00033217">
      <w:pPr>
        <w:pStyle w:val="30"/>
        <w:numPr>
          <w:ilvl w:val="0"/>
          <w:numId w:val="0"/>
        </w:numPr>
        <w:ind w:left="1077"/>
        <w:rPr>
          <w:rFonts w:cs="Tahoma"/>
        </w:rPr>
      </w:pPr>
    </w:p>
    <w:p w14:paraId="4B4B3D8E" w14:textId="77777777" w:rsidR="00E11545" w:rsidRPr="00636E22" w:rsidRDefault="00E11545" w:rsidP="00E11545">
      <w:pPr>
        <w:pStyle w:val="a"/>
      </w:pPr>
      <w:bookmarkStart w:id="64" w:name="_Toc463443753"/>
      <w:r>
        <w:t>Общий порядок расчета индексов полной доходности</w:t>
      </w:r>
      <w:bookmarkEnd w:id="64"/>
    </w:p>
    <w:p w14:paraId="20853AFE" w14:textId="77777777" w:rsidR="00CB5A63" w:rsidRPr="00BC6404" w:rsidRDefault="00CB5A63" w:rsidP="00CB5A63">
      <w:pPr>
        <w:pStyle w:val="30"/>
      </w:pPr>
      <w:r>
        <w:t>И</w:t>
      </w:r>
      <w:r w:rsidRPr="00636E22">
        <w:t>ндекс</w:t>
      </w:r>
      <w:r>
        <w:t>ы полной доходности</w:t>
      </w:r>
      <w:r w:rsidRPr="00BC6404">
        <w:t xml:space="preserve"> рассчитываются </w:t>
      </w:r>
      <w:r>
        <w:t>с использованием</w:t>
      </w:r>
      <w:r w:rsidRPr="00BC6404">
        <w:t xml:space="preserve"> </w:t>
      </w:r>
      <w:r>
        <w:t xml:space="preserve">Баз расчета, значений и параметров соответствующих Индексов с учетом </w:t>
      </w:r>
      <w:r w:rsidRPr="00BC6404">
        <w:t>дивидендных выплат</w:t>
      </w:r>
      <w:r>
        <w:t xml:space="preserve"> по Акциям, входящим в Базы расчета соответствующих Индексов</w:t>
      </w:r>
      <w:r w:rsidRPr="00BC6404">
        <w:t>.</w:t>
      </w:r>
    </w:p>
    <w:p w14:paraId="3234E3E9" w14:textId="77777777" w:rsidR="00CB5A63" w:rsidRDefault="00B44B24" w:rsidP="00CB5A63">
      <w:pPr>
        <w:pStyle w:val="30"/>
      </w:pPr>
      <w:bookmarkStart w:id="65" w:name="_Ref456977001"/>
      <w:r w:rsidRPr="00BC6404">
        <w:t xml:space="preserve">Дивиденды учитываются при расчете </w:t>
      </w:r>
      <w:r>
        <w:t>И</w:t>
      </w:r>
      <w:r w:rsidRPr="00636E22">
        <w:t>ндекс</w:t>
      </w:r>
      <w:r>
        <w:t>ов полной доходности</w:t>
      </w:r>
      <w:r w:rsidRPr="00BC6404">
        <w:t xml:space="preserve"> </w:t>
      </w:r>
      <w:r>
        <w:t xml:space="preserve">в день, предшествующий Дате закрытия реестра. В целях настоящей Методики Датой закрытия реестра считается дата, </w:t>
      </w:r>
      <w:r w:rsidRPr="00BC6404">
        <w:t>на котор</w:t>
      </w:r>
      <w:r>
        <w:t>ую</w:t>
      </w:r>
      <w:r w:rsidRPr="00BC6404">
        <w:t xml:space="preserve"> </w:t>
      </w:r>
      <w:r>
        <w:t xml:space="preserve">в соответствии законодательством определяются лица, имеющие право на </w:t>
      </w:r>
      <w:r w:rsidRPr="00BC6404">
        <w:t>получение дивидендов</w:t>
      </w:r>
      <w:r>
        <w:t>. Если такая дата не является торговым днем, то Датой закрытия реестра становится предыдущий торговый день.</w:t>
      </w:r>
      <w:bookmarkEnd w:id="65"/>
    </w:p>
    <w:p w14:paraId="32183FFB" w14:textId="77777777" w:rsidR="00CB5A63" w:rsidRDefault="00CB5A63" w:rsidP="00CB5A63">
      <w:pPr>
        <w:pStyle w:val="30"/>
      </w:pPr>
      <w:r w:rsidRPr="00BC6404">
        <w:t xml:space="preserve">Если информация </w:t>
      </w:r>
      <w:r>
        <w:t>о решениях эмитента Акций в отношении выплаты дивидендов получена Биржей после даты, когда дивиденды должны быть учтены в соответствии с п.</w:t>
      </w:r>
      <w:fldSimple w:instr=" REF _Ref456977001 \r ">
        <w:r w:rsidR="001D4037">
          <w:t>2.2.2</w:t>
        </w:r>
      </w:fldSimple>
      <w:r>
        <w:t xml:space="preserve">, то </w:t>
      </w:r>
      <w:r w:rsidRPr="00BC6404">
        <w:t xml:space="preserve">дивиденды учитываются </w:t>
      </w:r>
      <w:r>
        <w:t>в день получения Биржей указанной информации.</w:t>
      </w:r>
    </w:p>
    <w:p w14:paraId="675B4DF5" w14:textId="77777777" w:rsidR="00CB5A63" w:rsidRPr="00BC6404" w:rsidRDefault="00CB5A63" w:rsidP="00CB5A63">
      <w:pPr>
        <w:pStyle w:val="30"/>
      </w:pPr>
      <w:r w:rsidRPr="00BC6404">
        <w:t>Источник</w:t>
      </w:r>
      <w:r>
        <w:t>ами</w:t>
      </w:r>
      <w:r w:rsidRPr="00BC6404">
        <w:t xml:space="preserve"> данных о выплате дивидендов являются информационные агентства, уполномоченные на раскрытие информации</w:t>
      </w:r>
      <w:r>
        <w:t xml:space="preserve">, </w:t>
      </w:r>
      <w:r w:rsidR="00B506DE">
        <w:t>Э</w:t>
      </w:r>
      <w:r>
        <w:t>митенты ценных бумаг</w:t>
      </w:r>
      <w:r w:rsidRPr="00BC6404">
        <w:t>.</w:t>
      </w:r>
    </w:p>
    <w:p w14:paraId="34CA9EAD" w14:textId="77777777" w:rsidR="00CB5A63" w:rsidRPr="00DD5CC7" w:rsidRDefault="00CB5A63" w:rsidP="00CB5A63">
      <w:pPr>
        <w:pStyle w:val="30"/>
      </w:pPr>
      <w:r w:rsidRPr="00DD5CC7">
        <w:t xml:space="preserve">Дата первого произведенного расчета каждого </w:t>
      </w:r>
      <w:r>
        <w:t>И</w:t>
      </w:r>
      <w:r w:rsidRPr="00636E22">
        <w:t>ндекс</w:t>
      </w:r>
      <w:r>
        <w:t>а полной доходности</w:t>
      </w:r>
      <w:r w:rsidRPr="00BC6404">
        <w:t xml:space="preserve"> </w:t>
      </w:r>
      <w:r w:rsidR="000F14F3">
        <w:t xml:space="preserve">и значение </w:t>
      </w:r>
      <w:r w:rsidR="000F14F3" w:rsidRPr="00DD5CC7">
        <w:t xml:space="preserve">в первый день его расчета равно </w:t>
      </w:r>
      <w:r w:rsidRPr="00DD5CC7">
        <w:t>указан</w:t>
      </w:r>
      <w:r w:rsidR="000F14F3">
        <w:t>ы</w:t>
      </w:r>
      <w:r w:rsidRPr="00DD5CC7">
        <w:t xml:space="preserve"> в Приложении </w:t>
      </w:r>
      <w:r>
        <w:t>6</w:t>
      </w:r>
      <w:r w:rsidRPr="00DD5CC7">
        <w:t xml:space="preserve"> к Методике.</w:t>
      </w:r>
      <w:r w:rsidR="000F14F3" w:rsidRPr="00DD5CC7" w:rsidDel="000F14F3">
        <w:t xml:space="preserve"> </w:t>
      </w:r>
    </w:p>
    <w:p w14:paraId="5C361130" w14:textId="77777777" w:rsidR="00CB5A63" w:rsidRPr="00BC6404" w:rsidRDefault="00CB5A63" w:rsidP="00CB5A63">
      <w:pPr>
        <w:pStyle w:val="30"/>
      </w:pPr>
      <w:r w:rsidRPr="00BC6404">
        <w:t xml:space="preserve">В зависимости от учета налогообложения доходов на дивиденды рассчитываются следующие </w:t>
      </w:r>
      <w:r>
        <w:t>И</w:t>
      </w:r>
      <w:r w:rsidRPr="00636E22">
        <w:t>ндекс</w:t>
      </w:r>
      <w:r>
        <w:t>ы полной доходности</w:t>
      </w:r>
      <w:r w:rsidRPr="00BC6404">
        <w:t>:</w:t>
      </w:r>
    </w:p>
    <w:p w14:paraId="213E3D13" w14:textId="77777777" w:rsidR="00CB5A63" w:rsidRPr="00503147" w:rsidRDefault="00CB5A63" w:rsidP="00503147">
      <w:pPr>
        <w:pStyle w:val="11"/>
      </w:pPr>
      <w:r w:rsidRPr="00503147">
        <w:t>"брутто" ("</w:t>
      </w:r>
      <w:proofErr w:type="spellStart"/>
      <w:r w:rsidRPr="00503147">
        <w:t>gross</w:t>
      </w:r>
      <w:proofErr w:type="spellEnd"/>
      <w:r w:rsidRPr="00503147">
        <w:t>") – без учета налогообложения доходов, полученных в виде дивидендов;</w:t>
      </w:r>
    </w:p>
    <w:p w14:paraId="6BB9C530" w14:textId="77777777" w:rsidR="00CB5A63" w:rsidRPr="00503147" w:rsidRDefault="00CB5A63" w:rsidP="00503147">
      <w:pPr>
        <w:pStyle w:val="11"/>
      </w:pPr>
      <w:r w:rsidRPr="00503147">
        <w:t>"нетто" ("</w:t>
      </w:r>
      <w:proofErr w:type="spellStart"/>
      <w:r w:rsidRPr="00503147">
        <w:t>net</w:t>
      </w:r>
      <w:proofErr w:type="spellEnd"/>
      <w:r w:rsidRPr="00503147">
        <w:t>") – с учетом налогообложения доходов, полученных в виде дивидендов. Индексы полной доходности нетто рассчитываются в двух вариантах:</w:t>
      </w:r>
    </w:p>
    <w:p w14:paraId="50CEA09F" w14:textId="77777777" w:rsidR="00CB5A63" w:rsidRPr="00503147" w:rsidRDefault="00CB5A63" w:rsidP="00503147">
      <w:pPr>
        <w:pStyle w:val="2"/>
      </w:pPr>
      <w:r w:rsidRPr="00503147">
        <w:t>по ставкам налогообложения доходов, применяемым к иностранным организациям;</w:t>
      </w:r>
    </w:p>
    <w:p w14:paraId="21F4DA0A" w14:textId="77777777" w:rsidR="00CB5A63" w:rsidRPr="00503147" w:rsidRDefault="00CB5A63" w:rsidP="00503147">
      <w:pPr>
        <w:pStyle w:val="2"/>
      </w:pPr>
      <w:r w:rsidRPr="00503147">
        <w:t>по ставкам налогообложения доходов, применяемым к российским организациям.</w:t>
      </w:r>
    </w:p>
    <w:p w14:paraId="495D8926" w14:textId="77777777" w:rsidR="00CB5A63" w:rsidRPr="00503147" w:rsidRDefault="00CB5A63" w:rsidP="00503147">
      <w:pPr>
        <w:pStyle w:val="30"/>
        <w:numPr>
          <w:ilvl w:val="0"/>
          <w:numId w:val="0"/>
        </w:numPr>
        <w:ind w:left="1077"/>
      </w:pPr>
      <w:r w:rsidRPr="00503147">
        <w:t>Для целей расчета нетто Индексов полной доходности используются ставки, действующие на момент расчета Индексов полной доходности согласно Налоговому кодексу Российской Федерации. По состоянию на дату утверждения настоящей Методики используются ставки 15% для иностранных организаций и 13% для российских организаций.</w:t>
      </w:r>
    </w:p>
    <w:p w14:paraId="246356A4" w14:textId="77777777" w:rsidR="00CB5A63" w:rsidRDefault="00CB5A63" w:rsidP="00CB5A63">
      <w:pPr>
        <w:pStyle w:val="30"/>
      </w:pPr>
      <w:r w:rsidRPr="00BC6404">
        <w:t xml:space="preserve">Значения </w:t>
      </w:r>
      <w:r>
        <w:t>И</w:t>
      </w:r>
      <w:r w:rsidRPr="00636E22">
        <w:t>ндекс</w:t>
      </w:r>
      <w:r>
        <w:t>ов полной доходности</w:t>
      </w:r>
      <w:r w:rsidRPr="00BC6404">
        <w:t xml:space="preserve"> выражаются в пунктах и рассчитываются с точностью до двух знаков после запятой.</w:t>
      </w:r>
    </w:p>
    <w:p w14:paraId="11FF9145" w14:textId="77777777" w:rsidR="00033217" w:rsidRPr="00BC6404" w:rsidRDefault="00033217" w:rsidP="00033217">
      <w:pPr>
        <w:pStyle w:val="30"/>
        <w:numPr>
          <w:ilvl w:val="0"/>
          <w:numId w:val="0"/>
        </w:numPr>
        <w:ind w:left="1077"/>
      </w:pPr>
    </w:p>
    <w:p w14:paraId="1474C6AE" w14:textId="77777777" w:rsidR="00E11545" w:rsidRPr="00684D4E" w:rsidRDefault="00E11545" w:rsidP="00E11545">
      <w:pPr>
        <w:pStyle w:val="a"/>
      </w:pPr>
      <w:bookmarkStart w:id="66" w:name="_Toc463443754"/>
      <w:r w:rsidRPr="00684D4E">
        <w:t xml:space="preserve">Порядок расчета </w:t>
      </w:r>
      <w:r>
        <w:t>И</w:t>
      </w:r>
      <w:r w:rsidRPr="00636E22">
        <w:t>ндексов</w:t>
      </w:r>
      <w:r>
        <w:t xml:space="preserve"> полной доходности</w:t>
      </w:r>
      <w:r w:rsidRPr="00684D4E">
        <w:t xml:space="preserve"> "брутто"</w:t>
      </w:r>
      <w:bookmarkEnd w:id="66"/>
    </w:p>
    <w:p w14:paraId="5EF6C70B" w14:textId="77777777" w:rsidR="00E11545" w:rsidRPr="00684D4E" w:rsidRDefault="00E11545" w:rsidP="00E11545">
      <w:pPr>
        <w:pStyle w:val="30"/>
        <w:ind w:left="1078" w:hanging="794"/>
      </w:pPr>
      <w:r w:rsidRPr="00684D4E">
        <w:t xml:space="preserve">Величина дивидендов, учитываемых при расчете </w:t>
      </w:r>
      <w:r>
        <w:t>И</w:t>
      </w:r>
      <w:r w:rsidRPr="00636E22">
        <w:t>ндекс</w:t>
      </w:r>
      <w:r>
        <w:t>а полной доходности</w:t>
      </w:r>
      <w:r w:rsidRPr="00684D4E">
        <w:t xml:space="preserve"> "брутто", определяется по формуле:</w:t>
      </w:r>
    </w:p>
    <w:p w14:paraId="3C3ED5ED" w14:textId="77777777" w:rsidR="00E11545" w:rsidRPr="00BC6404" w:rsidRDefault="009F6FFA" w:rsidP="00503147">
      <w:pPr>
        <w:pStyle w:val="afb"/>
      </w:pPr>
      <m:oMathPara>
        <m:oMath>
          <m:sSub>
            <m:sSubPr>
              <m:ctrlPr/>
            </m:sSubPr>
            <m:e>
              <m:r>
                <m:t>TD</m:t>
              </m:r>
            </m:e>
            <m:sub>
              <m:r>
                <m:t>n</m:t>
              </m:r>
            </m:sub>
          </m:sSub>
          <m:r>
            <m:t>=</m:t>
          </m:r>
          <m:f>
            <m:fPr>
              <m:ctrlPr/>
            </m:fPr>
            <m:num>
              <m:nary>
                <m:naryPr>
                  <m:chr m:val="∑"/>
                  <m:limLoc m:val="undOvr"/>
                  <m:ctrlPr/>
                </m:naryPr>
                <m:sub>
                  <m:r>
                    <m:t>i=1</m:t>
                  </m:r>
                </m:sub>
                <m:sup>
                  <m:r>
                    <m:t>N</m:t>
                  </m:r>
                </m:sup>
                <m:e>
                  <m:sSub>
                    <m:sSubPr>
                      <m:ctrlPr/>
                    </m:sSubPr>
                    <m:e>
                      <m:r>
                        <m:t>Div</m:t>
                      </m:r>
                    </m:e>
                    <m:sub>
                      <m:r>
                        <m:t>in</m:t>
                      </m:r>
                    </m:sub>
                  </m:sSub>
                  <m:r>
                    <m:t>∙</m:t>
                  </m:r>
                  <m:sSub>
                    <m:sSubPr>
                      <m:ctrlPr/>
                    </m:sSubPr>
                    <m:e>
                      <m:r>
                        <m:t>Q</m:t>
                      </m:r>
                    </m:e>
                    <m:sub>
                      <m:r>
                        <m:t>i(n-1)</m:t>
                      </m:r>
                    </m:sub>
                  </m:sSub>
                  <m:r>
                    <m:t>∙F</m:t>
                  </m:r>
                  <m:sSub>
                    <m:sSubPr>
                      <m:ctrlPr/>
                    </m:sSubPr>
                    <m:e>
                      <m:r>
                        <m:t>F</m:t>
                      </m:r>
                    </m:e>
                    <m:sub>
                      <m:r>
                        <m:t>i(n-1)</m:t>
                      </m:r>
                    </m:sub>
                  </m:sSub>
                  <m:r>
                    <m:t>∙</m:t>
                  </m:r>
                  <m:sSub>
                    <m:sSubPr>
                      <m:ctrlPr/>
                    </m:sSubPr>
                    <m:e>
                      <m:r>
                        <m:t>W</m:t>
                      </m:r>
                    </m:e>
                    <m:sub>
                      <m:r>
                        <m:t>i(n-1)</m:t>
                      </m:r>
                    </m:sub>
                  </m:sSub>
                </m:e>
              </m:nary>
            </m:num>
            <m:den>
              <m:sSub>
                <m:sSubPr>
                  <m:ctrlPr/>
                </m:sSubPr>
                <m:e>
                  <m:r>
                    <m:t>K</m:t>
                  </m:r>
                </m:e>
                <m:sub>
                  <m:r>
                    <m:t>n</m:t>
                  </m:r>
                </m:sub>
              </m:sSub>
            </m:den>
          </m:f>
          <m:r>
            <m:t xml:space="preserve"> , </m:t>
          </m:r>
        </m:oMath>
      </m:oMathPara>
    </w:p>
    <w:p w14:paraId="51A1B246" w14:textId="77777777" w:rsidR="00E11545" w:rsidRPr="00503147" w:rsidRDefault="00E11545" w:rsidP="00D762B9">
      <w:pPr>
        <w:pStyle w:val="af9"/>
        <w:ind w:left="1134"/>
      </w:pPr>
      <w:r w:rsidRPr="00503147">
        <w:t>где:</w:t>
      </w:r>
    </w:p>
    <w:p w14:paraId="434104B7" w14:textId="77777777" w:rsidR="00E11545" w:rsidRPr="00BC6404" w:rsidRDefault="00E11545" w:rsidP="00D762B9">
      <w:pPr>
        <w:pStyle w:val="af9"/>
        <w:ind w:left="1134"/>
      </w:pPr>
      <w:proofErr w:type="spellStart"/>
      <w:r w:rsidRPr="00BC6404">
        <w:t>TD</w:t>
      </w:r>
      <w:r w:rsidRPr="00BC6404">
        <w:rPr>
          <w:vertAlign w:val="subscript"/>
        </w:rPr>
        <w:t>n</w:t>
      </w:r>
      <w:proofErr w:type="spellEnd"/>
      <w:r w:rsidRPr="00BC6404">
        <w:t xml:space="preserve"> – суммарные дивиденды по Акциям, входящим в Базу расчета соответствующего </w:t>
      </w:r>
      <w:r>
        <w:t>Индекс</w:t>
      </w:r>
      <w:r w:rsidRPr="00BC6404">
        <w:t>а, учитываемые в день n;</w:t>
      </w:r>
    </w:p>
    <w:p w14:paraId="305EBFCA" w14:textId="77777777" w:rsidR="00E11545" w:rsidRPr="00BC6404" w:rsidRDefault="00E11545" w:rsidP="00D762B9">
      <w:pPr>
        <w:pStyle w:val="af9"/>
        <w:ind w:left="1134"/>
      </w:pPr>
      <w:r w:rsidRPr="00BC6404">
        <w:t xml:space="preserve">N – число Акций в Базе расчета соответствующего </w:t>
      </w:r>
      <w:r>
        <w:t>И</w:t>
      </w:r>
      <w:r w:rsidRPr="00BC6404">
        <w:t>ндекса;</w:t>
      </w:r>
    </w:p>
    <w:p w14:paraId="3DF08405" w14:textId="77777777" w:rsidR="00E11545" w:rsidRPr="00BC6404" w:rsidRDefault="00E11545" w:rsidP="00D762B9">
      <w:pPr>
        <w:pStyle w:val="af9"/>
        <w:ind w:left="1134"/>
      </w:pPr>
      <w:r w:rsidRPr="00BC6404">
        <w:t>D</w:t>
      </w:r>
      <w:r>
        <w:rPr>
          <w:lang w:val="en-US"/>
        </w:rPr>
        <w:t>iv</w:t>
      </w:r>
      <w:proofErr w:type="spellStart"/>
      <w:r w:rsidRPr="00BC6404">
        <w:rPr>
          <w:vertAlign w:val="subscript"/>
        </w:rPr>
        <w:t>in</w:t>
      </w:r>
      <w:proofErr w:type="spellEnd"/>
      <w:r w:rsidRPr="00BC6404">
        <w:t xml:space="preserve"> – размер дивидендов по i-той Акции в рублях;</w:t>
      </w:r>
    </w:p>
    <w:p w14:paraId="4F059346" w14:textId="77777777" w:rsidR="00E11545" w:rsidRPr="00BC6404" w:rsidRDefault="00E11545" w:rsidP="00D762B9">
      <w:pPr>
        <w:pStyle w:val="af9"/>
        <w:ind w:left="1134"/>
      </w:pPr>
      <w:proofErr w:type="spellStart"/>
      <w:r w:rsidRPr="00BC6404">
        <w:t>Q</w:t>
      </w:r>
      <w:r w:rsidRPr="00BC6404">
        <w:rPr>
          <w:vertAlign w:val="subscript"/>
        </w:rPr>
        <w:t>i</w:t>
      </w:r>
      <w:proofErr w:type="spellEnd"/>
      <w:r w:rsidRPr="00C031D3">
        <w:rPr>
          <w:vertAlign w:val="subscript"/>
        </w:rPr>
        <w:t>(</w:t>
      </w:r>
      <w:r>
        <w:rPr>
          <w:vertAlign w:val="subscript"/>
          <w:lang w:val="en-US"/>
        </w:rPr>
        <w:t>n</w:t>
      </w:r>
      <w:r w:rsidRPr="00C031D3">
        <w:rPr>
          <w:vertAlign w:val="subscript"/>
        </w:rPr>
        <w:t>-</w:t>
      </w:r>
      <w:r w:rsidR="00433857" w:rsidRPr="00433857">
        <w:rPr>
          <w:vertAlign w:val="subscript"/>
        </w:rPr>
        <w:t>1</w:t>
      </w:r>
      <w:r w:rsidRPr="00C031D3">
        <w:rPr>
          <w:vertAlign w:val="subscript"/>
        </w:rPr>
        <w:t>)</w:t>
      </w:r>
      <w:r w:rsidRPr="00BC6404">
        <w:t xml:space="preserve"> – общее количество i-</w:t>
      </w:r>
      <w:proofErr w:type="spellStart"/>
      <w:r w:rsidRPr="00BC6404">
        <w:t>тых</w:t>
      </w:r>
      <w:proofErr w:type="spellEnd"/>
      <w:r w:rsidRPr="00BC6404">
        <w:t xml:space="preserve"> Акций одной категории (типа) одного эмитента</w:t>
      </w:r>
      <w:r>
        <w:t xml:space="preserve">, используемое в Базе расчета </w:t>
      </w:r>
      <w:r w:rsidRPr="00BC6404">
        <w:t xml:space="preserve">соответствующего </w:t>
      </w:r>
      <w:r w:rsidRPr="00B44B24">
        <w:t xml:space="preserve">Индекса </w:t>
      </w:r>
      <w:r w:rsidR="00B44B24">
        <w:t xml:space="preserve">в день </w:t>
      </w:r>
      <w:r w:rsidRPr="00B44B24">
        <w:rPr>
          <w:lang w:val="en-US"/>
        </w:rPr>
        <w:t>n</w:t>
      </w:r>
      <w:r w:rsidR="00B44B24">
        <w:t>-1</w:t>
      </w:r>
      <w:r w:rsidRPr="00F90594">
        <w:t>;</w:t>
      </w:r>
    </w:p>
    <w:p w14:paraId="23EFCE01" w14:textId="77777777" w:rsidR="00E11545" w:rsidRPr="00BC6404" w:rsidRDefault="00E11545" w:rsidP="00D762B9">
      <w:pPr>
        <w:pStyle w:val="af9"/>
        <w:ind w:left="1134"/>
      </w:pPr>
      <w:proofErr w:type="gramStart"/>
      <w:r w:rsidRPr="00BC6404">
        <w:rPr>
          <w:lang w:val="en-US"/>
        </w:rPr>
        <w:t>FF</w:t>
      </w:r>
      <w:r w:rsidRPr="00BC6404">
        <w:rPr>
          <w:vertAlign w:val="subscript"/>
        </w:rPr>
        <w:t>i</w:t>
      </w:r>
      <w:r w:rsidRPr="00C031D3">
        <w:rPr>
          <w:vertAlign w:val="subscript"/>
        </w:rPr>
        <w:t>(</w:t>
      </w:r>
      <w:proofErr w:type="gramEnd"/>
      <w:r>
        <w:rPr>
          <w:vertAlign w:val="subscript"/>
          <w:lang w:val="en-US"/>
        </w:rPr>
        <w:t>n</w:t>
      </w:r>
      <w:r w:rsidRPr="00C031D3">
        <w:rPr>
          <w:vertAlign w:val="subscript"/>
        </w:rPr>
        <w:t>-</w:t>
      </w:r>
      <w:r w:rsidR="00433857" w:rsidRPr="00433857">
        <w:rPr>
          <w:vertAlign w:val="subscript"/>
        </w:rPr>
        <w:t>1</w:t>
      </w:r>
      <w:r w:rsidRPr="00C031D3">
        <w:rPr>
          <w:vertAlign w:val="subscript"/>
        </w:rPr>
        <w:t>)</w:t>
      </w:r>
      <w:r w:rsidRPr="00BC6404">
        <w:t xml:space="preserve"> – Коэффициент </w:t>
      </w:r>
      <w:proofErr w:type="spellStart"/>
      <w:r w:rsidRPr="00BC6404">
        <w:t>free-float</w:t>
      </w:r>
      <w:proofErr w:type="spellEnd"/>
      <w:r w:rsidR="005436B6" w:rsidRPr="005436B6">
        <w:t xml:space="preserve"> </w:t>
      </w:r>
      <w:proofErr w:type="spellStart"/>
      <w:r w:rsidR="005436B6">
        <w:rPr>
          <w:lang w:val="en-US"/>
        </w:rPr>
        <w:t>i</w:t>
      </w:r>
      <w:proofErr w:type="spellEnd"/>
      <w:r w:rsidR="005436B6" w:rsidRPr="005436B6">
        <w:t>-</w:t>
      </w:r>
      <w:r w:rsidR="005436B6">
        <w:t>ой</w:t>
      </w:r>
      <w:r w:rsidR="005436B6" w:rsidRPr="005436B6">
        <w:t xml:space="preserve"> </w:t>
      </w:r>
      <w:r w:rsidR="005436B6">
        <w:t>Акции</w:t>
      </w:r>
      <w:r>
        <w:t xml:space="preserve">, используемый в Базе расчета </w:t>
      </w:r>
      <w:r w:rsidRPr="00B44B24">
        <w:t xml:space="preserve">соответствующего Индекса </w:t>
      </w:r>
      <w:r w:rsidR="00B44B24">
        <w:t>в день</w:t>
      </w:r>
      <w:r w:rsidR="006215C0">
        <w:t xml:space="preserve"> </w:t>
      </w:r>
      <w:r w:rsidR="00B44B24" w:rsidRPr="00B44B24">
        <w:rPr>
          <w:lang w:val="en-US"/>
        </w:rPr>
        <w:t>n</w:t>
      </w:r>
      <w:r w:rsidR="006215C0">
        <w:t>-1</w:t>
      </w:r>
      <w:r w:rsidRPr="00F90594">
        <w:t>;</w:t>
      </w:r>
    </w:p>
    <w:p w14:paraId="41BED394" w14:textId="77777777" w:rsidR="00E11545" w:rsidRPr="00BC6404" w:rsidRDefault="00E11545" w:rsidP="00D762B9">
      <w:pPr>
        <w:pStyle w:val="af9"/>
        <w:ind w:left="1134"/>
      </w:pPr>
      <w:proofErr w:type="gramStart"/>
      <w:r w:rsidRPr="00BC6404">
        <w:rPr>
          <w:lang w:val="en-US"/>
        </w:rPr>
        <w:t>W</w:t>
      </w:r>
      <w:r w:rsidRPr="00BC6404">
        <w:rPr>
          <w:vertAlign w:val="subscript"/>
        </w:rPr>
        <w:t>i</w:t>
      </w:r>
      <w:r w:rsidRPr="00C031D3">
        <w:rPr>
          <w:vertAlign w:val="subscript"/>
        </w:rPr>
        <w:t>(</w:t>
      </w:r>
      <w:proofErr w:type="gramEnd"/>
      <w:r>
        <w:rPr>
          <w:vertAlign w:val="subscript"/>
          <w:lang w:val="en-US"/>
        </w:rPr>
        <w:t>n</w:t>
      </w:r>
      <w:r w:rsidRPr="00C031D3">
        <w:rPr>
          <w:vertAlign w:val="subscript"/>
        </w:rPr>
        <w:t>-</w:t>
      </w:r>
      <w:r w:rsidR="00433857" w:rsidRPr="00433857">
        <w:rPr>
          <w:vertAlign w:val="subscript"/>
        </w:rPr>
        <w:t>1</w:t>
      </w:r>
      <w:r w:rsidRPr="00C031D3">
        <w:rPr>
          <w:vertAlign w:val="subscript"/>
        </w:rPr>
        <w:t>)</w:t>
      </w:r>
      <w:r w:rsidRPr="00BC6404">
        <w:t xml:space="preserve"> – весовой коэффициент</w:t>
      </w:r>
      <w:r>
        <w:t xml:space="preserve">, используемый в Базе расчета </w:t>
      </w:r>
      <w:r w:rsidRPr="00BC6404">
        <w:t xml:space="preserve">соответствующего </w:t>
      </w:r>
      <w:r>
        <w:t>Индекс</w:t>
      </w:r>
      <w:r w:rsidRPr="00BC6404">
        <w:t>а</w:t>
      </w:r>
      <w:r w:rsidRPr="00C031D3">
        <w:t xml:space="preserve"> </w:t>
      </w:r>
      <w:r w:rsidR="00B44B24">
        <w:t>в день</w:t>
      </w:r>
      <w:r w:rsidR="00B44B24" w:rsidRPr="00B44B24">
        <w:t xml:space="preserve"> </w:t>
      </w:r>
      <w:r w:rsidR="00B44B24" w:rsidRPr="00B44B24">
        <w:rPr>
          <w:lang w:val="en-US"/>
        </w:rPr>
        <w:t>n</w:t>
      </w:r>
      <w:r w:rsidR="006215C0">
        <w:t>-1</w:t>
      </w:r>
      <w:r w:rsidRPr="00F90594">
        <w:t>;</w:t>
      </w:r>
    </w:p>
    <w:p w14:paraId="50C7BF17" w14:textId="77777777" w:rsidR="00E11545" w:rsidRPr="00BC6404" w:rsidRDefault="00E11545" w:rsidP="00D762B9">
      <w:pPr>
        <w:pStyle w:val="af9"/>
        <w:ind w:left="1134"/>
      </w:pPr>
      <w:proofErr w:type="spellStart"/>
      <w:r w:rsidRPr="00BC6404">
        <w:rPr>
          <w:lang w:val="en-US"/>
        </w:rPr>
        <w:t>K</w:t>
      </w:r>
      <w:r w:rsidRPr="00BC6404">
        <w:rPr>
          <w:vertAlign w:val="subscript"/>
          <w:lang w:val="en-US"/>
        </w:rPr>
        <w:t>n</w:t>
      </w:r>
      <w:proofErr w:type="spellEnd"/>
      <w:r w:rsidRPr="00BC6404">
        <w:t xml:space="preserve"> – принимает значение 1 для </w:t>
      </w:r>
      <w:r>
        <w:t xml:space="preserve">Индексов полной доходности </w:t>
      </w:r>
      <w:r w:rsidRPr="00BC6404">
        <w:t xml:space="preserve"> в рублях, либо курс валюты на день </w:t>
      </w:r>
      <w:r w:rsidRPr="00BC6404">
        <w:rPr>
          <w:lang w:val="en-US"/>
        </w:rPr>
        <w:t>n</w:t>
      </w:r>
      <w:r w:rsidRPr="00BC6404">
        <w:t xml:space="preserve">, равный курсу, используемому для расчета значения закрытия соответствующего Индекса для Индексов </w:t>
      </w:r>
      <w:r>
        <w:t xml:space="preserve">полной доходности </w:t>
      </w:r>
      <w:r w:rsidRPr="00BC6404">
        <w:t>в иных валютах.</w:t>
      </w:r>
    </w:p>
    <w:p w14:paraId="19FAA588" w14:textId="77777777" w:rsidR="00E11545" w:rsidRPr="00684D4E" w:rsidRDefault="00E11545" w:rsidP="00E11545">
      <w:pPr>
        <w:pStyle w:val="30"/>
        <w:ind w:left="1078" w:hanging="794"/>
      </w:pPr>
      <w:r w:rsidRPr="00684D4E">
        <w:t xml:space="preserve">Дивиденды "брутто", выраженные в пунктах </w:t>
      </w:r>
      <w:r>
        <w:t>И</w:t>
      </w:r>
      <w:r w:rsidRPr="00636E22">
        <w:t>ндексов</w:t>
      </w:r>
      <w:r>
        <w:t xml:space="preserve"> полной доходности</w:t>
      </w:r>
      <w:r w:rsidRPr="00684D4E">
        <w:t>:</w:t>
      </w:r>
    </w:p>
    <w:p w14:paraId="3FAD1385" w14:textId="77777777" w:rsidR="00E11545" w:rsidRPr="00BC6404" w:rsidRDefault="009F6FFA" w:rsidP="00503147">
      <w:pPr>
        <w:pStyle w:val="afb"/>
      </w:pPr>
      <m:oMathPara>
        <m:oMath>
          <m:sSub>
            <m:sSubPr>
              <m:ctrlPr/>
            </m:sSubPr>
            <m:e>
              <m:r>
                <m:t>ID</m:t>
              </m:r>
            </m:e>
            <m:sub>
              <m:r>
                <m:t>n</m:t>
              </m:r>
            </m:sub>
          </m:sSub>
          <m:r>
            <m:t>=</m:t>
          </m:r>
          <m:f>
            <m:fPr>
              <m:ctrlPr/>
            </m:fPr>
            <m:num>
              <m:r>
                <m:t>T</m:t>
              </m:r>
              <m:sSub>
                <m:sSubPr>
                  <m:ctrlPr/>
                </m:sSubPr>
                <m:e>
                  <m:r>
                    <m:t>D</m:t>
                  </m:r>
                </m:e>
                <m:sub>
                  <m:r>
                    <m:t>n</m:t>
                  </m:r>
                </m:sub>
              </m:sSub>
            </m:num>
            <m:den>
              <m:sSub>
                <m:sSubPr>
                  <m:ctrlPr/>
                </m:sSubPr>
                <m:e>
                  <m:r>
                    <m:t>D</m:t>
                  </m:r>
                </m:e>
                <m:sub>
                  <m:r>
                    <m:t>n</m:t>
                  </m:r>
                </m:sub>
              </m:sSub>
            </m:den>
          </m:f>
          <m:r>
            <m:t xml:space="preserve"> ,</m:t>
          </m:r>
        </m:oMath>
      </m:oMathPara>
    </w:p>
    <w:p w14:paraId="6DD2A93C" w14:textId="77777777" w:rsidR="00E11545" w:rsidRPr="00BC6404" w:rsidRDefault="00E11545" w:rsidP="00503147">
      <w:pPr>
        <w:pStyle w:val="af9"/>
      </w:pPr>
      <w:r w:rsidRPr="00BC6404">
        <w:t>где:</w:t>
      </w:r>
    </w:p>
    <w:p w14:paraId="45B34D6B" w14:textId="77777777" w:rsidR="00E11545" w:rsidRPr="00BC6404" w:rsidRDefault="00E11545" w:rsidP="00503147">
      <w:pPr>
        <w:pStyle w:val="af9"/>
      </w:pPr>
      <w:proofErr w:type="spellStart"/>
      <w:r w:rsidRPr="00BC6404">
        <w:rPr>
          <w:lang w:val="en-US"/>
        </w:rPr>
        <w:t>D</w:t>
      </w:r>
      <w:r w:rsidRPr="00BC6404">
        <w:rPr>
          <w:vertAlign w:val="subscript"/>
          <w:lang w:val="en-US"/>
        </w:rPr>
        <w:t>n</w:t>
      </w:r>
      <w:proofErr w:type="spellEnd"/>
      <w:r w:rsidRPr="00BC6404">
        <w:t xml:space="preserve"> – значение Делителя соответствующего </w:t>
      </w:r>
      <w:r w:rsidR="003C0789" w:rsidRPr="00BC6404">
        <w:t xml:space="preserve">ценового </w:t>
      </w:r>
      <w:r>
        <w:t>Индекс</w:t>
      </w:r>
      <w:r w:rsidRPr="00BC6404">
        <w:t xml:space="preserve">а на </w:t>
      </w:r>
      <w:r w:rsidRPr="00BC6404">
        <w:rPr>
          <w:lang w:val="en-US"/>
        </w:rPr>
        <w:t>n</w:t>
      </w:r>
      <w:r w:rsidRPr="00BC6404">
        <w:t>-</w:t>
      </w:r>
      <w:proofErr w:type="spellStart"/>
      <w:r w:rsidRPr="00BC6404">
        <w:t>ый</w:t>
      </w:r>
      <w:proofErr w:type="spellEnd"/>
      <w:r w:rsidRPr="00BC6404">
        <w:t xml:space="preserve"> момент расчета.</w:t>
      </w:r>
    </w:p>
    <w:p w14:paraId="0AADEDFF" w14:textId="77777777" w:rsidR="00E11545" w:rsidRPr="00684D4E" w:rsidRDefault="00E11545" w:rsidP="00E11545">
      <w:pPr>
        <w:pStyle w:val="30"/>
        <w:ind w:left="1078" w:hanging="794"/>
      </w:pPr>
      <w:r w:rsidRPr="00684D4E">
        <w:t xml:space="preserve">Доходность "брутто" в результате реинвестирования дивидендов определяется по формуле: </w:t>
      </w:r>
    </w:p>
    <w:p w14:paraId="4D90073C" w14:textId="77777777" w:rsidR="00E11545" w:rsidRPr="00BC6404" w:rsidRDefault="00E11545" w:rsidP="00503147">
      <w:pPr>
        <w:pStyle w:val="afb"/>
      </w:pPr>
      <m:oMathPara>
        <m:oMath>
          <m:r>
            <m:t>T</m:t>
          </m:r>
          <m:sSub>
            <m:sSubPr>
              <m:ctrlPr/>
            </m:sSubPr>
            <m:e>
              <m:r>
                <m:t>R</m:t>
              </m:r>
            </m:e>
            <m:sub>
              <m:r>
                <m:t>n</m:t>
              </m:r>
            </m:sub>
          </m:sSub>
          <m:r>
            <m:t>=</m:t>
          </m:r>
          <m:f>
            <m:fPr>
              <m:ctrlPr/>
            </m:fPr>
            <m:num>
              <m:sSub>
                <m:sSubPr>
                  <m:ctrlPr/>
                </m:sSubPr>
                <m:e>
                  <m:r>
                    <m:t>I</m:t>
                  </m:r>
                </m:e>
                <m:sub>
                  <m:r>
                    <m:t>n</m:t>
                  </m:r>
                </m:sub>
              </m:sSub>
              <m:r>
                <m:t>+I</m:t>
              </m:r>
              <m:sSub>
                <m:sSubPr>
                  <m:ctrlPr/>
                </m:sSubPr>
                <m:e>
                  <m:r>
                    <m:t>D</m:t>
                  </m:r>
                </m:e>
                <m:sub>
                  <m:r>
                    <m:t>n</m:t>
                  </m:r>
                </m:sub>
              </m:sSub>
            </m:num>
            <m:den>
              <m:sSub>
                <m:sSubPr>
                  <m:ctrlPr/>
                </m:sSubPr>
                <m:e>
                  <m:r>
                    <m:t>I</m:t>
                  </m:r>
                </m:e>
                <m:sub>
                  <m:r>
                    <m:t>n-1</m:t>
                  </m:r>
                </m:sub>
              </m:sSub>
            </m:den>
          </m:f>
          <m:r>
            <m:t xml:space="preserve"> ,</m:t>
          </m:r>
        </m:oMath>
      </m:oMathPara>
    </w:p>
    <w:p w14:paraId="29725A19" w14:textId="77777777" w:rsidR="00E11545" w:rsidRPr="00BC6404" w:rsidRDefault="00E11545" w:rsidP="00503147">
      <w:pPr>
        <w:pStyle w:val="af9"/>
      </w:pPr>
      <w:r w:rsidRPr="00BC6404">
        <w:t>где:</w:t>
      </w:r>
    </w:p>
    <w:p w14:paraId="22F727A2" w14:textId="77777777" w:rsidR="00E11545" w:rsidRPr="00BC6404" w:rsidRDefault="00E11545" w:rsidP="00503147">
      <w:pPr>
        <w:pStyle w:val="af9"/>
      </w:pPr>
      <w:proofErr w:type="spellStart"/>
      <w:r w:rsidRPr="00BC6404">
        <w:t>I</w:t>
      </w:r>
      <w:r w:rsidRPr="00BC6404">
        <w:rPr>
          <w:vertAlign w:val="subscript"/>
        </w:rPr>
        <w:t>n</w:t>
      </w:r>
      <w:proofErr w:type="spellEnd"/>
      <w:r w:rsidRPr="00BC6404">
        <w:t xml:space="preserve"> – значение ценового </w:t>
      </w:r>
      <w:r>
        <w:t>Индекс</w:t>
      </w:r>
      <w:r w:rsidRPr="00BC6404">
        <w:t>а в день n;</w:t>
      </w:r>
    </w:p>
    <w:p w14:paraId="7EB82E51" w14:textId="77777777" w:rsidR="00E11545" w:rsidRPr="00BC6404" w:rsidRDefault="00E11545" w:rsidP="00503147">
      <w:pPr>
        <w:pStyle w:val="af9"/>
      </w:pPr>
      <w:r w:rsidRPr="00BC6404">
        <w:t>I</w:t>
      </w:r>
      <w:r w:rsidRPr="00BC6404">
        <w:rPr>
          <w:vertAlign w:val="subscript"/>
        </w:rPr>
        <w:t>n-1</w:t>
      </w:r>
      <w:r w:rsidRPr="00BC6404">
        <w:t xml:space="preserve"> – значение ценового </w:t>
      </w:r>
      <w:r>
        <w:t>Индекс</w:t>
      </w:r>
      <w:r w:rsidRPr="00BC6404">
        <w:t>а в день n-1.</w:t>
      </w:r>
    </w:p>
    <w:p w14:paraId="7AD5C9AA" w14:textId="77777777" w:rsidR="00E11545" w:rsidRPr="00684D4E" w:rsidRDefault="00E11545" w:rsidP="00E11545">
      <w:pPr>
        <w:pStyle w:val="30"/>
        <w:ind w:left="1078" w:hanging="794"/>
      </w:pPr>
      <w:r w:rsidRPr="00684D4E">
        <w:t xml:space="preserve">Значение </w:t>
      </w:r>
      <w:r>
        <w:t>И</w:t>
      </w:r>
      <w:r w:rsidRPr="00636E22">
        <w:t>ндекс</w:t>
      </w:r>
      <w:r>
        <w:t>а полной доходности</w:t>
      </w:r>
      <w:r w:rsidRPr="00684D4E">
        <w:t xml:space="preserve"> "брутто" определяется по формуле: </w:t>
      </w:r>
    </w:p>
    <w:p w14:paraId="76A682DA" w14:textId="77777777" w:rsidR="00E11545" w:rsidRPr="00BC6404" w:rsidRDefault="009F6FFA" w:rsidP="00503147">
      <w:pPr>
        <w:pStyle w:val="afb"/>
      </w:pPr>
      <m:oMathPara>
        <m:oMath>
          <m:sSub>
            <m:sSubPr>
              <m:ctrlPr/>
            </m:sSubPr>
            <m:e>
              <m:r>
                <m:t>ITR</m:t>
              </m:r>
            </m:e>
            <m:sub>
              <m:r>
                <m:t>n</m:t>
              </m:r>
            </m:sub>
          </m:sSub>
          <m:r>
            <m:t>=IT</m:t>
          </m:r>
          <m:sSub>
            <m:sSubPr>
              <m:ctrlPr/>
            </m:sSubPr>
            <m:e>
              <m:r>
                <m:t>R</m:t>
              </m:r>
            </m:e>
            <m:sub>
              <m:r>
                <m:t>n-1</m:t>
              </m:r>
            </m:sub>
          </m:sSub>
          <m:r>
            <m:t xml:space="preserve"> ∙T</m:t>
          </m:r>
          <m:sSub>
            <m:sSubPr>
              <m:ctrlPr/>
            </m:sSubPr>
            <m:e>
              <m:r>
                <m:t>R</m:t>
              </m:r>
            </m:e>
            <m:sub>
              <m:r>
                <m:t>n</m:t>
              </m:r>
            </m:sub>
          </m:sSub>
          <m:r>
            <m:t xml:space="preserve"> .</m:t>
          </m:r>
        </m:oMath>
      </m:oMathPara>
    </w:p>
    <w:p w14:paraId="6CF6EE63" w14:textId="77777777" w:rsidR="00E11545" w:rsidRPr="00684D4E" w:rsidRDefault="00E11545" w:rsidP="00E11545">
      <w:pPr>
        <w:pStyle w:val="a"/>
      </w:pPr>
      <w:bookmarkStart w:id="67" w:name="_Toc463443755"/>
      <w:r w:rsidRPr="00684D4E">
        <w:t xml:space="preserve">Порядок расчета </w:t>
      </w:r>
      <w:r>
        <w:t>И</w:t>
      </w:r>
      <w:r w:rsidRPr="00636E22">
        <w:t>ндексов</w:t>
      </w:r>
      <w:r>
        <w:t xml:space="preserve"> полной доходности</w:t>
      </w:r>
      <w:r w:rsidRPr="00684D4E">
        <w:t xml:space="preserve"> "нетто"</w:t>
      </w:r>
      <w:bookmarkEnd w:id="67"/>
    </w:p>
    <w:p w14:paraId="58243C48" w14:textId="77777777" w:rsidR="00E11545" w:rsidRPr="00684D4E" w:rsidRDefault="00E11545" w:rsidP="00E11545">
      <w:pPr>
        <w:pStyle w:val="30"/>
        <w:ind w:left="1078" w:hanging="794"/>
      </w:pPr>
      <w:r w:rsidRPr="00684D4E">
        <w:t xml:space="preserve">Величина дивидендов, учитываемых при расчете </w:t>
      </w:r>
      <w:r>
        <w:t>И</w:t>
      </w:r>
      <w:r w:rsidRPr="00636E22">
        <w:t>ндекс</w:t>
      </w:r>
      <w:r>
        <w:t>а полной доходности</w:t>
      </w:r>
      <w:r w:rsidRPr="00684D4E">
        <w:t xml:space="preserve"> "нетто", определяется по формуле: </w:t>
      </w:r>
    </w:p>
    <w:p w14:paraId="01297ACA" w14:textId="77777777" w:rsidR="00E11545" w:rsidRPr="00BC6404" w:rsidRDefault="009F6FFA" w:rsidP="00503147">
      <w:pPr>
        <w:pStyle w:val="afb"/>
      </w:pPr>
      <m:oMathPara>
        <m:oMath>
          <m:sSub>
            <m:sSubPr>
              <m:ctrlPr/>
            </m:sSubPr>
            <m:e>
              <m:r>
                <m:t>TDnet</m:t>
              </m:r>
            </m:e>
            <m:sub>
              <m:r>
                <m:t>n</m:t>
              </m:r>
            </m:sub>
          </m:sSub>
          <m:r>
            <m:t>=(1-</m:t>
          </m:r>
          <m:f>
            <m:fPr>
              <m:ctrlPr/>
            </m:fPr>
            <m:num>
              <m:r>
                <m:t>TAX</m:t>
              </m:r>
            </m:num>
            <m:den>
              <m:r>
                <m:t>100</m:t>
              </m:r>
            </m:den>
          </m:f>
          <m:r>
            <m:t>)∙T</m:t>
          </m:r>
          <m:sSub>
            <m:sSubPr>
              <m:ctrlPr/>
            </m:sSubPr>
            <m:e>
              <m:r>
                <m:t>D</m:t>
              </m:r>
            </m:e>
            <m:sub>
              <m:r>
                <m:t>n</m:t>
              </m:r>
            </m:sub>
          </m:sSub>
          <m:r>
            <m:t xml:space="preserve"> ,</m:t>
          </m:r>
        </m:oMath>
      </m:oMathPara>
    </w:p>
    <w:p w14:paraId="2F5848B0" w14:textId="77777777" w:rsidR="00E11545" w:rsidRPr="00503147" w:rsidRDefault="00E11545" w:rsidP="00503147">
      <w:pPr>
        <w:pStyle w:val="af9"/>
      </w:pPr>
      <w:r w:rsidRPr="00503147">
        <w:t>где:</w:t>
      </w:r>
    </w:p>
    <w:p w14:paraId="68E94F58" w14:textId="77777777" w:rsidR="00E11545" w:rsidRPr="00503147" w:rsidRDefault="00E11545" w:rsidP="00503147">
      <w:pPr>
        <w:pStyle w:val="af9"/>
      </w:pPr>
      <w:proofErr w:type="spellStart"/>
      <w:r w:rsidRPr="00503147">
        <w:t>TDnet</w:t>
      </w:r>
      <w:r w:rsidRPr="00503147">
        <w:rPr>
          <w:vertAlign w:val="subscript"/>
        </w:rPr>
        <w:t>n</w:t>
      </w:r>
      <w:proofErr w:type="spellEnd"/>
      <w:r w:rsidRPr="00503147">
        <w:t xml:space="preserve"> – нетто величина суммарных дивидендов суммарных дивидендов, учитываемые в день n; </w:t>
      </w:r>
    </w:p>
    <w:p w14:paraId="5995CC47" w14:textId="77777777" w:rsidR="00E11545" w:rsidRPr="00503147" w:rsidRDefault="00E11545" w:rsidP="00503147">
      <w:pPr>
        <w:pStyle w:val="af9"/>
      </w:pPr>
      <w:proofErr w:type="spellStart"/>
      <w:r w:rsidRPr="00503147">
        <w:t>TD</w:t>
      </w:r>
      <w:r w:rsidRPr="00503147">
        <w:rPr>
          <w:vertAlign w:val="subscript"/>
        </w:rPr>
        <w:t>n</w:t>
      </w:r>
      <w:proofErr w:type="spellEnd"/>
      <w:r w:rsidRPr="00503147">
        <w:t xml:space="preserve"> – величина дивидендов;</w:t>
      </w:r>
    </w:p>
    <w:p w14:paraId="62CAB820" w14:textId="77777777" w:rsidR="00E11545" w:rsidRPr="00BC6404" w:rsidRDefault="00E11545" w:rsidP="00503147">
      <w:pPr>
        <w:pStyle w:val="af9"/>
      </w:pPr>
      <w:r w:rsidRPr="00503147">
        <w:t>TAX – ставка налога на доходы, полученные в виде дивидендов в процент</w:t>
      </w:r>
      <w:r w:rsidRPr="00BC6404">
        <w:t>ах.</w:t>
      </w:r>
    </w:p>
    <w:p w14:paraId="160698E4" w14:textId="77777777" w:rsidR="00E11545" w:rsidRPr="00684D4E" w:rsidRDefault="00E11545" w:rsidP="00E11545">
      <w:pPr>
        <w:pStyle w:val="30"/>
        <w:ind w:left="1078" w:hanging="794"/>
      </w:pPr>
      <w:r w:rsidRPr="00684D4E">
        <w:t xml:space="preserve">Дивиденды "нетто", выраженные в пунктах </w:t>
      </w:r>
      <w:r>
        <w:t>И</w:t>
      </w:r>
      <w:r w:rsidRPr="00636E22">
        <w:t>ндекс</w:t>
      </w:r>
      <w:r>
        <w:t>а полной доходности</w:t>
      </w:r>
      <w:r w:rsidRPr="00684D4E">
        <w:t>:</w:t>
      </w:r>
    </w:p>
    <w:p w14:paraId="16242092" w14:textId="77777777" w:rsidR="00E11545" w:rsidRPr="00BC6404" w:rsidRDefault="009F6FFA" w:rsidP="00503147">
      <w:pPr>
        <w:pStyle w:val="afb"/>
      </w:pPr>
      <m:oMathPara>
        <m:oMath>
          <m:sSub>
            <m:sSubPr>
              <m:ctrlPr/>
            </m:sSubPr>
            <m:e>
              <m:r>
                <m:t>IDnet</m:t>
              </m:r>
            </m:e>
            <m:sub>
              <m:r>
                <m:t>n</m:t>
              </m:r>
            </m:sub>
          </m:sSub>
          <m:r>
            <m:t>=</m:t>
          </m:r>
          <m:f>
            <m:fPr>
              <m:ctrlPr/>
            </m:fPr>
            <m:num>
              <m:r>
                <m:t>T</m:t>
              </m:r>
              <m:sSub>
                <m:sSubPr>
                  <m:ctrlPr/>
                </m:sSubPr>
                <m:e>
                  <m:r>
                    <m:t>Dnet</m:t>
                  </m:r>
                </m:e>
                <m:sub>
                  <m:r>
                    <m:t>n</m:t>
                  </m:r>
                </m:sub>
              </m:sSub>
            </m:num>
            <m:den>
              <m:sSub>
                <m:sSubPr>
                  <m:ctrlPr/>
                </m:sSubPr>
                <m:e>
                  <m:r>
                    <m:t>D</m:t>
                  </m:r>
                </m:e>
                <m:sub>
                  <m:r>
                    <m:t>n</m:t>
                  </m:r>
                </m:sub>
              </m:sSub>
            </m:den>
          </m:f>
          <m:r>
            <m:t xml:space="preserve"> ,</m:t>
          </m:r>
        </m:oMath>
      </m:oMathPara>
    </w:p>
    <w:p w14:paraId="03024E4B" w14:textId="77777777" w:rsidR="00E11545" w:rsidRPr="00503147" w:rsidRDefault="00E11545" w:rsidP="003C0789">
      <w:pPr>
        <w:pStyle w:val="af9"/>
        <w:keepNext/>
        <w:ind w:left="1559"/>
      </w:pPr>
      <w:r w:rsidRPr="00503147">
        <w:lastRenderedPageBreak/>
        <w:t>где:</w:t>
      </w:r>
    </w:p>
    <w:p w14:paraId="0A825124" w14:textId="77777777" w:rsidR="00E11545" w:rsidRPr="00503147" w:rsidRDefault="00E11545" w:rsidP="00503147">
      <w:pPr>
        <w:pStyle w:val="af9"/>
      </w:pPr>
      <w:proofErr w:type="spellStart"/>
      <w:r w:rsidRPr="00503147">
        <w:t>D</w:t>
      </w:r>
      <w:r w:rsidRPr="00503147">
        <w:rPr>
          <w:vertAlign w:val="subscript"/>
        </w:rPr>
        <w:t>n</w:t>
      </w:r>
      <w:proofErr w:type="spellEnd"/>
      <w:r w:rsidRPr="00503147">
        <w:t xml:space="preserve"> – значение Делителя соответствующего </w:t>
      </w:r>
      <w:r w:rsidR="003C0789" w:rsidRPr="00BC6404">
        <w:t xml:space="preserve">ценового </w:t>
      </w:r>
      <w:r w:rsidRPr="00503147">
        <w:t>Индекса на n-</w:t>
      </w:r>
      <w:proofErr w:type="spellStart"/>
      <w:r w:rsidRPr="00503147">
        <w:t>ый</w:t>
      </w:r>
      <w:proofErr w:type="spellEnd"/>
      <w:r w:rsidRPr="00503147">
        <w:t xml:space="preserve"> момент расчета.</w:t>
      </w:r>
    </w:p>
    <w:p w14:paraId="446F86E8" w14:textId="77777777" w:rsidR="00E11545" w:rsidRPr="00684D4E" w:rsidRDefault="00E11545" w:rsidP="00E11545">
      <w:pPr>
        <w:pStyle w:val="30"/>
        <w:ind w:left="1078" w:hanging="794"/>
      </w:pPr>
      <w:r w:rsidRPr="00684D4E">
        <w:t xml:space="preserve">Доходность "нетто" в результате реинвестирования дивидендов определяется по формуле: </w:t>
      </w:r>
    </w:p>
    <w:p w14:paraId="05973EED" w14:textId="77777777" w:rsidR="00E11545" w:rsidRPr="00BC6404" w:rsidRDefault="00E11545" w:rsidP="00503147">
      <w:pPr>
        <w:pStyle w:val="afb"/>
      </w:pPr>
      <m:oMathPara>
        <m:oMath>
          <m:r>
            <m:t>T</m:t>
          </m:r>
          <m:sSub>
            <m:sSubPr>
              <m:ctrlPr/>
            </m:sSubPr>
            <m:e>
              <m:r>
                <m:t>Rnet</m:t>
              </m:r>
            </m:e>
            <m:sub>
              <m:r>
                <m:t>n</m:t>
              </m:r>
            </m:sub>
          </m:sSub>
          <m:r>
            <m:t>=</m:t>
          </m:r>
          <m:f>
            <m:fPr>
              <m:ctrlPr/>
            </m:fPr>
            <m:num>
              <m:sSub>
                <m:sSubPr>
                  <m:ctrlPr/>
                </m:sSubPr>
                <m:e>
                  <m:r>
                    <m:t>I</m:t>
                  </m:r>
                </m:e>
                <m:sub>
                  <m:r>
                    <m:t>n</m:t>
                  </m:r>
                </m:sub>
              </m:sSub>
              <m:r>
                <m:t>+I</m:t>
              </m:r>
              <m:sSub>
                <m:sSubPr>
                  <m:ctrlPr/>
                </m:sSubPr>
                <m:e>
                  <m:r>
                    <m:t>Dnet</m:t>
                  </m:r>
                </m:e>
                <m:sub>
                  <m:r>
                    <m:t>n</m:t>
                  </m:r>
                </m:sub>
              </m:sSub>
            </m:num>
            <m:den>
              <m:sSub>
                <m:sSubPr>
                  <m:ctrlPr/>
                </m:sSubPr>
                <m:e>
                  <m:r>
                    <m:t>I</m:t>
                  </m:r>
                </m:e>
                <m:sub>
                  <m:r>
                    <m:t>n-1</m:t>
                  </m:r>
                </m:sub>
              </m:sSub>
            </m:den>
          </m:f>
          <m:r>
            <m:t xml:space="preserve"> ,</m:t>
          </m:r>
        </m:oMath>
      </m:oMathPara>
    </w:p>
    <w:p w14:paraId="1655CDB0" w14:textId="77777777" w:rsidR="00E11545" w:rsidRPr="00BC6404" w:rsidRDefault="00E11545" w:rsidP="00503147">
      <w:pPr>
        <w:pStyle w:val="af9"/>
      </w:pPr>
      <w:r w:rsidRPr="00BC6404">
        <w:t>где:</w:t>
      </w:r>
    </w:p>
    <w:p w14:paraId="74C08644" w14:textId="77777777" w:rsidR="00E11545" w:rsidRPr="00BC6404" w:rsidRDefault="00E11545" w:rsidP="00503147">
      <w:pPr>
        <w:pStyle w:val="af9"/>
      </w:pPr>
      <w:proofErr w:type="spellStart"/>
      <w:r w:rsidRPr="00BC6404">
        <w:t>I</w:t>
      </w:r>
      <w:r w:rsidRPr="00BC6404">
        <w:rPr>
          <w:vertAlign w:val="subscript"/>
        </w:rPr>
        <w:t>n</w:t>
      </w:r>
      <w:proofErr w:type="spellEnd"/>
      <w:r w:rsidRPr="00BC6404">
        <w:t xml:space="preserve"> – значение ценового </w:t>
      </w:r>
      <w:r>
        <w:t>Индекс</w:t>
      </w:r>
      <w:r w:rsidRPr="00BC6404">
        <w:t>а в день n;</w:t>
      </w:r>
    </w:p>
    <w:p w14:paraId="18EBDAC9" w14:textId="77777777" w:rsidR="00E11545" w:rsidRPr="00BC6404" w:rsidRDefault="00E11545" w:rsidP="00503147">
      <w:pPr>
        <w:pStyle w:val="af9"/>
      </w:pPr>
      <w:r w:rsidRPr="00BC6404">
        <w:t>I</w:t>
      </w:r>
      <w:r w:rsidRPr="00BC6404">
        <w:rPr>
          <w:vertAlign w:val="subscript"/>
        </w:rPr>
        <w:t>n-1</w:t>
      </w:r>
      <w:r w:rsidRPr="00BC6404">
        <w:t xml:space="preserve"> – значение ценового </w:t>
      </w:r>
      <w:r>
        <w:t>Индекс</w:t>
      </w:r>
      <w:r w:rsidRPr="00BC6404">
        <w:t>а в день n-1.</w:t>
      </w:r>
    </w:p>
    <w:p w14:paraId="2B352311" w14:textId="77777777" w:rsidR="00E11545" w:rsidRPr="00684D4E" w:rsidRDefault="00E11545" w:rsidP="00E11545">
      <w:pPr>
        <w:pStyle w:val="30"/>
        <w:ind w:left="1078" w:hanging="794"/>
      </w:pPr>
      <w:r w:rsidRPr="00684D4E">
        <w:t xml:space="preserve">Значение </w:t>
      </w:r>
      <w:r>
        <w:t>И</w:t>
      </w:r>
      <w:r w:rsidRPr="00636E22">
        <w:t>ндекс</w:t>
      </w:r>
      <w:r>
        <w:t>а полной доходности</w:t>
      </w:r>
      <w:r w:rsidRPr="00684D4E">
        <w:t xml:space="preserve"> "нетто" определяется по формуле: </w:t>
      </w:r>
    </w:p>
    <w:p w14:paraId="308F190B" w14:textId="77777777" w:rsidR="00E11545" w:rsidRPr="00BC6404" w:rsidRDefault="009F6FFA" w:rsidP="00503147">
      <w:pPr>
        <w:pStyle w:val="afb"/>
      </w:pPr>
      <m:oMathPara>
        <m:oMath>
          <m:sSub>
            <m:sSubPr>
              <m:ctrlPr/>
            </m:sSubPr>
            <m:e>
              <m:r>
                <m:t>ITRnet</m:t>
              </m:r>
            </m:e>
            <m:sub>
              <m:r>
                <m:t>n</m:t>
              </m:r>
            </m:sub>
          </m:sSub>
          <m:r>
            <m:t>=IT</m:t>
          </m:r>
          <m:sSub>
            <m:sSubPr>
              <m:ctrlPr/>
            </m:sSubPr>
            <m:e>
              <m:r>
                <m:t>Rnet</m:t>
              </m:r>
            </m:e>
            <m:sub>
              <m:r>
                <m:t>n-1</m:t>
              </m:r>
            </m:sub>
          </m:sSub>
          <m:r>
            <m:t xml:space="preserve"> ∙T</m:t>
          </m:r>
          <m:sSub>
            <m:sSubPr>
              <m:ctrlPr/>
            </m:sSubPr>
            <m:e>
              <m:r>
                <m:t>Rnet</m:t>
              </m:r>
            </m:e>
            <m:sub>
              <m:r>
                <m:t>n</m:t>
              </m:r>
            </m:sub>
          </m:sSub>
          <m:r>
            <m:t xml:space="preserve"> ,</m:t>
          </m:r>
        </m:oMath>
      </m:oMathPara>
    </w:p>
    <w:p w14:paraId="7CC09AFA" w14:textId="77777777" w:rsidR="002B5180" w:rsidRPr="00636E22" w:rsidRDefault="007A619B" w:rsidP="00B0449E">
      <w:pPr>
        <w:pStyle w:val="a"/>
      </w:pPr>
      <w:r w:rsidRPr="00636E22">
        <w:t xml:space="preserve"> </w:t>
      </w:r>
      <w:bookmarkStart w:id="68" w:name="_Toc424122352"/>
      <w:bookmarkStart w:id="69" w:name="_Toc438206727"/>
      <w:bookmarkStart w:id="70" w:name="_Toc438206763"/>
      <w:bookmarkStart w:id="71" w:name="_Toc438206983"/>
      <w:bookmarkStart w:id="72" w:name="_Toc433902899"/>
      <w:bookmarkStart w:id="73" w:name="_Toc463443756"/>
      <w:r w:rsidR="002B5180" w:rsidRPr="00636E22">
        <w:t>Определение цены Акции</w:t>
      </w:r>
      <w:bookmarkEnd w:id="68"/>
      <w:bookmarkEnd w:id="69"/>
      <w:bookmarkEnd w:id="70"/>
      <w:bookmarkEnd w:id="71"/>
      <w:bookmarkEnd w:id="72"/>
      <w:bookmarkEnd w:id="73"/>
    </w:p>
    <w:p w14:paraId="04065CD0" w14:textId="77777777" w:rsidR="002B5180" w:rsidRPr="00636E22" w:rsidRDefault="002B5180" w:rsidP="00747A59">
      <w:pPr>
        <w:pStyle w:val="30"/>
        <w:rPr>
          <w:rFonts w:cs="Tahoma"/>
        </w:rPr>
      </w:pPr>
      <w:bookmarkStart w:id="74" w:name="_Ref323385773"/>
      <w:bookmarkStart w:id="75" w:name="_Ref323388095"/>
      <w:bookmarkStart w:id="76" w:name="п_3_2"/>
      <w:bookmarkStart w:id="77" w:name="_Ref235351856"/>
      <w:bookmarkStart w:id="78" w:name="_Ref306365601"/>
      <w:bookmarkStart w:id="79" w:name="_Ref306199762"/>
      <w:r w:rsidRPr="00636E22">
        <w:rPr>
          <w:rFonts w:cs="Tahoma"/>
        </w:rPr>
        <w:t xml:space="preserve">Для определения цены </w:t>
      </w:r>
      <w:proofErr w:type="spellStart"/>
      <w:r w:rsidRPr="00636E22">
        <w:rPr>
          <w:rFonts w:cs="Tahoma"/>
          <w:lang w:val="en-US"/>
        </w:rPr>
        <w:t>i</w:t>
      </w:r>
      <w:proofErr w:type="spellEnd"/>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используются:</w:t>
      </w:r>
      <w:bookmarkEnd w:id="74"/>
    </w:p>
    <w:p w14:paraId="032351F0" w14:textId="77777777" w:rsidR="002B5180" w:rsidRDefault="00627AA7" w:rsidP="00747A59">
      <w:pPr>
        <w:pStyle w:val="11"/>
        <w:rPr>
          <w:rFonts w:cs="Tahoma"/>
        </w:rPr>
      </w:pPr>
      <w:r w:rsidRPr="00636E22">
        <w:rPr>
          <w:rFonts w:cs="Tahoma"/>
        </w:rPr>
        <w:t>ц</w:t>
      </w:r>
      <w:r w:rsidR="002B5180" w:rsidRPr="00636E22">
        <w:rPr>
          <w:rFonts w:cs="Tahoma"/>
        </w:rPr>
        <w:t>ены сделок, совершаемых с указанными Акциями в течение торгового периода Режима основных торгов T+ Сектора рынка Основной рынок;</w:t>
      </w:r>
    </w:p>
    <w:p w14:paraId="7D0B0467" w14:textId="77777777" w:rsidR="002B5180" w:rsidRPr="00636E22" w:rsidRDefault="002B5180" w:rsidP="00747A59">
      <w:pPr>
        <w:pStyle w:val="11"/>
        <w:rPr>
          <w:rFonts w:cs="Tahoma"/>
        </w:rPr>
      </w:pPr>
      <w:r w:rsidRPr="00636E22">
        <w:rPr>
          <w:rFonts w:cs="Tahoma"/>
        </w:rPr>
        <w:t>цены закрытия Акций.</w:t>
      </w:r>
    </w:p>
    <w:p w14:paraId="2AB4E7AC" w14:textId="77777777" w:rsidR="002B5180" w:rsidRPr="00636E22" w:rsidRDefault="00DA0786" w:rsidP="00887DEB">
      <w:pPr>
        <w:pStyle w:val="30"/>
        <w:rPr>
          <w:rFonts w:cs="Tahoma"/>
        </w:rPr>
      </w:pPr>
      <w:bookmarkStart w:id="80" w:name="_Ref332097595"/>
      <w:r w:rsidRPr="00636E22">
        <w:rPr>
          <w:rFonts w:cs="Tahoma"/>
        </w:rPr>
        <w:t>Р</w:t>
      </w:r>
      <w:r w:rsidR="002B5180" w:rsidRPr="00636E22">
        <w:rPr>
          <w:rFonts w:cs="Tahoma"/>
        </w:rPr>
        <w:t xml:space="preserve">ежимы торгов и </w:t>
      </w:r>
      <w:r w:rsidR="00FE052F" w:rsidRPr="00636E22">
        <w:rPr>
          <w:rFonts w:cs="Tahoma"/>
        </w:rPr>
        <w:t xml:space="preserve">периоды, в которых совершенные </w:t>
      </w:r>
      <w:r w:rsidR="002B5180" w:rsidRPr="00636E22">
        <w:rPr>
          <w:rFonts w:cs="Tahoma"/>
        </w:rPr>
        <w:t xml:space="preserve">сделки используются для определения цены </w:t>
      </w:r>
      <w:proofErr w:type="spellStart"/>
      <w:r w:rsidR="002B5180" w:rsidRPr="00636E22">
        <w:rPr>
          <w:rFonts w:cs="Tahoma"/>
          <w:lang w:val="en-US"/>
        </w:rPr>
        <w:t>i</w:t>
      </w:r>
      <w:proofErr w:type="spellEnd"/>
      <w:r w:rsidR="002B5180" w:rsidRPr="00636E22">
        <w:rPr>
          <w:rFonts w:cs="Tahoma"/>
        </w:rPr>
        <w:t xml:space="preserve">-ой Акции в соответствии с п. </w:t>
      </w:r>
      <w:r w:rsidR="00CB2ADF" w:rsidRPr="00636E22">
        <w:rPr>
          <w:rFonts w:cs="Tahoma"/>
        </w:rPr>
        <w:fldChar w:fldCharType="begin"/>
      </w:r>
      <w:r w:rsidR="00CB2ADF" w:rsidRPr="00636E22">
        <w:rPr>
          <w:rFonts w:cs="Tahoma"/>
        </w:rPr>
        <w:instrText xml:space="preserve"> REF _Ref323385773 \r \h </w:instrText>
      </w:r>
      <w:r w:rsidR="00887DEB" w:rsidRPr="00636E22">
        <w:rPr>
          <w:rFonts w:cs="Tahoma"/>
        </w:rPr>
        <w:instrText xml:space="preserve"> \* MERGEFORMAT </w:instrText>
      </w:r>
      <w:r w:rsidR="00CB2ADF" w:rsidRPr="00636E22">
        <w:rPr>
          <w:rFonts w:cs="Tahoma"/>
        </w:rPr>
      </w:r>
      <w:r w:rsidR="00CB2ADF" w:rsidRPr="00636E22">
        <w:rPr>
          <w:rFonts w:cs="Tahoma"/>
        </w:rPr>
        <w:fldChar w:fldCharType="separate"/>
      </w:r>
      <w:r w:rsidR="001D4037">
        <w:rPr>
          <w:rFonts w:cs="Tahoma"/>
        </w:rPr>
        <w:t>2.5.1</w:t>
      </w:r>
      <w:r w:rsidR="00CB2ADF" w:rsidRPr="00636E22">
        <w:rPr>
          <w:rFonts w:cs="Tahoma"/>
        </w:rPr>
        <w:fldChar w:fldCharType="end"/>
      </w:r>
      <w:r w:rsidR="000956B4" w:rsidRPr="00636E22">
        <w:rPr>
          <w:rFonts w:cs="Tahoma"/>
        </w:rPr>
        <w:t xml:space="preserve"> </w:t>
      </w:r>
      <w:r w:rsidR="002B5180" w:rsidRPr="00636E22">
        <w:rPr>
          <w:rFonts w:cs="Tahoma"/>
        </w:rPr>
        <w:t>настоящей Методики, утверждаются Биржей.</w:t>
      </w:r>
      <w:bookmarkEnd w:id="75"/>
      <w:bookmarkEnd w:id="80"/>
    </w:p>
    <w:p w14:paraId="79286C73" w14:textId="77777777" w:rsidR="002B5180" w:rsidRPr="00636E22" w:rsidRDefault="002B5180" w:rsidP="00887DEB">
      <w:pPr>
        <w:pStyle w:val="30"/>
        <w:rPr>
          <w:rFonts w:cs="Tahoma"/>
        </w:rPr>
      </w:pPr>
      <w:bookmarkStart w:id="81" w:name="_Ref338239353"/>
      <w:bookmarkEnd w:id="76"/>
      <w:r w:rsidRPr="00636E22">
        <w:rPr>
          <w:rFonts w:cs="Tahoma"/>
        </w:rPr>
        <w:t xml:space="preserve">Цена </w:t>
      </w:r>
      <w:proofErr w:type="spellStart"/>
      <w:r w:rsidRPr="00636E22">
        <w:rPr>
          <w:rFonts w:cs="Tahoma"/>
          <w:lang w:val="en-US"/>
        </w:rPr>
        <w:t>i</w:t>
      </w:r>
      <w:proofErr w:type="spellEnd"/>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устанавливается равной цене последней сделки</w:t>
      </w:r>
      <w:r w:rsidR="000A011A" w:rsidRPr="00636E22">
        <w:rPr>
          <w:rFonts w:cs="Tahoma"/>
        </w:rPr>
        <w:t xml:space="preserve"> (</w:t>
      </w:r>
      <w:r w:rsidR="000A011A" w:rsidRPr="00636E22">
        <w:rPr>
          <w:rFonts w:cs="Tahoma"/>
          <w:lang w:val="en-US"/>
        </w:rPr>
        <w:t>t</w:t>
      </w:r>
      <w:r w:rsidR="000A011A" w:rsidRPr="00636E22">
        <w:rPr>
          <w:rFonts w:cs="Tahoma"/>
        </w:rPr>
        <w:t>)</w:t>
      </w:r>
      <w:r w:rsidRPr="00636E22">
        <w:rPr>
          <w:rFonts w:cs="Tahoma"/>
        </w:rPr>
        <w:t>, совершенной на торгах Биржи с данной Акцией (</w:t>
      </w:r>
      <w:proofErr w:type="spellStart"/>
      <w:r w:rsidRPr="00636E22">
        <w:rPr>
          <w:rFonts w:cs="Tahoma"/>
          <w:iCs/>
          <w:lang w:val="en-US"/>
        </w:rPr>
        <w:t>P</w:t>
      </w:r>
      <w:r w:rsidRPr="00636E22">
        <w:rPr>
          <w:rFonts w:cs="Tahoma"/>
          <w:iCs/>
          <w:vertAlign w:val="subscript"/>
          <w:lang w:val="en-US"/>
        </w:rPr>
        <w:t>it</w:t>
      </w:r>
      <w:r w:rsidRPr="00636E22">
        <w:rPr>
          <w:rFonts w:cs="Tahoma"/>
          <w:vertAlign w:val="superscript"/>
          <w:lang w:val="en-US"/>
        </w:rPr>
        <w:t>deal</w:t>
      </w:r>
      <w:proofErr w:type="spellEnd"/>
      <w:r w:rsidRPr="00636E22">
        <w:rPr>
          <w:rFonts w:cs="Tahoma"/>
        </w:rPr>
        <w:t xml:space="preserve">), кроме случаев, предусмотренных пунктами </w:t>
      </w:r>
      <w:r w:rsidR="001A29C3" w:rsidRPr="00636E22">
        <w:rPr>
          <w:rFonts w:cs="Tahoma"/>
        </w:rPr>
        <w:fldChar w:fldCharType="begin"/>
      </w:r>
      <w:r w:rsidR="001A29C3" w:rsidRPr="00636E22">
        <w:rPr>
          <w:rFonts w:cs="Tahoma"/>
        </w:rPr>
        <w:instrText xml:space="preserve"> REF _Ref424307747 \r \h </w:instrText>
      </w:r>
      <w:r w:rsidR="00C146BF" w:rsidRPr="00636E22">
        <w:rPr>
          <w:rFonts w:cs="Tahoma"/>
        </w:rPr>
        <w:instrText xml:space="preserve"> \* MERGEFORMAT </w:instrText>
      </w:r>
      <w:r w:rsidR="001A29C3" w:rsidRPr="00636E22">
        <w:rPr>
          <w:rFonts w:cs="Tahoma"/>
        </w:rPr>
      </w:r>
      <w:r w:rsidR="001A29C3" w:rsidRPr="00636E22">
        <w:rPr>
          <w:rFonts w:cs="Tahoma"/>
        </w:rPr>
        <w:fldChar w:fldCharType="separate"/>
      </w:r>
      <w:r w:rsidR="001D4037">
        <w:rPr>
          <w:rFonts w:cs="Tahoma"/>
        </w:rPr>
        <w:t>2.5.4</w:t>
      </w:r>
      <w:r w:rsidR="001A29C3" w:rsidRPr="00636E22">
        <w:rPr>
          <w:rFonts w:cs="Tahoma"/>
        </w:rPr>
        <w:fldChar w:fldCharType="end"/>
      </w:r>
      <w:r w:rsidRPr="00636E22">
        <w:rPr>
          <w:rFonts w:cs="Tahoma"/>
        </w:rPr>
        <w:t xml:space="preserve"> - </w:t>
      </w:r>
      <w:r w:rsidRPr="00636E22">
        <w:rPr>
          <w:rFonts w:cs="Tahoma"/>
        </w:rPr>
        <w:fldChar w:fldCharType="begin"/>
      </w:r>
      <w:r w:rsidRPr="00636E22">
        <w:rPr>
          <w:rFonts w:cs="Tahoma"/>
        </w:rPr>
        <w:instrText xml:space="preserve"> REF _Ref368927626 \r \h </w:instrText>
      </w:r>
      <w:r w:rsidR="00887DEB" w:rsidRPr="00636E22">
        <w:rPr>
          <w:rFonts w:cs="Tahoma"/>
        </w:rPr>
        <w:instrText xml:space="preserve"> \* MERGEFORMAT </w:instrText>
      </w:r>
      <w:r w:rsidRPr="00636E22">
        <w:rPr>
          <w:rFonts w:cs="Tahoma"/>
        </w:rPr>
      </w:r>
      <w:r w:rsidRPr="00636E22">
        <w:rPr>
          <w:rFonts w:cs="Tahoma"/>
        </w:rPr>
        <w:fldChar w:fldCharType="separate"/>
      </w:r>
      <w:r w:rsidR="001D4037">
        <w:rPr>
          <w:rFonts w:cs="Tahoma"/>
        </w:rPr>
        <w:t>2.5.5</w:t>
      </w:r>
      <w:r w:rsidRPr="00636E22">
        <w:rPr>
          <w:rFonts w:cs="Tahoma"/>
        </w:rPr>
        <w:fldChar w:fldCharType="end"/>
      </w:r>
      <w:r w:rsidRPr="00636E22">
        <w:rPr>
          <w:rFonts w:cs="Tahoma"/>
        </w:rPr>
        <w:t xml:space="preserve"> настоящей Методики</w:t>
      </w:r>
    </w:p>
    <w:bookmarkStart w:id="82" w:name="_Ref348438393"/>
    <w:p w14:paraId="1ED5761C" w14:textId="77777777" w:rsidR="00496D37" w:rsidRPr="00636E22" w:rsidRDefault="009F6FFA" w:rsidP="00747A59">
      <w:pPr>
        <w:pStyle w:val="afb"/>
        <w:rPr>
          <w:rFonts w:ascii="Tahoma" w:hAnsi="Tahoma" w:cs="Tahoma"/>
        </w:rPr>
      </w:pPr>
      <m:oMathPara>
        <m:oMath>
          <m:sSub>
            <m:sSubPr>
              <m:ctrlPr>
                <w:rPr>
                  <w:rFonts w:cs="Tahoma"/>
                </w:rPr>
              </m:ctrlPr>
            </m:sSubPr>
            <m:e>
              <m:r>
                <w:rPr>
                  <w:rFonts w:cs="Tahoma"/>
                </w:rPr>
                <m:t>P</m:t>
              </m:r>
            </m:e>
            <m:sub>
              <m:r>
                <w:rPr>
                  <w:rFonts w:cs="Tahoma"/>
                </w:rPr>
                <m:t>i</m:t>
              </m:r>
            </m:sub>
          </m:sSub>
          <m:r>
            <w:rPr>
              <w:rFonts w:cs="Tahoma"/>
            </w:rPr>
            <m:t>=</m:t>
          </m:r>
          <m:sSubSup>
            <m:sSubSupPr>
              <m:ctrlPr>
                <w:rPr>
                  <w:rFonts w:cs="Tahoma"/>
                </w:rPr>
              </m:ctrlPr>
            </m:sSubSupPr>
            <m:e>
              <m:r>
                <w:rPr>
                  <w:rFonts w:cs="Tahoma"/>
                </w:rPr>
                <m:t>P</m:t>
              </m:r>
            </m:e>
            <m:sub>
              <m:r>
                <w:rPr>
                  <w:rFonts w:cs="Tahoma"/>
                </w:rPr>
                <m:t>it</m:t>
              </m:r>
            </m:sub>
            <m:sup>
              <m:r>
                <w:rPr>
                  <w:rFonts w:cs="Tahoma"/>
                </w:rPr>
                <m:t>deal</m:t>
              </m:r>
            </m:sup>
          </m:sSubSup>
          <m:r>
            <w:rPr>
              <w:rFonts w:cs="Tahoma"/>
            </w:rPr>
            <m:t xml:space="preserve"> ,</m:t>
          </m:r>
        </m:oMath>
      </m:oMathPara>
    </w:p>
    <w:p w14:paraId="7E20CD3C" w14:textId="77777777" w:rsidR="002B5180" w:rsidRPr="00636E22" w:rsidRDefault="002B5180" w:rsidP="001A29C3">
      <w:pPr>
        <w:pStyle w:val="30"/>
        <w:rPr>
          <w:rFonts w:cs="Tahoma"/>
        </w:rPr>
      </w:pPr>
      <w:bookmarkStart w:id="83" w:name="_Ref424307747"/>
      <w:r w:rsidRPr="00636E22">
        <w:rPr>
          <w:rFonts w:cs="Tahoma"/>
        </w:rPr>
        <w:t>Для устранения нерыночных колебаний цен ценных бумаг рассчитывается величина отклонения цены каждой сделки от средневзвешенной цены предыдущих 10 сделок. Если цена последней сделки</w:t>
      </w:r>
      <w:r w:rsidR="000A011A" w:rsidRPr="00636E22">
        <w:rPr>
          <w:rFonts w:cs="Tahoma"/>
        </w:rPr>
        <w:t xml:space="preserve"> (</w:t>
      </w:r>
      <w:r w:rsidR="000A011A" w:rsidRPr="00636E22">
        <w:rPr>
          <w:rFonts w:cs="Tahoma"/>
          <w:lang w:val="en-US"/>
        </w:rPr>
        <w:t>t</w:t>
      </w:r>
      <w:r w:rsidR="000A011A" w:rsidRPr="00636E22">
        <w:rPr>
          <w:rFonts w:cs="Tahoma"/>
        </w:rPr>
        <w:t>)</w:t>
      </w:r>
      <w:r w:rsidRPr="00636E22">
        <w:rPr>
          <w:rFonts w:cs="Tahoma"/>
        </w:rPr>
        <w:t xml:space="preserve"> отклоняется от средневзвешенной цены предыдущих 10 сделок на величину, превышающую установленное значение, то вместо цены последней сделки</w:t>
      </w:r>
      <w:r w:rsidR="000A011A" w:rsidRPr="00636E22">
        <w:rPr>
          <w:rFonts w:cs="Tahoma"/>
        </w:rPr>
        <w:t xml:space="preserve"> (</w:t>
      </w:r>
      <w:r w:rsidR="000A011A" w:rsidRPr="00636E22">
        <w:rPr>
          <w:rFonts w:cs="Tahoma"/>
          <w:lang w:val="en-US"/>
        </w:rPr>
        <w:t>t</w:t>
      </w:r>
      <w:r w:rsidR="000A011A" w:rsidRPr="00636E22">
        <w:rPr>
          <w:rFonts w:cs="Tahoma"/>
        </w:rPr>
        <w:t>)</w:t>
      </w:r>
      <w:r w:rsidRPr="00636E22">
        <w:rPr>
          <w:rFonts w:cs="Tahoma"/>
        </w:rPr>
        <w:t xml:space="preserve"> используется предыдущее значение цены</w:t>
      </w:r>
      <w:r w:rsidR="000A011A" w:rsidRPr="00636E22">
        <w:rPr>
          <w:rFonts w:cs="Tahoma"/>
        </w:rPr>
        <w:t xml:space="preserve"> (</w:t>
      </w:r>
      <w:r w:rsidR="000A011A" w:rsidRPr="00636E22">
        <w:rPr>
          <w:rFonts w:cs="Tahoma"/>
          <w:lang w:val="en-US"/>
        </w:rPr>
        <w:t>t</w:t>
      </w:r>
      <w:r w:rsidR="000A011A" w:rsidRPr="00636E22">
        <w:rPr>
          <w:rFonts w:cs="Tahoma"/>
        </w:rPr>
        <w:t>-1)</w:t>
      </w:r>
      <w:r w:rsidRPr="00636E22">
        <w:rPr>
          <w:rFonts w:cs="Tahoma"/>
        </w:rPr>
        <w:t>, удовлетворяющее данному условию:</w:t>
      </w:r>
      <w:bookmarkEnd w:id="83"/>
    </w:p>
    <w:p w14:paraId="4B6E786C" w14:textId="77777777" w:rsidR="008A0E7D" w:rsidRPr="00636E22" w:rsidRDefault="009F6FFA" w:rsidP="00747A59">
      <w:pPr>
        <w:pStyle w:val="afb"/>
        <w:rPr>
          <w:rFonts w:ascii="Tahoma" w:hAnsi="Tahoma" w:cs="Tahoma"/>
        </w:rPr>
      </w:pPr>
      <m:oMathPara>
        <m:oMath>
          <m:sSub>
            <m:sSubPr>
              <m:ctrlPr>
                <w:rPr>
                  <w:rFonts w:cs="Tahoma"/>
                </w:rPr>
              </m:ctrlPr>
            </m:sSubPr>
            <m:e>
              <m:r>
                <w:rPr>
                  <w:rFonts w:cs="Tahoma"/>
                </w:rPr>
                <m:t>P</m:t>
              </m:r>
            </m:e>
            <m:sub>
              <m:r>
                <w:rPr>
                  <w:rFonts w:cs="Tahoma"/>
                </w:rPr>
                <m:t>i</m:t>
              </m:r>
            </m:sub>
          </m:sSub>
          <m:r>
            <w:rPr>
              <w:rFonts w:cs="Tahoma"/>
            </w:rPr>
            <m:t>=</m:t>
          </m:r>
          <m:sSub>
            <m:sSubPr>
              <m:ctrlPr>
                <w:rPr>
                  <w:rFonts w:cs="Tahoma"/>
                </w:rPr>
              </m:ctrlPr>
            </m:sSubPr>
            <m:e>
              <m:r>
                <w:rPr>
                  <w:rFonts w:cs="Tahoma"/>
                </w:rPr>
                <m:t>P</m:t>
              </m:r>
            </m:e>
            <m:sub>
              <m:r>
                <w:rPr>
                  <w:rFonts w:cs="Tahoma"/>
                </w:rPr>
                <m:t>it-1</m:t>
              </m:r>
            </m:sub>
          </m:sSub>
          <m:r>
            <w:rPr>
              <w:rFonts w:cs="Tahoma"/>
            </w:rPr>
            <m:t xml:space="preserve">, если </m:t>
          </m:r>
          <m:d>
            <m:dPr>
              <m:begChr m:val="|"/>
              <m:endChr m:val="|"/>
              <m:ctrlPr>
                <w:rPr>
                  <w:rFonts w:cs="Tahoma"/>
                </w:rPr>
              </m:ctrlPr>
            </m:dPr>
            <m:e>
              <m:f>
                <m:fPr>
                  <m:ctrlPr>
                    <w:rPr>
                      <w:rFonts w:cs="Tahoma"/>
                    </w:rPr>
                  </m:ctrlPr>
                </m:fPr>
                <m:num>
                  <m:sSubSup>
                    <m:sSubSupPr>
                      <m:ctrlPr>
                        <w:rPr>
                          <w:rFonts w:cs="Tahoma"/>
                        </w:rPr>
                      </m:ctrlPr>
                    </m:sSubSupPr>
                    <m:e>
                      <m:r>
                        <w:rPr>
                          <w:rFonts w:cs="Tahoma"/>
                        </w:rPr>
                        <m:t>P</m:t>
                      </m:r>
                    </m:e>
                    <m:sub>
                      <m:r>
                        <w:rPr>
                          <w:rFonts w:cs="Tahoma"/>
                        </w:rPr>
                        <m:t>it</m:t>
                      </m:r>
                    </m:sub>
                    <m:sup>
                      <m:r>
                        <w:rPr>
                          <w:rFonts w:cs="Tahoma"/>
                        </w:rPr>
                        <m:t>deal</m:t>
                      </m:r>
                    </m:sup>
                  </m:sSubSup>
                </m:num>
                <m:den>
                  <m:sSubSup>
                    <m:sSubSupPr>
                      <m:ctrlPr>
                        <w:rPr>
                          <w:rFonts w:cs="Tahoma"/>
                        </w:rPr>
                      </m:ctrlPr>
                    </m:sSubSupPr>
                    <m:e>
                      <m:r>
                        <w:rPr>
                          <w:rFonts w:cs="Tahoma"/>
                        </w:rPr>
                        <m:t>P</m:t>
                      </m:r>
                    </m:e>
                    <m:sub>
                      <m:r>
                        <w:rPr>
                          <w:rFonts w:cs="Tahoma"/>
                        </w:rPr>
                        <m:t>it</m:t>
                      </m:r>
                    </m:sub>
                    <m:sup>
                      <m:r>
                        <w:rPr>
                          <w:rFonts w:cs="Tahoma"/>
                        </w:rPr>
                        <m:t>avg</m:t>
                      </m:r>
                    </m:sup>
                  </m:sSubSup>
                </m:den>
              </m:f>
              <m:r>
                <w:rPr>
                  <w:rFonts w:cs="Tahoma"/>
                </w:rPr>
                <m:t>-1</m:t>
              </m:r>
            </m:e>
          </m:d>
          <m:r>
            <w:rPr>
              <w:rFonts w:cs="Tahoma"/>
            </w:rPr>
            <m:t>&gt;</m:t>
          </m:r>
          <m:sSub>
            <m:sSubPr>
              <m:ctrlPr>
                <w:rPr>
                  <w:rFonts w:cs="Tahoma"/>
                </w:rPr>
              </m:ctrlPr>
            </m:sSubPr>
            <m:e>
              <m:r>
                <w:rPr>
                  <w:rFonts w:cs="Tahoma"/>
                </w:rPr>
                <m:t>K</m:t>
              </m:r>
            </m:e>
            <m:sub>
              <m:r>
                <w:rPr>
                  <w:rFonts w:cs="Tahoma"/>
                </w:rPr>
                <m:t>i</m:t>
              </m:r>
            </m:sub>
          </m:sSub>
          <m:r>
            <w:rPr>
              <w:rFonts w:cs="Tahoma"/>
            </w:rPr>
            <m:t xml:space="preserve">  ,</m:t>
          </m:r>
        </m:oMath>
      </m:oMathPara>
    </w:p>
    <w:bookmarkEnd w:id="82"/>
    <w:p w14:paraId="680EAA5D" w14:textId="77777777" w:rsidR="002B5180" w:rsidRPr="00636E22" w:rsidRDefault="002B5180" w:rsidP="00B240AF">
      <w:pPr>
        <w:pStyle w:val="af9"/>
        <w:rPr>
          <w:rFonts w:cs="Tahoma"/>
        </w:rPr>
      </w:pPr>
      <w:r w:rsidRPr="00636E22">
        <w:rPr>
          <w:rFonts w:cs="Tahoma"/>
        </w:rPr>
        <w:t>где:</w:t>
      </w:r>
    </w:p>
    <w:p w14:paraId="15AA978A" w14:textId="77777777" w:rsidR="002B5180" w:rsidRPr="00636E22" w:rsidRDefault="002B5180" w:rsidP="00B240AF">
      <w:pPr>
        <w:pStyle w:val="af9"/>
        <w:rPr>
          <w:rFonts w:cs="Tahoma"/>
        </w:rPr>
      </w:pPr>
      <w:r w:rsidRPr="00636E22">
        <w:rPr>
          <w:rFonts w:cs="Tahoma"/>
          <w:iCs/>
          <w:lang w:val="en-US"/>
        </w:rPr>
        <w:t>P</w:t>
      </w:r>
      <w:r w:rsidRPr="00636E22">
        <w:rPr>
          <w:rFonts w:cs="Tahoma"/>
          <w:iCs/>
          <w:vertAlign w:val="subscript"/>
          <w:lang w:val="en-US"/>
        </w:rPr>
        <w:t>it</w:t>
      </w:r>
      <w:r w:rsidRPr="00636E22">
        <w:rPr>
          <w:rFonts w:cs="Tahoma"/>
          <w:iCs/>
          <w:vertAlign w:val="subscript"/>
        </w:rPr>
        <w:t xml:space="preserve">-1 </w:t>
      </w:r>
      <w:r w:rsidRPr="00636E22">
        <w:rPr>
          <w:rFonts w:cs="Tahoma"/>
        </w:rPr>
        <w:t xml:space="preserve">– цена </w:t>
      </w:r>
      <w:proofErr w:type="spellStart"/>
      <w:r w:rsidRPr="00636E22">
        <w:rPr>
          <w:rFonts w:cs="Tahoma"/>
          <w:lang w:val="en-US"/>
        </w:rPr>
        <w:t>i</w:t>
      </w:r>
      <w:proofErr w:type="spellEnd"/>
      <w:r w:rsidRPr="00636E22">
        <w:rPr>
          <w:rFonts w:cs="Tahoma"/>
        </w:rPr>
        <w:t>-ой Акции в момент совершения предыдущей сделки (</w:t>
      </w:r>
      <w:r w:rsidRPr="00636E22">
        <w:rPr>
          <w:rFonts w:cs="Tahoma"/>
          <w:lang w:val="en-US"/>
        </w:rPr>
        <w:t>t</w:t>
      </w:r>
      <w:r w:rsidRPr="00636E22">
        <w:rPr>
          <w:rFonts w:cs="Tahoma"/>
        </w:rPr>
        <w:t>-1);</w:t>
      </w:r>
    </w:p>
    <w:p w14:paraId="4C84563C" w14:textId="77777777" w:rsidR="002B5180" w:rsidRPr="00636E22" w:rsidRDefault="002B5180" w:rsidP="00B240AF">
      <w:pPr>
        <w:pStyle w:val="af9"/>
        <w:rPr>
          <w:rFonts w:cs="Tahoma"/>
          <w:iCs/>
        </w:rPr>
      </w:pPr>
      <w:proofErr w:type="spellStart"/>
      <w:r w:rsidRPr="00636E22">
        <w:rPr>
          <w:rFonts w:cs="Tahoma"/>
          <w:iCs/>
          <w:lang w:val="en-US"/>
        </w:rPr>
        <w:t>P</w:t>
      </w:r>
      <w:r w:rsidRPr="00636E22">
        <w:rPr>
          <w:rFonts w:cs="Tahoma"/>
          <w:iCs/>
          <w:vertAlign w:val="subscript"/>
          <w:lang w:val="en-US"/>
        </w:rPr>
        <w:t>it</w:t>
      </w:r>
      <w:r w:rsidRPr="00636E22">
        <w:rPr>
          <w:rFonts w:cs="Tahoma"/>
          <w:iCs/>
          <w:vertAlign w:val="superscript"/>
          <w:lang w:val="en-US"/>
        </w:rPr>
        <w:t>deal</w:t>
      </w:r>
      <w:proofErr w:type="spellEnd"/>
      <w:r w:rsidRPr="00636E22">
        <w:rPr>
          <w:rFonts w:cs="Tahoma"/>
        </w:rPr>
        <w:t xml:space="preserve"> – цена последней сделки</w:t>
      </w:r>
      <w:r w:rsidR="000A011A" w:rsidRPr="00636E22">
        <w:rPr>
          <w:rFonts w:cs="Tahoma"/>
        </w:rPr>
        <w:t xml:space="preserve"> (</w:t>
      </w:r>
      <w:r w:rsidR="000A011A" w:rsidRPr="00636E22">
        <w:rPr>
          <w:rFonts w:cs="Tahoma"/>
          <w:lang w:val="en-US"/>
        </w:rPr>
        <w:t>t</w:t>
      </w:r>
      <w:r w:rsidR="000A011A" w:rsidRPr="00636E22">
        <w:rPr>
          <w:rFonts w:cs="Tahoma"/>
        </w:rPr>
        <w:t>)</w:t>
      </w:r>
      <w:r w:rsidRPr="00636E22">
        <w:rPr>
          <w:rFonts w:cs="Tahoma"/>
        </w:rPr>
        <w:t>;</w:t>
      </w:r>
    </w:p>
    <w:p w14:paraId="0BED121E" w14:textId="77777777" w:rsidR="002B5180" w:rsidRPr="00636E22" w:rsidRDefault="002B5180" w:rsidP="00B240AF">
      <w:pPr>
        <w:pStyle w:val="af9"/>
        <w:rPr>
          <w:rFonts w:cs="Tahoma"/>
        </w:rPr>
      </w:pPr>
      <w:r w:rsidRPr="00636E22">
        <w:rPr>
          <w:rFonts w:cs="Tahoma"/>
        </w:rPr>
        <w:t>K</w:t>
      </w:r>
      <w:proofErr w:type="spellStart"/>
      <w:r w:rsidRPr="00636E22">
        <w:rPr>
          <w:rFonts w:cs="Tahoma"/>
          <w:iCs/>
          <w:vertAlign w:val="subscript"/>
          <w:lang w:val="en-US"/>
        </w:rPr>
        <w:t>i</w:t>
      </w:r>
      <w:proofErr w:type="spellEnd"/>
      <w:r w:rsidRPr="00636E22">
        <w:rPr>
          <w:rFonts w:cs="Tahoma"/>
        </w:rPr>
        <w:t xml:space="preserve"> – предельное значение отклонения, равное 0,02</w:t>
      </w:r>
      <w:r w:rsidR="00502FD7" w:rsidRPr="00636E22">
        <w:rPr>
          <w:rFonts w:cs="Tahoma"/>
        </w:rPr>
        <w:t xml:space="preserve"> для Акций, входящих в Базу расчета </w:t>
      </w:r>
      <w:r w:rsidR="00D07FC5" w:rsidRPr="00636E22">
        <w:rPr>
          <w:rFonts w:cs="Tahoma"/>
        </w:rPr>
        <w:t>Индекса ММВБ и Индекса РТС</w:t>
      </w:r>
      <w:r w:rsidR="00502FD7" w:rsidRPr="00636E22">
        <w:rPr>
          <w:rFonts w:cs="Tahoma"/>
        </w:rPr>
        <w:t xml:space="preserve">, и 0,05 для </w:t>
      </w:r>
      <w:r w:rsidR="00326DCF">
        <w:rPr>
          <w:rFonts w:cs="Tahoma"/>
        </w:rPr>
        <w:t xml:space="preserve">всех остальных </w:t>
      </w:r>
      <w:r w:rsidR="00502FD7" w:rsidRPr="00636E22">
        <w:rPr>
          <w:rFonts w:cs="Tahoma"/>
        </w:rPr>
        <w:t>Акций</w:t>
      </w:r>
      <w:r w:rsidRPr="00636E22">
        <w:rPr>
          <w:rFonts w:cs="Tahoma"/>
        </w:rPr>
        <w:t>, если иное не установлено Биржей;</w:t>
      </w:r>
    </w:p>
    <w:p w14:paraId="20DCC5F8" w14:textId="77777777" w:rsidR="002B5180" w:rsidRPr="00636E22" w:rsidRDefault="002B5180" w:rsidP="00B240AF">
      <w:pPr>
        <w:pStyle w:val="af9"/>
        <w:rPr>
          <w:rFonts w:cs="Tahoma"/>
        </w:rPr>
      </w:pPr>
      <w:proofErr w:type="spellStart"/>
      <w:r w:rsidRPr="00636E22">
        <w:rPr>
          <w:rFonts w:cs="Tahoma"/>
          <w:iCs/>
          <w:lang w:val="en-US"/>
        </w:rPr>
        <w:t>P</w:t>
      </w:r>
      <w:r w:rsidRPr="00636E22">
        <w:rPr>
          <w:rFonts w:cs="Tahoma"/>
          <w:iCs/>
          <w:vertAlign w:val="subscript"/>
          <w:lang w:val="en-US"/>
        </w:rPr>
        <w:t>it</w:t>
      </w:r>
      <w:r w:rsidRPr="00636E22">
        <w:rPr>
          <w:rFonts w:cs="Tahoma"/>
          <w:iCs/>
          <w:vertAlign w:val="superscript"/>
          <w:lang w:val="en-US"/>
        </w:rPr>
        <w:t>avg</w:t>
      </w:r>
      <w:proofErr w:type="spellEnd"/>
      <w:r w:rsidRPr="00636E22">
        <w:rPr>
          <w:rFonts w:cs="Tahoma"/>
        </w:rPr>
        <w:t xml:space="preserve"> – средневзвешенная цена 10 последних сделок, определяемая по формуле:</w:t>
      </w:r>
    </w:p>
    <w:p w14:paraId="50A36FFE" w14:textId="77777777" w:rsidR="008A0E7D" w:rsidRPr="00E362C4" w:rsidRDefault="009F6FFA" w:rsidP="00E362C4">
      <w:pPr>
        <w:pStyle w:val="afb"/>
      </w:pPr>
      <m:oMathPara>
        <m:oMath>
          <m:sSubSup>
            <m:sSubSupPr>
              <m:ctrlPr/>
            </m:sSubSupPr>
            <m:e>
              <m:r>
                <m:t>P</m:t>
              </m:r>
            </m:e>
            <m:sub>
              <m:r>
                <m:t>it</m:t>
              </m:r>
            </m:sub>
            <m:sup>
              <m:r>
                <m:t>avg</m:t>
              </m:r>
            </m:sup>
          </m:sSubSup>
          <m:r>
            <m:t>=</m:t>
          </m:r>
          <m:f>
            <m:fPr>
              <m:type m:val="lin"/>
              <m:ctrlPr/>
            </m:fPr>
            <m:num>
              <m:nary>
                <m:naryPr>
                  <m:chr m:val="∑"/>
                  <m:limLoc m:val="subSup"/>
                  <m:ctrlPr/>
                </m:naryPr>
                <m:sub>
                  <m:r>
                    <m:t>f=t-10</m:t>
                  </m:r>
                </m:sub>
                <m:sup>
                  <m:r>
                    <m:t>t-1</m:t>
                  </m:r>
                </m:sup>
                <m:e>
                  <m:sSubSup>
                    <m:sSubSupPr>
                      <m:ctrlPr/>
                    </m:sSubSupPr>
                    <m:e>
                      <m:r>
                        <m:t>P</m:t>
                      </m:r>
                    </m:e>
                    <m:sub>
                      <m:r>
                        <m:t>if</m:t>
                      </m:r>
                    </m:sub>
                    <m:sup>
                      <m:r>
                        <m:t>deal</m:t>
                      </m:r>
                    </m:sup>
                  </m:sSubSup>
                  <m:sSub>
                    <m:sSubPr>
                      <m:ctrlPr/>
                    </m:sSubPr>
                    <m:e>
                      <m:r>
                        <m:t>∙q</m:t>
                      </m:r>
                    </m:e>
                    <m:sub>
                      <m:r>
                        <m:t>if</m:t>
                      </m:r>
                    </m:sub>
                  </m:sSub>
                </m:e>
              </m:nary>
            </m:num>
            <m:den>
              <m:nary>
                <m:naryPr>
                  <m:chr m:val="∑"/>
                  <m:limLoc m:val="subSup"/>
                  <m:ctrlPr/>
                </m:naryPr>
                <m:sub>
                  <m:r>
                    <m:t>f=t-10</m:t>
                  </m:r>
                </m:sub>
                <m:sup>
                  <m:r>
                    <m:t>t-1</m:t>
                  </m:r>
                </m:sup>
                <m:e>
                  <m:sSub>
                    <m:sSubPr>
                      <m:ctrlPr/>
                    </m:sSubPr>
                    <m:e>
                      <m:r>
                        <m:t>q</m:t>
                      </m:r>
                    </m:e>
                    <m:sub>
                      <m:r>
                        <m:t>if</m:t>
                      </m:r>
                    </m:sub>
                  </m:sSub>
                </m:e>
              </m:nary>
            </m:den>
          </m:f>
          <m:r>
            <m:t xml:space="preserve">  ,</m:t>
          </m:r>
        </m:oMath>
      </m:oMathPara>
    </w:p>
    <w:p w14:paraId="290C4641" w14:textId="77777777" w:rsidR="002B5180" w:rsidRPr="00636E22" w:rsidRDefault="002B5180" w:rsidP="00B240AF">
      <w:pPr>
        <w:pStyle w:val="af9"/>
        <w:rPr>
          <w:rFonts w:cs="Tahoma"/>
        </w:rPr>
      </w:pPr>
      <w:r w:rsidRPr="00636E22">
        <w:rPr>
          <w:rFonts w:cs="Tahoma"/>
        </w:rPr>
        <w:t>где:</w:t>
      </w:r>
    </w:p>
    <w:p w14:paraId="56F0036E" w14:textId="77777777" w:rsidR="002B5180" w:rsidRPr="00636E22" w:rsidRDefault="002B5180" w:rsidP="00B240AF">
      <w:pPr>
        <w:pStyle w:val="af9"/>
        <w:rPr>
          <w:rFonts w:cs="Tahoma"/>
        </w:rPr>
      </w:pPr>
      <w:proofErr w:type="spellStart"/>
      <w:r w:rsidRPr="00636E22">
        <w:rPr>
          <w:rFonts w:cs="Tahoma"/>
          <w:iCs/>
          <w:lang w:val="en-US"/>
        </w:rPr>
        <w:t>P</w:t>
      </w:r>
      <w:r w:rsidRPr="00636E22">
        <w:rPr>
          <w:rFonts w:cs="Tahoma"/>
          <w:iCs/>
          <w:vertAlign w:val="subscript"/>
          <w:lang w:val="en-US"/>
        </w:rPr>
        <w:t>i</w:t>
      </w:r>
      <w:r w:rsidR="000A011A" w:rsidRPr="00636E22">
        <w:rPr>
          <w:rFonts w:cs="Tahoma"/>
          <w:iCs/>
          <w:vertAlign w:val="subscript"/>
          <w:lang w:val="en-US"/>
        </w:rPr>
        <w:t>f</w:t>
      </w:r>
      <w:r w:rsidRPr="00636E22">
        <w:rPr>
          <w:rFonts w:cs="Tahoma"/>
          <w:iCs/>
          <w:vertAlign w:val="superscript"/>
          <w:lang w:val="en-US"/>
        </w:rPr>
        <w:t>deal</w:t>
      </w:r>
      <w:proofErr w:type="spellEnd"/>
      <w:r w:rsidRPr="00636E22">
        <w:rPr>
          <w:rFonts w:cs="Tahoma"/>
        </w:rPr>
        <w:t xml:space="preserve"> – цена </w:t>
      </w:r>
      <w:r w:rsidR="000A011A" w:rsidRPr="00636E22">
        <w:rPr>
          <w:rFonts w:cs="Tahoma"/>
          <w:lang w:val="en-US"/>
        </w:rPr>
        <w:t>f</w:t>
      </w:r>
      <w:r w:rsidRPr="00636E22">
        <w:rPr>
          <w:rFonts w:cs="Tahoma"/>
        </w:rPr>
        <w:t>-ой сделки;</w:t>
      </w:r>
    </w:p>
    <w:p w14:paraId="50C0684E" w14:textId="77777777" w:rsidR="002B5180" w:rsidRPr="00636E22" w:rsidRDefault="002B5180" w:rsidP="00B240AF">
      <w:pPr>
        <w:pStyle w:val="af9"/>
        <w:rPr>
          <w:rFonts w:cs="Tahoma"/>
        </w:rPr>
      </w:pPr>
      <w:proofErr w:type="spellStart"/>
      <w:proofErr w:type="gramStart"/>
      <w:r w:rsidRPr="00636E22">
        <w:rPr>
          <w:rFonts w:cs="Tahoma"/>
          <w:iCs/>
          <w:lang w:val="en-US"/>
        </w:rPr>
        <w:t>q</w:t>
      </w:r>
      <w:r w:rsidRPr="00636E22">
        <w:rPr>
          <w:rFonts w:cs="Tahoma"/>
          <w:iCs/>
          <w:vertAlign w:val="subscript"/>
          <w:lang w:val="en-US"/>
        </w:rPr>
        <w:t>i</w:t>
      </w:r>
      <w:r w:rsidR="000A011A" w:rsidRPr="00636E22">
        <w:rPr>
          <w:rFonts w:cs="Tahoma"/>
          <w:iCs/>
          <w:vertAlign w:val="subscript"/>
          <w:lang w:val="en-US"/>
        </w:rPr>
        <w:t>f</w:t>
      </w:r>
      <w:proofErr w:type="spellEnd"/>
      <w:proofErr w:type="gramEnd"/>
      <w:r w:rsidRPr="00636E22">
        <w:rPr>
          <w:rFonts w:cs="Tahoma"/>
        </w:rPr>
        <w:t xml:space="preserve"> – объем </w:t>
      </w:r>
      <w:r w:rsidR="000A011A" w:rsidRPr="00636E22">
        <w:rPr>
          <w:rFonts w:cs="Tahoma"/>
          <w:lang w:val="en-US"/>
        </w:rPr>
        <w:t>f</w:t>
      </w:r>
      <w:r w:rsidRPr="00636E22">
        <w:rPr>
          <w:rFonts w:cs="Tahoma"/>
        </w:rPr>
        <w:t>-ой сделки, выраженный в штуках Акций.</w:t>
      </w:r>
    </w:p>
    <w:p w14:paraId="006E4DE9" w14:textId="77777777" w:rsidR="002B5180" w:rsidRPr="00636E22" w:rsidRDefault="002B5180" w:rsidP="00B240AF">
      <w:pPr>
        <w:pStyle w:val="af9"/>
        <w:rPr>
          <w:rFonts w:cs="Tahoma"/>
        </w:rPr>
      </w:pPr>
      <w:r w:rsidRPr="00636E22">
        <w:rPr>
          <w:rFonts w:cs="Tahoma"/>
        </w:rPr>
        <w:t xml:space="preserve">В случае если в соответствующем режиме торгов с начала основной торговой сессии данного торгового дня с </w:t>
      </w:r>
      <w:proofErr w:type="spellStart"/>
      <w:r w:rsidRPr="00636E22">
        <w:rPr>
          <w:rFonts w:cs="Tahoma"/>
          <w:lang w:val="en-US"/>
        </w:rPr>
        <w:t>i</w:t>
      </w:r>
      <w:proofErr w:type="spellEnd"/>
      <w:r w:rsidRPr="00636E22">
        <w:rPr>
          <w:rFonts w:cs="Tahoma"/>
        </w:rPr>
        <w:t xml:space="preserve">-ой Акцией было совершено менее 10 сделок, цена </w:t>
      </w:r>
      <w:proofErr w:type="spellStart"/>
      <w:r w:rsidRPr="00636E22">
        <w:rPr>
          <w:rFonts w:cs="Tahoma"/>
          <w:lang w:val="en-US"/>
        </w:rPr>
        <w:t>i</w:t>
      </w:r>
      <w:proofErr w:type="spellEnd"/>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устанавливается равной цене последней сделки, совершенной с данной Акцией (</w:t>
      </w:r>
      <w:proofErr w:type="spellStart"/>
      <w:r w:rsidRPr="00636E22">
        <w:rPr>
          <w:rFonts w:cs="Tahoma"/>
          <w:iCs/>
          <w:lang w:val="en-US"/>
        </w:rPr>
        <w:t>P</w:t>
      </w:r>
      <w:r w:rsidRPr="00636E22">
        <w:rPr>
          <w:rFonts w:cs="Tahoma"/>
          <w:iCs/>
          <w:vertAlign w:val="subscript"/>
          <w:lang w:val="en-US"/>
        </w:rPr>
        <w:t>it</w:t>
      </w:r>
      <w:r w:rsidRPr="00636E22">
        <w:rPr>
          <w:rFonts w:cs="Tahoma"/>
          <w:vertAlign w:val="superscript"/>
          <w:lang w:val="en-US"/>
        </w:rPr>
        <w:t>deal</w:t>
      </w:r>
      <w:proofErr w:type="spellEnd"/>
      <w:r w:rsidRPr="00636E22">
        <w:rPr>
          <w:rFonts w:cs="Tahoma"/>
        </w:rPr>
        <w:t>).</w:t>
      </w:r>
    </w:p>
    <w:p w14:paraId="22AF8165" w14:textId="77777777" w:rsidR="002B5180" w:rsidRPr="00636E22" w:rsidRDefault="002B5180" w:rsidP="00887DEB">
      <w:pPr>
        <w:pStyle w:val="30"/>
        <w:rPr>
          <w:rFonts w:cs="Tahoma"/>
          <w:szCs w:val="20"/>
        </w:rPr>
      </w:pPr>
      <w:bookmarkStart w:id="84" w:name="_Ref368927626"/>
      <w:bookmarkStart w:id="85" w:name="_Ref324854569"/>
      <w:bookmarkStart w:id="86" w:name="п_3_5"/>
      <w:bookmarkEnd w:id="77"/>
      <w:bookmarkEnd w:id="78"/>
      <w:bookmarkEnd w:id="79"/>
      <w:bookmarkEnd w:id="81"/>
      <w:r w:rsidRPr="00636E22">
        <w:rPr>
          <w:rFonts w:cs="Tahoma"/>
        </w:rPr>
        <w:lastRenderedPageBreak/>
        <w:t xml:space="preserve">Цена </w:t>
      </w:r>
      <w:proofErr w:type="spellStart"/>
      <w:r w:rsidRPr="00636E22">
        <w:rPr>
          <w:rFonts w:cs="Tahoma"/>
          <w:lang w:val="en-US"/>
        </w:rPr>
        <w:t>i</w:t>
      </w:r>
      <w:proofErr w:type="spellEnd"/>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xml:space="preserve">) на момент окончания торгового дня равна </w:t>
      </w:r>
      <w:r w:rsidRPr="00636E22">
        <w:rPr>
          <w:rFonts w:cs="Tahoma"/>
          <w:szCs w:val="20"/>
        </w:rPr>
        <w:t>цене закрытия.</w:t>
      </w:r>
      <w:bookmarkEnd w:id="84"/>
    </w:p>
    <w:p w14:paraId="4203B770" w14:textId="77777777" w:rsidR="002B5180" w:rsidRPr="00636E22" w:rsidRDefault="002B5180" w:rsidP="00887DEB">
      <w:pPr>
        <w:pStyle w:val="30"/>
        <w:rPr>
          <w:rFonts w:cs="Tahoma"/>
          <w:szCs w:val="20"/>
        </w:rPr>
      </w:pPr>
      <w:bookmarkStart w:id="87" w:name="_Ref338150177"/>
      <w:r w:rsidRPr="00636E22">
        <w:rPr>
          <w:rFonts w:cs="Tahoma"/>
          <w:szCs w:val="20"/>
        </w:rPr>
        <w:t xml:space="preserve">В случае если к торгам на Бирже допущено два и более выпусков акций одного </w:t>
      </w:r>
      <w:r w:rsidR="00935FB9" w:rsidRPr="00636E22">
        <w:rPr>
          <w:rFonts w:cs="Tahoma"/>
          <w:szCs w:val="20"/>
        </w:rPr>
        <w:t>Эмитент</w:t>
      </w:r>
      <w:r w:rsidRPr="00636E22">
        <w:rPr>
          <w:rFonts w:cs="Tahoma"/>
          <w:szCs w:val="20"/>
        </w:rPr>
        <w:t xml:space="preserve">а и одной категории (типа), с различными государственными регистрационными номерами, </w:t>
      </w:r>
      <w:r w:rsidRPr="00636E22">
        <w:rPr>
          <w:rFonts w:cs="Tahoma"/>
        </w:rPr>
        <w:t xml:space="preserve">для определения цены </w:t>
      </w:r>
      <w:proofErr w:type="spellStart"/>
      <w:r w:rsidRPr="00636E22">
        <w:rPr>
          <w:rFonts w:cs="Tahoma"/>
          <w:lang w:val="en-US"/>
        </w:rPr>
        <w:t>i</w:t>
      </w:r>
      <w:proofErr w:type="spellEnd"/>
      <w:r w:rsidRPr="00636E22">
        <w:rPr>
          <w:rFonts w:cs="Tahoma"/>
        </w:rPr>
        <w:t xml:space="preserve">-ой </w:t>
      </w:r>
      <w:r w:rsidR="001C281E" w:rsidRPr="00636E22">
        <w:rPr>
          <w:rFonts w:cs="Tahoma"/>
        </w:rPr>
        <w:t>А</w:t>
      </w:r>
      <w:r w:rsidRPr="00636E22">
        <w:rPr>
          <w:rFonts w:cs="Tahoma"/>
        </w:rPr>
        <w:t>кции учитываются сделки купли-продажи</w:t>
      </w:r>
      <w:r w:rsidRPr="00636E22">
        <w:rPr>
          <w:rFonts w:cs="Tahoma"/>
          <w:szCs w:val="20"/>
        </w:rPr>
        <w:t>, совершенные с акциями основного выпуска, однако по решению Биржи может использоваться цена дополнительного выпуска.</w:t>
      </w:r>
      <w:bookmarkEnd w:id="85"/>
      <w:bookmarkEnd w:id="87"/>
    </w:p>
    <w:bookmarkEnd w:id="86"/>
    <w:p w14:paraId="23A12E6D" w14:textId="31299703" w:rsidR="002B5180" w:rsidRPr="00636E22" w:rsidRDefault="002B5180" w:rsidP="00887DEB">
      <w:pPr>
        <w:pStyle w:val="30"/>
        <w:rPr>
          <w:rFonts w:cs="Tahoma"/>
        </w:rPr>
      </w:pPr>
      <w:r w:rsidRPr="00636E22">
        <w:rPr>
          <w:rFonts w:cs="Tahoma"/>
        </w:rPr>
        <w:t xml:space="preserve">Цена </w:t>
      </w:r>
      <w:proofErr w:type="spellStart"/>
      <w:r w:rsidRPr="00636E22">
        <w:rPr>
          <w:rFonts w:cs="Tahoma"/>
          <w:lang w:val="en-US"/>
        </w:rPr>
        <w:t>i</w:t>
      </w:r>
      <w:proofErr w:type="spellEnd"/>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xml:space="preserve">) определяется с точностью </w:t>
      </w:r>
      <w:r w:rsidR="00B43D4E" w:rsidRPr="00636E22">
        <w:rPr>
          <w:rFonts w:cs="Tahoma"/>
        </w:rPr>
        <w:t>до величины шага цены, установленного для данной Акции</w:t>
      </w:r>
      <w:r w:rsidR="007C4C6F" w:rsidRPr="00F43DFC">
        <w:rPr>
          <w:rFonts w:cs="Tahoma"/>
        </w:rPr>
        <w:t xml:space="preserve"> </w:t>
      </w:r>
      <w:r w:rsidR="00106C26">
        <w:rPr>
          <w:rFonts w:cs="Tahoma"/>
        </w:rPr>
        <w:t>в правилах проведения торгов ценными бумагами</w:t>
      </w:r>
      <w:r w:rsidRPr="00636E22">
        <w:rPr>
          <w:rFonts w:cs="Tahoma"/>
        </w:rPr>
        <w:t>.</w:t>
      </w:r>
    </w:p>
    <w:p w14:paraId="797EC896" w14:textId="77777777" w:rsidR="002B5180" w:rsidRPr="00636E22" w:rsidRDefault="002B5180" w:rsidP="00887DEB">
      <w:pPr>
        <w:pStyle w:val="30"/>
        <w:rPr>
          <w:rFonts w:cs="Tahoma"/>
        </w:rPr>
      </w:pPr>
      <w:r w:rsidRPr="00636E22">
        <w:rPr>
          <w:rFonts w:cs="Tahoma"/>
        </w:rPr>
        <w:t xml:space="preserve">Порядок определения цены </w:t>
      </w:r>
      <w:proofErr w:type="spellStart"/>
      <w:r w:rsidRPr="00636E22">
        <w:rPr>
          <w:rFonts w:cs="Tahoma"/>
          <w:lang w:val="en-US"/>
        </w:rPr>
        <w:t>i</w:t>
      </w:r>
      <w:proofErr w:type="spellEnd"/>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xml:space="preserve">), установленный пунктами </w:t>
      </w:r>
      <w:r w:rsidRPr="00636E22">
        <w:rPr>
          <w:rFonts w:cs="Tahoma"/>
        </w:rPr>
        <w:fldChar w:fldCharType="begin"/>
      </w:r>
      <w:r w:rsidRPr="00636E22">
        <w:rPr>
          <w:rFonts w:cs="Tahoma"/>
        </w:rPr>
        <w:instrText xml:space="preserve"> REF _Ref323385773 \r </w:instrText>
      </w:r>
      <w:r w:rsidR="00887DEB" w:rsidRPr="00636E22">
        <w:rPr>
          <w:rFonts w:cs="Tahoma"/>
        </w:rPr>
        <w:instrText xml:space="preserve"> \* MERGEFORMAT </w:instrText>
      </w:r>
      <w:r w:rsidRPr="00636E22">
        <w:rPr>
          <w:rFonts w:cs="Tahoma"/>
        </w:rPr>
        <w:fldChar w:fldCharType="separate"/>
      </w:r>
      <w:r w:rsidR="001D4037">
        <w:rPr>
          <w:rFonts w:cs="Tahoma"/>
        </w:rPr>
        <w:t>2.5.1</w:t>
      </w:r>
      <w:r w:rsidRPr="00636E22">
        <w:rPr>
          <w:rFonts w:cs="Tahoma"/>
        </w:rPr>
        <w:fldChar w:fldCharType="end"/>
      </w:r>
      <w:r w:rsidRPr="00636E22">
        <w:rPr>
          <w:rFonts w:cs="Tahoma"/>
        </w:rPr>
        <w:t xml:space="preserve"> – </w:t>
      </w:r>
      <w:r w:rsidRPr="00636E22">
        <w:rPr>
          <w:rFonts w:cs="Tahoma"/>
        </w:rPr>
        <w:fldChar w:fldCharType="begin"/>
      </w:r>
      <w:r w:rsidRPr="00636E22">
        <w:rPr>
          <w:rFonts w:cs="Tahoma"/>
        </w:rPr>
        <w:instrText xml:space="preserve"> REF _Ref338150177 \r </w:instrText>
      </w:r>
      <w:r w:rsidR="00887DEB" w:rsidRPr="00636E22">
        <w:rPr>
          <w:rFonts w:cs="Tahoma"/>
        </w:rPr>
        <w:instrText xml:space="preserve"> \* MERGEFORMAT </w:instrText>
      </w:r>
      <w:r w:rsidRPr="00636E22">
        <w:rPr>
          <w:rFonts w:cs="Tahoma"/>
        </w:rPr>
        <w:fldChar w:fldCharType="separate"/>
      </w:r>
      <w:r w:rsidR="001D4037">
        <w:rPr>
          <w:rFonts w:cs="Tahoma"/>
        </w:rPr>
        <w:t>2.5.6</w:t>
      </w:r>
      <w:r w:rsidRPr="00636E22">
        <w:rPr>
          <w:rFonts w:cs="Tahoma"/>
        </w:rPr>
        <w:fldChar w:fldCharType="end"/>
      </w:r>
      <w:r w:rsidRPr="00636E22">
        <w:rPr>
          <w:rFonts w:cs="Tahoma"/>
        </w:rPr>
        <w:t xml:space="preserve"> настоящей Методики, не применяется в случае, предусмотренном пунктом </w:t>
      </w:r>
      <w:hyperlink w:anchor="п_9_4" w:history="1">
        <w:r w:rsidR="00032AAC" w:rsidRPr="00636E22">
          <w:rPr>
            <w:rStyle w:val="a8"/>
            <w:rFonts w:cs="Tahoma"/>
            <w:color w:val="auto"/>
            <w:u w:val="none"/>
          </w:rPr>
          <w:fldChar w:fldCharType="begin"/>
        </w:r>
        <w:r w:rsidR="00032AAC" w:rsidRPr="00636E22">
          <w:rPr>
            <w:rFonts w:cs="Tahoma"/>
          </w:rPr>
          <w:instrText xml:space="preserve"> REF _Ref235351831 \r \h </w:instrText>
        </w:r>
        <w:r w:rsidR="00032AAC" w:rsidRPr="00636E22">
          <w:rPr>
            <w:rStyle w:val="a8"/>
            <w:rFonts w:cs="Tahoma"/>
            <w:color w:val="auto"/>
            <w:u w:val="none"/>
          </w:rPr>
          <w:instrText xml:space="preserve"> \* MERGEFORMAT </w:instrText>
        </w:r>
        <w:r w:rsidR="00032AAC" w:rsidRPr="00636E22">
          <w:rPr>
            <w:rStyle w:val="a8"/>
            <w:rFonts w:cs="Tahoma"/>
            <w:color w:val="auto"/>
            <w:u w:val="none"/>
          </w:rPr>
        </w:r>
        <w:r w:rsidR="00032AAC" w:rsidRPr="00636E22">
          <w:rPr>
            <w:rStyle w:val="a8"/>
            <w:rFonts w:cs="Tahoma"/>
            <w:color w:val="auto"/>
            <w:u w:val="none"/>
          </w:rPr>
          <w:fldChar w:fldCharType="separate"/>
        </w:r>
        <w:r w:rsidR="001D4037">
          <w:rPr>
            <w:rFonts w:cs="Tahoma"/>
          </w:rPr>
          <w:t>3.12.4</w:t>
        </w:r>
        <w:r w:rsidR="00032AAC" w:rsidRPr="00636E22">
          <w:rPr>
            <w:rStyle w:val="a8"/>
            <w:rFonts w:cs="Tahoma"/>
            <w:color w:val="auto"/>
            <w:u w:val="none"/>
          </w:rPr>
          <w:fldChar w:fldCharType="end"/>
        </w:r>
        <w:r w:rsidR="00032AAC" w:rsidRPr="00636E22">
          <w:rPr>
            <w:rStyle w:val="a8"/>
            <w:rFonts w:cs="Tahoma"/>
            <w:color w:val="auto"/>
            <w:u w:val="none"/>
          </w:rPr>
          <w:t xml:space="preserve"> </w:t>
        </w:r>
      </w:hyperlink>
      <w:r w:rsidRPr="00636E22">
        <w:rPr>
          <w:rFonts w:cs="Tahoma"/>
        </w:rPr>
        <w:t xml:space="preserve"> настоящей Методики.</w:t>
      </w:r>
    </w:p>
    <w:p w14:paraId="0FE21D27" w14:textId="77777777" w:rsidR="0060547F" w:rsidRPr="00636E22" w:rsidRDefault="0060547F" w:rsidP="0060547F">
      <w:pPr>
        <w:pStyle w:val="a4"/>
        <w:spacing w:after="0"/>
        <w:jc w:val="both"/>
        <w:rPr>
          <w:rFonts w:cs="Tahoma"/>
        </w:rPr>
      </w:pPr>
    </w:p>
    <w:p w14:paraId="708521FA" w14:textId="77777777" w:rsidR="00730004" w:rsidRPr="00636E22" w:rsidRDefault="00730004" w:rsidP="00B0449E">
      <w:pPr>
        <w:pStyle w:val="a"/>
      </w:pPr>
      <w:bookmarkStart w:id="88" w:name="_Ref423443808"/>
      <w:bookmarkStart w:id="89" w:name="_Toc424122353"/>
      <w:bookmarkStart w:id="90" w:name="_Toc438206728"/>
      <w:bookmarkStart w:id="91" w:name="_Toc438206764"/>
      <w:bookmarkStart w:id="92" w:name="_Toc438206984"/>
      <w:bookmarkStart w:id="93" w:name="_Toc433902900"/>
      <w:bookmarkStart w:id="94" w:name="_Toc463443757"/>
      <w:r w:rsidRPr="00636E22">
        <w:t>Определение количества акций</w:t>
      </w:r>
      <w:r w:rsidR="000E115A">
        <w:t xml:space="preserve"> и</w:t>
      </w:r>
      <w:r w:rsidRPr="00636E22">
        <w:t xml:space="preserve"> коэффициент</w:t>
      </w:r>
      <w:r w:rsidR="00133E4F" w:rsidRPr="00133E4F">
        <w:t>ов</w:t>
      </w:r>
      <w:r w:rsidRPr="00636E22">
        <w:t xml:space="preserve"> </w:t>
      </w:r>
      <w:proofErr w:type="spellStart"/>
      <w:r w:rsidRPr="00636E22">
        <w:t>free-float</w:t>
      </w:r>
      <w:bookmarkEnd w:id="88"/>
      <w:bookmarkEnd w:id="89"/>
      <w:bookmarkEnd w:id="90"/>
      <w:bookmarkEnd w:id="91"/>
      <w:bookmarkEnd w:id="92"/>
      <w:bookmarkEnd w:id="93"/>
      <w:bookmarkEnd w:id="94"/>
      <w:proofErr w:type="spellEnd"/>
    </w:p>
    <w:p w14:paraId="3E757898" w14:textId="77777777" w:rsidR="002B5180" w:rsidRPr="00636E22" w:rsidRDefault="002B5180" w:rsidP="00887DEB">
      <w:pPr>
        <w:pStyle w:val="30"/>
        <w:rPr>
          <w:rFonts w:cs="Tahoma"/>
        </w:rPr>
      </w:pPr>
      <w:r w:rsidRPr="00636E22">
        <w:rPr>
          <w:rFonts w:cs="Tahoma"/>
        </w:rPr>
        <w:t>В целях настоящей Методики общее количество акций (</w:t>
      </w:r>
      <w:proofErr w:type="spellStart"/>
      <w:r w:rsidRPr="00636E22">
        <w:rPr>
          <w:rFonts w:cs="Tahoma"/>
        </w:rPr>
        <w:t>Q</w:t>
      </w:r>
      <w:r w:rsidRPr="00636E22">
        <w:rPr>
          <w:rFonts w:cs="Tahoma"/>
          <w:vertAlign w:val="subscript"/>
        </w:rPr>
        <w:t>i</w:t>
      </w:r>
      <w:proofErr w:type="spellEnd"/>
      <w:r w:rsidRPr="00636E22">
        <w:rPr>
          <w:rFonts w:cs="Tahoma"/>
        </w:rPr>
        <w:t xml:space="preserve">) определяется как суммарное количество </w:t>
      </w:r>
      <w:proofErr w:type="spellStart"/>
      <w:r w:rsidRPr="00636E22">
        <w:rPr>
          <w:rFonts w:cs="Tahoma"/>
          <w:lang w:val="en-US"/>
        </w:rPr>
        <w:t>i</w:t>
      </w:r>
      <w:proofErr w:type="spellEnd"/>
      <w:r w:rsidRPr="00636E22">
        <w:rPr>
          <w:rFonts w:cs="Tahoma"/>
        </w:rPr>
        <w:t>-ых акций основного выпуска за вычетом погашенных (аннулированных) акций, если решением Биржи не установлено иное. Для депозитарных расписок на акции, общее количество i-</w:t>
      </w:r>
      <w:proofErr w:type="spellStart"/>
      <w:r w:rsidRPr="00636E22">
        <w:rPr>
          <w:rFonts w:cs="Tahoma"/>
        </w:rPr>
        <w:t>ых</w:t>
      </w:r>
      <w:proofErr w:type="spellEnd"/>
      <w:r w:rsidRPr="00636E22">
        <w:rPr>
          <w:rFonts w:cs="Tahoma"/>
        </w:rPr>
        <w:t xml:space="preserve"> </w:t>
      </w:r>
      <w:bookmarkStart w:id="95" w:name="OLE_LINK3"/>
      <w:bookmarkStart w:id="96" w:name="OLE_LINK8"/>
      <w:r w:rsidRPr="00636E22">
        <w:rPr>
          <w:rFonts w:cs="Tahoma"/>
        </w:rPr>
        <w:t xml:space="preserve">представляемых акций </w:t>
      </w:r>
      <w:bookmarkEnd w:id="95"/>
      <w:bookmarkEnd w:id="96"/>
      <w:r w:rsidRPr="00636E22">
        <w:rPr>
          <w:rFonts w:cs="Tahoma"/>
        </w:rPr>
        <w:t>(</w:t>
      </w:r>
      <w:proofErr w:type="spellStart"/>
      <w:r w:rsidRPr="00636E22">
        <w:rPr>
          <w:rFonts w:cs="Tahoma"/>
        </w:rPr>
        <w:t>Q</w:t>
      </w:r>
      <w:r w:rsidRPr="00636E22">
        <w:rPr>
          <w:rFonts w:cs="Tahoma"/>
          <w:vertAlign w:val="subscript"/>
        </w:rPr>
        <w:t>i</w:t>
      </w:r>
      <w:proofErr w:type="spellEnd"/>
      <w:r w:rsidRPr="00636E22">
        <w:rPr>
          <w:rFonts w:cs="Tahoma"/>
        </w:rPr>
        <w:t>) определяется как суммарное количество представляемых акций, разделенное на количество представляемых акций, право собственности на которые удостоверяется одной депозитарной расписки данного выпуска.</w:t>
      </w:r>
      <w:bookmarkStart w:id="97" w:name="_Ref235352457"/>
      <w:bookmarkStart w:id="98" w:name="п_2_12"/>
    </w:p>
    <w:p w14:paraId="3BA033F7" w14:textId="77777777" w:rsidR="002B5180" w:rsidRPr="00636E22" w:rsidRDefault="002B5180" w:rsidP="00887DEB">
      <w:pPr>
        <w:pStyle w:val="30"/>
        <w:rPr>
          <w:rFonts w:cs="Tahoma"/>
        </w:rPr>
      </w:pPr>
      <w:bookmarkStart w:id="99" w:name="_Ref424313326"/>
      <w:r w:rsidRPr="00636E22">
        <w:rPr>
          <w:rFonts w:cs="Tahoma"/>
        </w:rPr>
        <w:t>Общее количество i-</w:t>
      </w:r>
      <w:proofErr w:type="spellStart"/>
      <w:r w:rsidRPr="00636E22">
        <w:rPr>
          <w:rFonts w:cs="Tahoma"/>
        </w:rPr>
        <w:t>ых</w:t>
      </w:r>
      <w:proofErr w:type="spellEnd"/>
      <w:r w:rsidRPr="00636E22">
        <w:rPr>
          <w:rFonts w:cs="Tahoma"/>
        </w:rPr>
        <w:t xml:space="preserve"> Акций (</w:t>
      </w:r>
      <w:proofErr w:type="spellStart"/>
      <w:r w:rsidRPr="00636E22">
        <w:rPr>
          <w:rFonts w:cs="Tahoma"/>
        </w:rPr>
        <w:t>Q</w:t>
      </w:r>
      <w:r w:rsidRPr="00636E22">
        <w:rPr>
          <w:rFonts w:cs="Tahoma"/>
          <w:vertAlign w:val="subscript"/>
        </w:rPr>
        <w:t>i</w:t>
      </w:r>
      <w:proofErr w:type="spellEnd"/>
      <w:r w:rsidRPr="00636E22">
        <w:rPr>
          <w:rFonts w:cs="Tahoma"/>
        </w:rPr>
        <w:t xml:space="preserve">) рассчитывается по итогам торгового дня, предшествующего дню </w:t>
      </w:r>
      <w:r w:rsidR="00FF4C0D" w:rsidRPr="00636E22">
        <w:rPr>
          <w:rFonts w:cs="Tahoma"/>
        </w:rPr>
        <w:t>раскрытия информации</w:t>
      </w:r>
      <w:r w:rsidR="00805FBD" w:rsidRPr="00636E22">
        <w:rPr>
          <w:rFonts w:cs="Tahoma"/>
        </w:rPr>
        <w:t xml:space="preserve"> </w:t>
      </w:r>
      <w:r w:rsidRPr="00636E22">
        <w:rPr>
          <w:rFonts w:cs="Tahoma"/>
        </w:rPr>
        <w:t xml:space="preserve">об изменении Базы расчета, за исключением случаев, предусмотренных пунктом  </w:t>
      </w:r>
      <w:hyperlink w:anchor="п_9_4" w:history="1">
        <w:r w:rsidR="008300F5" w:rsidRPr="00636E22">
          <w:rPr>
            <w:rStyle w:val="a8"/>
            <w:rFonts w:cs="Tahoma"/>
            <w:color w:val="auto"/>
            <w:u w:val="none"/>
          </w:rPr>
          <w:fldChar w:fldCharType="begin"/>
        </w:r>
        <w:r w:rsidR="008300F5" w:rsidRPr="00636E22">
          <w:rPr>
            <w:rFonts w:cs="Tahoma"/>
          </w:rPr>
          <w:instrText xml:space="preserve"> REF _Ref235351831 \r \h </w:instrText>
        </w:r>
        <w:r w:rsidR="008300F5" w:rsidRPr="00636E22">
          <w:rPr>
            <w:rStyle w:val="a8"/>
            <w:rFonts w:cs="Tahoma"/>
            <w:color w:val="auto"/>
            <w:u w:val="none"/>
          </w:rPr>
          <w:instrText xml:space="preserve"> \* MERGEFORMAT </w:instrText>
        </w:r>
        <w:r w:rsidR="008300F5" w:rsidRPr="00636E22">
          <w:rPr>
            <w:rStyle w:val="a8"/>
            <w:rFonts w:cs="Tahoma"/>
            <w:color w:val="auto"/>
            <w:u w:val="none"/>
          </w:rPr>
        </w:r>
        <w:r w:rsidR="008300F5" w:rsidRPr="00636E22">
          <w:rPr>
            <w:rStyle w:val="a8"/>
            <w:rFonts w:cs="Tahoma"/>
            <w:color w:val="auto"/>
            <w:u w:val="none"/>
          </w:rPr>
          <w:fldChar w:fldCharType="separate"/>
        </w:r>
        <w:r w:rsidR="001D4037">
          <w:rPr>
            <w:rFonts w:cs="Tahoma"/>
          </w:rPr>
          <w:t>3.12.4</w:t>
        </w:r>
        <w:r w:rsidR="008300F5" w:rsidRPr="00636E22">
          <w:rPr>
            <w:rStyle w:val="a8"/>
            <w:rFonts w:cs="Tahoma"/>
            <w:color w:val="auto"/>
            <w:u w:val="none"/>
          </w:rPr>
          <w:fldChar w:fldCharType="end"/>
        </w:r>
      </w:hyperlink>
      <w:r w:rsidRPr="00636E22">
        <w:rPr>
          <w:rFonts w:cs="Tahoma"/>
        </w:rPr>
        <w:t xml:space="preserve"> настоящей Методики.</w:t>
      </w:r>
      <w:bookmarkEnd w:id="97"/>
      <w:bookmarkEnd w:id="99"/>
    </w:p>
    <w:bookmarkEnd w:id="98"/>
    <w:p w14:paraId="0BF64EEB" w14:textId="77777777" w:rsidR="00730004" w:rsidRPr="00636E22" w:rsidRDefault="00730004" w:rsidP="00887DEB">
      <w:pPr>
        <w:pStyle w:val="30"/>
        <w:rPr>
          <w:rFonts w:cs="Tahoma"/>
          <w:szCs w:val="20"/>
        </w:rPr>
      </w:pPr>
      <w:r w:rsidRPr="00636E22">
        <w:rPr>
          <w:rFonts w:cs="Tahoma"/>
          <w:szCs w:val="20"/>
        </w:rPr>
        <w:t xml:space="preserve">Значение </w:t>
      </w:r>
      <w:r w:rsidR="00FB52D3" w:rsidRPr="00636E22">
        <w:rPr>
          <w:rFonts w:cs="Tahoma"/>
          <w:szCs w:val="20"/>
        </w:rPr>
        <w:t xml:space="preserve">Коэффициента </w:t>
      </w:r>
      <w:proofErr w:type="spellStart"/>
      <w:r w:rsidR="00FB52D3" w:rsidRPr="00636E22">
        <w:rPr>
          <w:rFonts w:cs="Tahoma"/>
          <w:szCs w:val="20"/>
        </w:rPr>
        <w:t>free-float</w:t>
      </w:r>
      <w:proofErr w:type="spellEnd"/>
      <w:r w:rsidRPr="00636E22">
        <w:rPr>
          <w:rFonts w:cs="Tahoma"/>
          <w:szCs w:val="20"/>
        </w:rPr>
        <w:t xml:space="preserve"> (</w:t>
      </w:r>
      <w:proofErr w:type="spellStart"/>
      <w:r w:rsidRPr="00636E22">
        <w:rPr>
          <w:rFonts w:cs="Tahoma"/>
          <w:szCs w:val="20"/>
          <w:lang w:val="en-US"/>
        </w:rPr>
        <w:t>FF</w:t>
      </w:r>
      <w:r w:rsidRPr="00636E22">
        <w:rPr>
          <w:rFonts w:cs="Tahoma"/>
          <w:szCs w:val="20"/>
          <w:vertAlign w:val="subscript"/>
          <w:lang w:val="en-US"/>
        </w:rPr>
        <w:t>i</w:t>
      </w:r>
      <w:proofErr w:type="spellEnd"/>
      <w:r w:rsidRPr="00636E22">
        <w:rPr>
          <w:rFonts w:cs="Tahoma"/>
          <w:szCs w:val="20"/>
        </w:rPr>
        <w:t xml:space="preserve">) определяется на основании информации, раскрываемой </w:t>
      </w:r>
      <w:r w:rsidR="00935FB9" w:rsidRPr="00636E22">
        <w:rPr>
          <w:rFonts w:cs="Tahoma"/>
          <w:szCs w:val="20"/>
        </w:rPr>
        <w:t>Эмитент</w:t>
      </w:r>
      <w:r w:rsidRPr="00636E22">
        <w:rPr>
          <w:rFonts w:cs="Tahoma"/>
          <w:szCs w:val="20"/>
        </w:rPr>
        <w:t xml:space="preserve">ами ценных бумаг, а также на основании иной публично доступной информации о владельцах акций и/или представляемых акций </w:t>
      </w:r>
      <w:r w:rsidR="00935FB9" w:rsidRPr="00636E22">
        <w:rPr>
          <w:rFonts w:cs="Tahoma"/>
          <w:szCs w:val="20"/>
        </w:rPr>
        <w:t>Эмитент</w:t>
      </w:r>
      <w:r w:rsidRPr="00636E22">
        <w:rPr>
          <w:rFonts w:cs="Tahoma"/>
          <w:szCs w:val="20"/>
        </w:rPr>
        <w:t xml:space="preserve">а, в том числе </w:t>
      </w:r>
      <w:proofErr w:type="spellStart"/>
      <w:r w:rsidRPr="00636E22">
        <w:rPr>
          <w:rFonts w:cs="Tahoma"/>
          <w:szCs w:val="20"/>
        </w:rPr>
        <w:t>бенефициарных</w:t>
      </w:r>
      <w:proofErr w:type="spellEnd"/>
      <w:r w:rsidRPr="00636E22">
        <w:rPr>
          <w:rFonts w:cs="Tahoma"/>
          <w:szCs w:val="20"/>
        </w:rPr>
        <w:t xml:space="preserve"> владельцах.</w:t>
      </w:r>
    </w:p>
    <w:p w14:paraId="033E4C17" w14:textId="77777777" w:rsidR="00FB52D3" w:rsidRPr="00636E22" w:rsidRDefault="00FB52D3" w:rsidP="00FB52D3">
      <w:pPr>
        <w:pStyle w:val="30"/>
        <w:rPr>
          <w:rFonts w:cs="Tahoma"/>
          <w:szCs w:val="20"/>
        </w:rPr>
      </w:pPr>
      <w:r w:rsidRPr="00636E22">
        <w:rPr>
          <w:rFonts w:cs="Tahoma"/>
          <w:szCs w:val="20"/>
        </w:rPr>
        <w:t xml:space="preserve">Общее количество акций определяется, как количество размещенных и/или представляемых акций эмитента одной категории, типа, по информации на дату произведения расчёта. Количество акций в свободном обращении определяется путем вычитания из общего количества акций эмитента количества акций, не находящихся в свободном обращении. Значение Коэффициента </w:t>
      </w:r>
      <w:proofErr w:type="spellStart"/>
      <w:r w:rsidRPr="00636E22">
        <w:rPr>
          <w:rFonts w:cs="Tahoma"/>
          <w:szCs w:val="20"/>
        </w:rPr>
        <w:t>free-float</w:t>
      </w:r>
      <w:proofErr w:type="spellEnd"/>
      <w:r w:rsidRPr="00636E22">
        <w:rPr>
          <w:rFonts w:cs="Tahoma"/>
          <w:szCs w:val="20"/>
        </w:rPr>
        <w:t xml:space="preserve"> определяется, как отношение количества акций в свободном обращении к общему количеству акций эмитента.</w:t>
      </w:r>
    </w:p>
    <w:p w14:paraId="07F9C31C" w14:textId="77777777" w:rsidR="00DF65DB" w:rsidRPr="00DF65DB" w:rsidRDefault="00FB52D3" w:rsidP="00DF65DB">
      <w:pPr>
        <w:pStyle w:val="30"/>
      </w:pPr>
      <w:r w:rsidRPr="00DF65DB">
        <w:t xml:space="preserve">Утверждение значений Коэффициентов </w:t>
      </w:r>
      <w:proofErr w:type="spellStart"/>
      <w:r w:rsidRPr="00DF65DB">
        <w:t>free-float</w:t>
      </w:r>
      <w:proofErr w:type="spellEnd"/>
      <w:r w:rsidRPr="00DF65DB">
        <w:t xml:space="preserve"> осуществляется решением Биржи с учетом рекомендаций Индексного комитета один раз в квартал не позднее 1 марта, 1 июня, 1 сентября, 1 декабря. Значение Коэффициента </w:t>
      </w:r>
      <w:proofErr w:type="spellStart"/>
      <w:r w:rsidRPr="00DF65DB">
        <w:t>free-float</w:t>
      </w:r>
      <w:proofErr w:type="spellEnd"/>
      <w:r w:rsidRPr="00DF65DB">
        <w:t xml:space="preserve"> по решению Биржи может быть утверждено в иные сроки в случае получения информации</w:t>
      </w:r>
      <w:r w:rsidR="00022670" w:rsidRPr="00DF65DB">
        <w:t xml:space="preserve"> </w:t>
      </w:r>
      <w:r w:rsidRPr="00DF65DB">
        <w:t xml:space="preserve">о значительном изменении структуры владения акционерным капиталом, а также в случае включения </w:t>
      </w:r>
      <w:r w:rsidR="00022670" w:rsidRPr="00DF65DB">
        <w:t>А</w:t>
      </w:r>
      <w:r w:rsidRPr="00DF65DB">
        <w:t>кц</w:t>
      </w:r>
      <w:r w:rsidR="00DF65DB" w:rsidRPr="00DF65DB">
        <w:t>ий в котировальные списки Биржи.</w:t>
      </w:r>
    </w:p>
    <w:p w14:paraId="13BEB7DC" w14:textId="77777777" w:rsidR="00730004" w:rsidRPr="00DF65DB" w:rsidRDefault="00FB52D3" w:rsidP="00DF65DB">
      <w:pPr>
        <w:pStyle w:val="30"/>
      </w:pPr>
      <w:r w:rsidRPr="00DF65DB">
        <w:t xml:space="preserve">Если действующее значение Коэффициента </w:t>
      </w:r>
      <w:proofErr w:type="spellStart"/>
      <w:r w:rsidRPr="00DF65DB">
        <w:t>free-float</w:t>
      </w:r>
      <w:proofErr w:type="spellEnd"/>
      <w:r w:rsidRPr="00DF65DB">
        <w:t xml:space="preserve"> превышает 15%, корректировка Биржей оценки Коэффициента </w:t>
      </w:r>
      <w:proofErr w:type="spellStart"/>
      <w:r w:rsidRPr="00DF65DB">
        <w:t>free-float</w:t>
      </w:r>
      <w:proofErr w:type="spellEnd"/>
      <w:r w:rsidRPr="00DF65DB">
        <w:t xml:space="preserve"> может не производиться в случае, если его изменение по сравнению с действующим значением не превышает 2 процентных пункта.</w:t>
      </w:r>
    </w:p>
    <w:p w14:paraId="16A01D40" w14:textId="239322E9" w:rsidR="004528D4" w:rsidRPr="00FB7411" w:rsidRDefault="00730004" w:rsidP="00747A59">
      <w:pPr>
        <w:pStyle w:val="30"/>
        <w:rPr>
          <w:rFonts w:cs="Tahoma"/>
        </w:rPr>
      </w:pPr>
      <w:r w:rsidRPr="00636E22">
        <w:rPr>
          <w:rFonts w:cs="Tahoma"/>
          <w:szCs w:val="20"/>
        </w:rPr>
        <w:t xml:space="preserve">Установление, пересмотр и раскрытие значений </w:t>
      </w:r>
      <w:r w:rsidR="00177AEB">
        <w:rPr>
          <w:rFonts w:cs="Tahoma"/>
          <w:szCs w:val="20"/>
        </w:rPr>
        <w:t>К</w:t>
      </w:r>
      <w:r w:rsidR="00177AEB" w:rsidRPr="00636E22">
        <w:rPr>
          <w:rFonts w:cs="Tahoma"/>
          <w:szCs w:val="20"/>
        </w:rPr>
        <w:t xml:space="preserve">оэффициентов </w:t>
      </w:r>
      <w:proofErr w:type="spellStart"/>
      <w:r w:rsidRPr="00636E22">
        <w:rPr>
          <w:rFonts w:cs="Tahoma"/>
          <w:szCs w:val="20"/>
        </w:rPr>
        <w:t>free-float</w:t>
      </w:r>
      <w:proofErr w:type="spellEnd"/>
      <w:r w:rsidRPr="00636E22">
        <w:rPr>
          <w:rFonts w:cs="Tahoma"/>
          <w:szCs w:val="20"/>
        </w:rPr>
        <w:t xml:space="preserve">, а также определение количества акций (одной категории, типа) </w:t>
      </w:r>
      <w:r w:rsidR="00935FB9" w:rsidRPr="00636E22">
        <w:rPr>
          <w:rFonts w:cs="Tahoma"/>
          <w:szCs w:val="20"/>
        </w:rPr>
        <w:t>Эмитент</w:t>
      </w:r>
      <w:r w:rsidRPr="00636E22">
        <w:rPr>
          <w:rFonts w:cs="Tahoma"/>
          <w:szCs w:val="20"/>
        </w:rPr>
        <w:t xml:space="preserve">а (представляемых акций </w:t>
      </w:r>
      <w:r w:rsidR="00935FB9" w:rsidRPr="00636E22">
        <w:rPr>
          <w:rFonts w:cs="Tahoma"/>
          <w:szCs w:val="20"/>
        </w:rPr>
        <w:t>Эмитент</w:t>
      </w:r>
      <w:r w:rsidRPr="00636E22">
        <w:rPr>
          <w:rFonts w:cs="Tahoma"/>
          <w:szCs w:val="20"/>
        </w:rPr>
        <w:t xml:space="preserve">а), находящихся в свободном </w:t>
      </w:r>
      <w:r w:rsidR="00FE052F" w:rsidRPr="00636E22">
        <w:rPr>
          <w:rFonts w:cs="Tahoma"/>
          <w:szCs w:val="20"/>
        </w:rPr>
        <w:t>обращении в целях установления К</w:t>
      </w:r>
      <w:r w:rsidRPr="00636E22">
        <w:rPr>
          <w:rFonts w:cs="Tahoma"/>
          <w:szCs w:val="20"/>
        </w:rPr>
        <w:t xml:space="preserve">оэффициентов </w:t>
      </w:r>
      <w:proofErr w:type="spellStart"/>
      <w:r w:rsidRPr="00636E22">
        <w:rPr>
          <w:rFonts w:cs="Tahoma"/>
          <w:szCs w:val="20"/>
        </w:rPr>
        <w:t>free-float</w:t>
      </w:r>
      <w:proofErr w:type="spellEnd"/>
      <w:r w:rsidRPr="00636E22">
        <w:rPr>
          <w:rFonts w:cs="Tahoma"/>
          <w:szCs w:val="20"/>
        </w:rPr>
        <w:t xml:space="preserve"> осуществляется на основании Методики расчета </w:t>
      </w:r>
      <w:r w:rsidR="00FB52D3" w:rsidRPr="00636E22">
        <w:rPr>
          <w:rFonts w:cs="Tahoma"/>
          <w:szCs w:val="20"/>
        </w:rPr>
        <w:t xml:space="preserve">Коэффициента </w:t>
      </w:r>
      <w:proofErr w:type="spellStart"/>
      <w:r w:rsidR="00FB52D3" w:rsidRPr="00636E22">
        <w:rPr>
          <w:rFonts w:cs="Tahoma"/>
          <w:szCs w:val="20"/>
        </w:rPr>
        <w:t>free-float</w:t>
      </w:r>
      <w:proofErr w:type="spellEnd"/>
      <w:r w:rsidRPr="00636E22">
        <w:rPr>
          <w:rFonts w:cs="Tahoma"/>
          <w:szCs w:val="20"/>
        </w:rPr>
        <w:t xml:space="preserve">, утвержденной </w:t>
      </w:r>
      <w:r w:rsidR="000C249A">
        <w:rPr>
          <w:rFonts w:cs="Tahoma"/>
          <w:szCs w:val="20"/>
        </w:rPr>
        <w:t>б</w:t>
      </w:r>
      <w:r w:rsidRPr="00636E22">
        <w:rPr>
          <w:rFonts w:cs="Tahoma"/>
          <w:szCs w:val="20"/>
        </w:rPr>
        <w:t>иржей.</w:t>
      </w:r>
    </w:p>
    <w:p w14:paraId="178EDC88" w14:textId="77777777" w:rsidR="00FB7411" w:rsidRPr="007932ED" w:rsidRDefault="00FB7411" w:rsidP="00FB7411">
      <w:pPr>
        <w:pStyle w:val="30"/>
        <w:numPr>
          <w:ilvl w:val="0"/>
          <w:numId w:val="0"/>
        </w:numPr>
        <w:rPr>
          <w:rFonts w:cs="Tahoma"/>
        </w:rPr>
      </w:pPr>
    </w:p>
    <w:p w14:paraId="5EAF190B" w14:textId="77777777" w:rsidR="007932ED" w:rsidRDefault="007932ED" w:rsidP="0016508E">
      <w:pPr>
        <w:pStyle w:val="a"/>
        <w:jc w:val="both"/>
      </w:pPr>
      <w:bookmarkStart w:id="100" w:name="_Toc463443758"/>
      <w:r>
        <w:t>Определение коэффициента ликвидности</w:t>
      </w:r>
      <w:r w:rsidR="001C4800">
        <w:t xml:space="preserve"> и </w:t>
      </w:r>
      <w:r w:rsidR="001C4800" w:rsidRPr="001C4800">
        <w:t>дополнительн</w:t>
      </w:r>
      <w:r w:rsidR="001C4800">
        <w:t>ого</w:t>
      </w:r>
      <w:r w:rsidR="001C4800" w:rsidRPr="001C4800">
        <w:t xml:space="preserve"> весово</w:t>
      </w:r>
      <w:r w:rsidR="001C4800">
        <w:t>го</w:t>
      </w:r>
      <w:r w:rsidR="001C4800" w:rsidRPr="001C4800">
        <w:t xml:space="preserve"> коэффициент</w:t>
      </w:r>
      <w:r w:rsidR="001C4800">
        <w:t>а</w:t>
      </w:r>
      <w:bookmarkEnd w:id="100"/>
    </w:p>
    <w:p w14:paraId="7E60B610" w14:textId="77777777" w:rsidR="007932ED" w:rsidRPr="006A049C" w:rsidRDefault="007932ED" w:rsidP="007932ED">
      <w:pPr>
        <w:pStyle w:val="30"/>
      </w:pPr>
      <w:r w:rsidRPr="006A049C">
        <w:t xml:space="preserve">Для всех Акций рассчитывается коэффициент ликвидности </w:t>
      </w:r>
      <w:proofErr w:type="spellStart"/>
      <w:r w:rsidRPr="006A049C">
        <w:t>LC</w:t>
      </w:r>
      <w:r w:rsidRPr="00E95270">
        <w:rPr>
          <w:vertAlign w:val="subscript"/>
        </w:rPr>
        <w:t>i</w:t>
      </w:r>
      <w:proofErr w:type="spellEnd"/>
      <w:r w:rsidRPr="006A049C">
        <w:t>:</w:t>
      </w:r>
    </w:p>
    <w:p w14:paraId="5F357E18" w14:textId="77777777" w:rsidR="007932ED" w:rsidRPr="00AB1792" w:rsidRDefault="009F6FFA" w:rsidP="007932ED">
      <w:pPr>
        <w:pStyle w:val="afb"/>
        <w:rPr>
          <w:rFonts w:ascii="Arial" w:eastAsiaTheme="minorEastAsia" w:hAnsi="Arial"/>
          <w:lang w:val="ru-RU"/>
        </w:rPr>
      </w:pPr>
      <m:oMathPara>
        <m:oMath>
          <m:sSub>
            <m:sSubPr>
              <m:ctrlPr/>
            </m:sSubPr>
            <m:e>
              <m:r>
                <m:t>LC</m:t>
              </m:r>
            </m:e>
            <m:sub>
              <m:r>
                <m:t>i</m:t>
              </m:r>
            </m:sub>
          </m:sSub>
          <m:r>
            <w:rPr>
              <w:lang w:val="ru-RU"/>
            </w:rPr>
            <m:t>=</m:t>
          </m:r>
          <m:f>
            <m:fPr>
              <m:ctrlPr/>
            </m:fPr>
            <m:num>
              <m:r>
                <m:t>Median</m:t>
              </m:r>
              <m:d>
                <m:dPr>
                  <m:ctrlPr/>
                </m:dPr>
                <m:e>
                  <m:sSub>
                    <m:sSubPr>
                      <m:ctrlPr/>
                    </m:sSubPr>
                    <m:e>
                      <m:r>
                        <m:t>V</m:t>
                      </m:r>
                    </m:e>
                    <m:sub>
                      <m:r>
                        <m:t>i</m:t>
                      </m:r>
                    </m:sub>
                  </m:sSub>
                </m:e>
              </m:d>
            </m:num>
            <m:den>
              <m:r>
                <m:t>Average</m:t>
              </m:r>
              <m:sSub>
                <m:sSubPr>
                  <m:ctrlPr/>
                </m:sSubPr>
                <m:e>
                  <m:r>
                    <m:t>(P</m:t>
                  </m:r>
                </m:e>
                <m:sub>
                  <m:r>
                    <m:t>i</m:t>
                  </m:r>
                </m:sub>
              </m:sSub>
              <m:r>
                <m:t>∙</m:t>
              </m:r>
              <m:sSub>
                <m:sSubPr>
                  <m:ctrlPr/>
                </m:sSubPr>
                <m:e>
                  <m:r>
                    <m:t>Q</m:t>
                  </m:r>
                </m:e>
                <m:sub>
                  <m:r>
                    <m:t>i</m:t>
                  </m:r>
                </m:sub>
              </m:sSub>
              <m:r>
                <m:t>)∙</m:t>
              </m:r>
              <m:sSub>
                <m:sSubPr>
                  <m:ctrlPr/>
                </m:sSubPr>
                <m:e>
                  <m:r>
                    <m:t>FF</m:t>
                  </m:r>
                </m:e>
                <m:sub>
                  <m:r>
                    <m:t>i</m:t>
                  </m:r>
                </m:sub>
              </m:sSub>
            </m:den>
          </m:f>
          <m:r>
            <m:t>∙WorkDays</m:t>
          </m:r>
          <m:r>
            <w:rPr>
              <w:lang w:val="ru-RU"/>
            </w:rPr>
            <m:t>*100%,</m:t>
          </m:r>
        </m:oMath>
      </m:oMathPara>
    </w:p>
    <w:p w14:paraId="22334958" w14:textId="77777777" w:rsidR="007932ED" w:rsidRPr="00926667" w:rsidRDefault="007932ED" w:rsidP="007932ED">
      <w:pPr>
        <w:pStyle w:val="af9"/>
      </w:pPr>
      <w:r w:rsidRPr="00926667">
        <w:t>где</w:t>
      </w:r>
    </w:p>
    <w:p w14:paraId="24917AA7" w14:textId="77777777" w:rsidR="007932ED" w:rsidRDefault="007932ED" w:rsidP="007932ED">
      <w:pPr>
        <w:pStyle w:val="af9"/>
      </w:pPr>
      <w:proofErr w:type="spellStart"/>
      <w:r w:rsidRPr="00926667">
        <w:t>Median</w:t>
      </w:r>
      <w:proofErr w:type="spellEnd"/>
      <w:r w:rsidRPr="00926667">
        <w:t>(</w:t>
      </w:r>
      <w:proofErr w:type="spellStart"/>
      <w:r w:rsidRPr="00926667">
        <w:t>V</w:t>
      </w:r>
      <w:r w:rsidRPr="00926667">
        <w:rPr>
          <w:vertAlign w:val="subscript"/>
        </w:rPr>
        <w:t>i</w:t>
      </w:r>
      <w:proofErr w:type="spellEnd"/>
      <w:r w:rsidRPr="00926667">
        <w:t xml:space="preserve">) – медиана дневного объема торгов в </w:t>
      </w:r>
      <w:r w:rsidR="001C4800">
        <w:t>рублях</w:t>
      </w:r>
      <w:r w:rsidRPr="00926667">
        <w:t>, рассчитанн</w:t>
      </w:r>
      <w:r>
        <w:t>ая</w:t>
      </w:r>
      <w:r w:rsidRPr="00926667">
        <w:t xml:space="preserve"> за три месяца</w:t>
      </w:r>
      <w:r w:rsidR="001C4800" w:rsidRPr="001C4800">
        <w:rPr>
          <w:rFonts w:cs="Tahoma"/>
        </w:rPr>
        <w:t xml:space="preserve"> </w:t>
      </w:r>
      <w:r w:rsidR="001C4800" w:rsidRPr="00636E22">
        <w:rPr>
          <w:rFonts w:cs="Tahoma"/>
        </w:rPr>
        <w:t xml:space="preserve">предшествующие </w:t>
      </w:r>
      <w:r w:rsidR="001C4800">
        <w:rPr>
          <w:rFonts w:cs="Tahoma"/>
        </w:rPr>
        <w:t>Д</w:t>
      </w:r>
      <w:r w:rsidR="001C4800" w:rsidRPr="00636E22">
        <w:rPr>
          <w:rFonts w:cs="Tahoma"/>
        </w:rPr>
        <w:t>ню формирования Базы расчета</w:t>
      </w:r>
      <w:r w:rsidRPr="00926667">
        <w:t>, по i-ой Акции;</w:t>
      </w:r>
    </w:p>
    <w:p w14:paraId="7C1B2FA8" w14:textId="77777777" w:rsidR="007932ED" w:rsidRPr="006D1D20" w:rsidRDefault="007932ED" w:rsidP="007932ED">
      <w:pPr>
        <w:pStyle w:val="af9"/>
      </w:pPr>
      <w:proofErr w:type="spellStart"/>
      <w:r>
        <w:rPr>
          <w:lang w:val="en-US"/>
        </w:rPr>
        <w:t>WorkDays</w:t>
      </w:r>
      <w:proofErr w:type="spellEnd"/>
      <w:r w:rsidRPr="006D1D20">
        <w:t xml:space="preserve"> – </w:t>
      </w:r>
      <w:r>
        <w:t xml:space="preserve">количество торговых дней в году, по умолчанию 247. </w:t>
      </w:r>
      <w:r w:rsidRPr="00636E22">
        <w:rPr>
          <w:rStyle w:val="af7"/>
          <w:rFonts w:ascii="Tahoma" w:hAnsi="Tahoma" w:cs="Tahoma"/>
        </w:rPr>
        <w:t>Биржей может быть принято решение о</w:t>
      </w:r>
      <w:r>
        <w:rPr>
          <w:rStyle w:val="af7"/>
          <w:rFonts w:ascii="Tahoma" w:hAnsi="Tahoma" w:cs="Tahoma"/>
        </w:rPr>
        <w:t>б установлении другого значения.</w:t>
      </w:r>
    </w:p>
    <w:p w14:paraId="3A003BD0" w14:textId="77777777" w:rsidR="007932ED" w:rsidRPr="00636E22" w:rsidRDefault="005436B6" w:rsidP="007932ED">
      <w:pPr>
        <w:pStyle w:val="af9"/>
        <w:rPr>
          <w:rFonts w:cs="Tahoma"/>
        </w:rPr>
      </w:pPr>
      <w:proofErr w:type="gramStart"/>
      <w:r>
        <w:rPr>
          <w:rFonts w:cs="Tahoma"/>
          <w:lang w:val="en-US"/>
        </w:rPr>
        <w:lastRenderedPageBreak/>
        <w:t>Average</w:t>
      </w:r>
      <w:r w:rsidR="001C4800" w:rsidRPr="001C4800">
        <w:rPr>
          <w:rFonts w:cs="Tahoma"/>
        </w:rPr>
        <w:t>(</w:t>
      </w:r>
      <w:proofErr w:type="gramEnd"/>
      <w:r w:rsidR="001C4800" w:rsidRPr="001C4800">
        <w:rPr>
          <w:rFonts w:cs="Tahoma"/>
          <w:lang w:val="en-US"/>
        </w:rPr>
        <w:t>P</w:t>
      </w:r>
      <w:r w:rsidR="001C4800" w:rsidRPr="001C4800">
        <w:rPr>
          <w:rFonts w:cs="Tahoma"/>
          <w:vertAlign w:val="subscript"/>
          <w:lang w:val="en-US"/>
        </w:rPr>
        <w:t>i</w:t>
      </w:r>
      <w:r>
        <w:rPr>
          <w:rFonts w:cs="Tahoma"/>
        </w:rPr>
        <w:t> </w:t>
      </w:r>
      <w:r w:rsidR="000068BE">
        <w:rPr>
          <w:rFonts w:cs="Tahoma"/>
        </w:rPr>
        <w:sym w:font="SymbolPS" w:char="F0D7"/>
      </w:r>
      <w:r>
        <w:rPr>
          <w:rFonts w:cs="Tahoma"/>
        </w:rPr>
        <w:t> </w:t>
      </w:r>
      <w:r w:rsidR="007932ED" w:rsidRPr="001C4800">
        <w:rPr>
          <w:rFonts w:cs="Tahoma"/>
          <w:lang w:val="en-US"/>
        </w:rPr>
        <w:t>Q</w:t>
      </w:r>
      <w:r w:rsidR="007932ED" w:rsidRPr="001C4800">
        <w:rPr>
          <w:rFonts w:cs="Tahoma"/>
          <w:vertAlign w:val="subscript"/>
          <w:lang w:val="en-US"/>
        </w:rPr>
        <w:t>i</w:t>
      </w:r>
      <w:r w:rsidR="001C4800" w:rsidRPr="001C4800">
        <w:rPr>
          <w:rFonts w:cs="Tahoma"/>
        </w:rPr>
        <w:t>)</w:t>
      </w:r>
      <w:r w:rsidR="007932ED" w:rsidRPr="00636E22">
        <w:rPr>
          <w:rFonts w:cs="Tahoma"/>
        </w:rPr>
        <w:t xml:space="preserve"> – </w:t>
      </w:r>
      <w:r w:rsidR="001C4800">
        <w:rPr>
          <w:rFonts w:cs="Tahoma"/>
        </w:rPr>
        <w:t>средняя капитализация</w:t>
      </w:r>
      <w:r w:rsidR="001C4800" w:rsidRPr="00926667">
        <w:t>, рассчитанн</w:t>
      </w:r>
      <w:r w:rsidR="001C4800">
        <w:t>ая</w:t>
      </w:r>
      <w:r w:rsidR="001C4800" w:rsidRPr="00926667">
        <w:t xml:space="preserve"> за три месяца</w:t>
      </w:r>
      <w:r w:rsidR="001C4800" w:rsidRPr="001C4800">
        <w:rPr>
          <w:rFonts w:cs="Tahoma"/>
        </w:rPr>
        <w:t xml:space="preserve"> </w:t>
      </w:r>
      <w:r w:rsidR="001C4800" w:rsidRPr="00636E22">
        <w:rPr>
          <w:rFonts w:cs="Tahoma"/>
        </w:rPr>
        <w:t xml:space="preserve">предшествующие </w:t>
      </w:r>
      <w:r w:rsidR="001C4800">
        <w:rPr>
          <w:rFonts w:cs="Tahoma"/>
        </w:rPr>
        <w:t>Д</w:t>
      </w:r>
      <w:r w:rsidR="001C4800" w:rsidRPr="00636E22">
        <w:rPr>
          <w:rFonts w:cs="Tahoma"/>
        </w:rPr>
        <w:t>ню формирования Базы расчета</w:t>
      </w:r>
      <w:r w:rsidR="001C4800" w:rsidRPr="00926667">
        <w:t>, по i-ой Акции</w:t>
      </w:r>
      <w:r w:rsidR="007932ED" w:rsidRPr="00636E22">
        <w:rPr>
          <w:rFonts w:cs="Tahoma"/>
        </w:rPr>
        <w:t>;</w:t>
      </w:r>
    </w:p>
    <w:p w14:paraId="3603771A" w14:textId="77777777" w:rsidR="007932ED" w:rsidRPr="005436B6" w:rsidRDefault="007932ED" w:rsidP="007932ED">
      <w:pPr>
        <w:pStyle w:val="af9"/>
        <w:rPr>
          <w:rFonts w:cs="Tahoma"/>
          <w:lang w:val="en-US"/>
        </w:rPr>
      </w:pPr>
      <w:proofErr w:type="spellStart"/>
      <w:r w:rsidRPr="00636E22">
        <w:rPr>
          <w:rFonts w:cs="Tahoma"/>
          <w:lang w:val="en-US"/>
        </w:rPr>
        <w:t>FF</w:t>
      </w:r>
      <w:r w:rsidRPr="005436B6">
        <w:rPr>
          <w:rFonts w:cs="Tahoma"/>
          <w:vertAlign w:val="subscript"/>
          <w:lang w:val="en-US"/>
        </w:rPr>
        <w:t>i</w:t>
      </w:r>
      <w:proofErr w:type="spellEnd"/>
      <w:r w:rsidRPr="005436B6">
        <w:rPr>
          <w:rFonts w:cs="Tahoma"/>
          <w:b/>
          <w:vertAlign w:val="subscript"/>
          <w:lang w:val="en-US"/>
        </w:rPr>
        <w:t xml:space="preserve"> </w:t>
      </w:r>
      <w:r w:rsidRPr="005436B6">
        <w:rPr>
          <w:rFonts w:cs="Tahoma"/>
          <w:lang w:val="en-US"/>
        </w:rPr>
        <w:t>–</w:t>
      </w:r>
      <w:r w:rsidR="005436B6" w:rsidRPr="005436B6">
        <w:rPr>
          <w:rFonts w:cs="Tahoma"/>
          <w:lang w:val="en-US"/>
        </w:rPr>
        <w:t xml:space="preserve"> </w:t>
      </w:r>
      <w:r w:rsidR="005436B6">
        <w:rPr>
          <w:rFonts w:cs="Tahoma"/>
        </w:rPr>
        <w:t>К</w:t>
      </w:r>
      <w:r w:rsidRPr="00636E22">
        <w:rPr>
          <w:rFonts w:cs="Tahoma"/>
        </w:rPr>
        <w:t>оэффициент</w:t>
      </w:r>
      <w:r w:rsidRPr="005436B6">
        <w:rPr>
          <w:rFonts w:cs="Tahoma"/>
          <w:lang w:val="en-US"/>
        </w:rPr>
        <w:t xml:space="preserve"> free-float</w:t>
      </w:r>
      <w:r w:rsidR="005436B6" w:rsidRPr="005436B6">
        <w:rPr>
          <w:lang w:val="en-US"/>
        </w:rPr>
        <w:t xml:space="preserve"> </w:t>
      </w:r>
      <w:proofErr w:type="spellStart"/>
      <w:r w:rsidR="005436B6" w:rsidRPr="005436B6">
        <w:rPr>
          <w:lang w:val="en-US"/>
        </w:rPr>
        <w:t>i</w:t>
      </w:r>
      <w:proofErr w:type="spellEnd"/>
      <w:r w:rsidR="005436B6" w:rsidRPr="005436B6">
        <w:rPr>
          <w:lang w:val="en-US"/>
        </w:rPr>
        <w:t>-</w:t>
      </w:r>
      <w:r w:rsidR="005436B6" w:rsidRPr="00926667">
        <w:t>ой</w:t>
      </w:r>
      <w:r w:rsidR="005436B6" w:rsidRPr="005436B6">
        <w:rPr>
          <w:lang w:val="en-US"/>
        </w:rPr>
        <w:t xml:space="preserve"> </w:t>
      </w:r>
      <w:r w:rsidR="005436B6" w:rsidRPr="00926667">
        <w:t>Акции</w:t>
      </w:r>
      <w:r w:rsidR="000068BE" w:rsidRPr="005436B6">
        <w:rPr>
          <w:rFonts w:cs="Tahoma"/>
          <w:lang w:val="en-US"/>
        </w:rPr>
        <w:t>.</w:t>
      </w:r>
    </w:p>
    <w:p w14:paraId="3DFCE06F" w14:textId="77777777" w:rsidR="001C4800" w:rsidRDefault="001C4800" w:rsidP="00FB7411">
      <w:pPr>
        <w:pStyle w:val="30"/>
        <w:spacing w:after="240"/>
        <w:rPr>
          <w:rFonts w:cs="Tahoma"/>
        </w:rPr>
      </w:pPr>
      <w:bookmarkStart w:id="101" w:name="_Ref454959393"/>
      <w:r w:rsidRPr="00636E22">
        <w:rPr>
          <w:rFonts w:cs="Tahoma"/>
        </w:rPr>
        <w:t xml:space="preserve">В целях </w:t>
      </w:r>
      <w:r>
        <w:rPr>
          <w:rFonts w:cs="Tahoma"/>
        </w:rPr>
        <w:t>уменьшения</w:t>
      </w:r>
      <w:r w:rsidRPr="00636E22">
        <w:rPr>
          <w:rFonts w:cs="Tahoma"/>
        </w:rPr>
        <w:t xml:space="preserve"> влияния Акций </w:t>
      </w:r>
      <w:r>
        <w:rPr>
          <w:rFonts w:cs="Tahoma"/>
        </w:rPr>
        <w:t xml:space="preserve">с коэффициентом ликвидности менее 10% </w:t>
      </w:r>
      <w:r w:rsidRPr="00636E22">
        <w:rPr>
          <w:rFonts w:cs="Tahoma"/>
        </w:rPr>
        <w:t xml:space="preserve">на значение </w:t>
      </w:r>
      <w:r w:rsidR="001F166D">
        <w:t>Индексов</w:t>
      </w:r>
      <w:r>
        <w:rPr>
          <w:rFonts w:cs="Tahoma"/>
        </w:rPr>
        <w:t xml:space="preserve">, рассчитывается дополнительный весовой коэффициент </w:t>
      </w:r>
      <w:proofErr w:type="spellStart"/>
      <w:r>
        <w:rPr>
          <w:rFonts w:cs="Tahoma"/>
          <w:color w:val="000000"/>
          <w:szCs w:val="22"/>
          <w:lang w:val="en-US"/>
        </w:rPr>
        <w:t>L</w:t>
      </w:r>
      <w:r w:rsidRPr="00896224">
        <w:rPr>
          <w:rFonts w:cs="Tahoma"/>
          <w:color w:val="000000"/>
          <w:szCs w:val="22"/>
          <w:lang w:val="en-US"/>
        </w:rPr>
        <w:t>W</w:t>
      </w:r>
      <w:r w:rsidRPr="00896224">
        <w:rPr>
          <w:rFonts w:cs="Tahoma"/>
          <w:color w:val="000000"/>
          <w:szCs w:val="22"/>
          <w:vertAlign w:val="subscript"/>
          <w:lang w:val="en-US"/>
        </w:rPr>
        <w:t>i</w:t>
      </w:r>
      <w:proofErr w:type="spellEnd"/>
      <w:r>
        <w:rPr>
          <w:rFonts w:cs="Tahoma"/>
        </w:rPr>
        <w:t>. Дополнительный весовой коэффициент Акции принимает значение от 0 до 1 в соответствии с таблицей, в зависимости от значения коэффициента ликвидности данной Акции:</w:t>
      </w:r>
      <w:bookmarkEnd w:id="101"/>
    </w:p>
    <w:tbl>
      <w:tblPr>
        <w:tblW w:w="5442"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1"/>
        <w:gridCol w:w="1851"/>
      </w:tblGrid>
      <w:tr w:rsidR="001C4800" w:rsidRPr="007B1ED9" w14:paraId="73FA1112" w14:textId="77777777" w:rsidTr="00361919">
        <w:trPr>
          <w:trHeight w:val="411"/>
        </w:trPr>
        <w:tc>
          <w:tcPr>
            <w:tcW w:w="3591" w:type="dxa"/>
            <w:shd w:val="clear" w:color="auto" w:fill="auto"/>
            <w:vAlign w:val="center"/>
          </w:tcPr>
          <w:p w14:paraId="293AE0CF" w14:textId="77777777" w:rsidR="001C4800" w:rsidRPr="007B1ED9" w:rsidRDefault="001C4800" w:rsidP="001C4800">
            <w:pPr>
              <w:keepNext/>
              <w:jc w:val="center"/>
              <w:rPr>
                <w:rFonts w:cs="Tahoma"/>
                <w:b/>
                <w:color w:val="000000"/>
                <w:szCs w:val="22"/>
              </w:rPr>
            </w:pPr>
            <w:r w:rsidRPr="007B1ED9">
              <w:rPr>
                <w:rFonts w:cs="Tahoma"/>
                <w:b/>
                <w:color w:val="000000"/>
                <w:szCs w:val="22"/>
              </w:rPr>
              <w:t>LC</w:t>
            </w:r>
            <w:proofErr w:type="spellStart"/>
            <w:r w:rsidRPr="00896224">
              <w:rPr>
                <w:rFonts w:cs="Tahoma"/>
                <w:b/>
                <w:color w:val="000000"/>
                <w:szCs w:val="22"/>
                <w:vertAlign w:val="subscript"/>
                <w:lang w:val="en-US"/>
              </w:rPr>
              <w:t>i</w:t>
            </w:r>
            <w:proofErr w:type="spellEnd"/>
          </w:p>
        </w:tc>
        <w:tc>
          <w:tcPr>
            <w:tcW w:w="1851" w:type="dxa"/>
            <w:shd w:val="clear" w:color="auto" w:fill="auto"/>
            <w:noWrap/>
            <w:vAlign w:val="center"/>
          </w:tcPr>
          <w:p w14:paraId="52CF40E9" w14:textId="77777777" w:rsidR="001C4800" w:rsidRPr="007B1ED9" w:rsidRDefault="001C4800" w:rsidP="001C4800">
            <w:pPr>
              <w:keepNext/>
              <w:jc w:val="center"/>
              <w:rPr>
                <w:rFonts w:cs="Tahoma"/>
                <w:b/>
                <w:color w:val="000000"/>
                <w:szCs w:val="22"/>
                <w:lang w:val="en-US"/>
              </w:rPr>
            </w:pPr>
            <w:proofErr w:type="spellStart"/>
            <w:r>
              <w:rPr>
                <w:rFonts w:cs="Tahoma"/>
                <w:b/>
                <w:color w:val="000000"/>
                <w:szCs w:val="22"/>
                <w:lang w:val="en-US"/>
              </w:rPr>
              <w:t>L</w:t>
            </w:r>
            <w:r w:rsidRPr="00896224">
              <w:rPr>
                <w:rFonts w:cs="Tahoma"/>
                <w:b/>
                <w:color w:val="000000"/>
                <w:szCs w:val="22"/>
                <w:lang w:val="en-US"/>
              </w:rPr>
              <w:t>W</w:t>
            </w:r>
            <w:r w:rsidRPr="00896224">
              <w:rPr>
                <w:rFonts w:cs="Tahoma"/>
                <w:b/>
                <w:color w:val="000000"/>
                <w:szCs w:val="22"/>
                <w:vertAlign w:val="subscript"/>
                <w:lang w:val="en-US"/>
              </w:rPr>
              <w:t>i</w:t>
            </w:r>
            <w:proofErr w:type="spellEnd"/>
          </w:p>
        </w:tc>
      </w:tr>
      <w:tr w:rsidR="001C4800" w:rsidRPr="007B1ED9" w14:paraId="19DE93D5" w14:textId="77777777" w:rsidTr="00361919">
        <w:trPr>
          <w:trHeight w:val="300"/>
        </w:trPr>
        <w:tc>
          <w:tcPr>
            <w:tcW w:w="3591" w:type="dxa"/>
            <w:shd w:val="clear" w:color="auto" w:fill="auto"/>
            <w:noWrap/>
            <w:vAlign w:val="center"/>
            <w:hideMark/>
          </w:tcPr>
          <w:p w14:paraId="5B6DC4FE" w14:textId="77777777" w:rsidR="001C4800" w:rsidRPr="007B1ED9" w:rsidRDefault="001C4800" w:rsidP="001C4800">
            <w:pPr>
              <w:rPr>
                <w:rFonts w:cs="Tahoma"/>
                <w:color w:val="000000"/>
                <w:szCs w:val="22"/>
              </w:rPr>
            </w:pPr>
            <w:r>
              <w:rPr>
                <w:rFonts w:cs="Tahoma"/>
                <w:color w:val="000000"/>
                <w:szCs w:val="22"/>
              </w:rPr>
              <w:t xml:space="preserve">Менее </w:t>
            </w:r>
            <w:r w:rsidRPr="007B1ED9">
              <w:rPr>
                <w:rFonts w:cs="Tahoma"/>
                <w:color w:val="000000"/>
                <w:szCs w:val="22"/>
              </w:rPr>
              <w:t>1,25%</w:t>
            </w:r>
          </w:p>
        </w:tc>
        <w:tc>
          <w:tcPr>
            <w:tcW w:w="1851" w:type="dxa"/>
            <w:shd w:val="clear" w:color="auto" w:fill="auto"/>
            <w:noWrap/>
            <w:vAlign w:val="center"/>
            <w:hideMark/>
          </w:tcPr>
          <w:p w14:paraId="1D2B1C04" w14:textId="77777777" w:rsidR="001C4800" w:rsidRPr="007B1ED9" w:rsidRDefault="001C4800" w:rsidP="001C4800">
            <w:pPr>
              <w:jc w:val="right"/>
              <w:rPr>
                <w:rFonts w:cs="Tahoma"/>
                <w:color w:val="000000"/>
                <w:szCs w:val="22"/>
              </w:rPr>
            </w:pPr>
            <w:r w:rsidRPr="007B1ED9">
              <w:rPr>
                <w:rFonts w:cs="Tahoma"/>
                <w:color w:val="000000"/>
                <w:szCs w:val="22"/>
              </w:rPr>
              <w:t>0</w:t>
            </w:r>
          </w:p>
        </w:tc>
      </w:tr>
      <w:tr w:rsidR="001C4800" w:rsidRPr="007B1ED9" w14:paraId="1A2E010B" w14:textId="77777777" w:rsidTr="00361919">
        <w:trPr>
          <w:trHeight w:val="300"/>
        </w:trPr>
        <w:tc>
          <w:tcPr>
            <w:tcW w:w="3591" w:type="dxa"/>
            <w:shd w:val="clear" w:color="auto" w:fill="auto"/>
            <w:noWrap/>
            <w:vAlign w:val="center"/>
            <w:hideMark/>
          </w:tcPr>
          <w:p w14:paraId="0ADA05B5" w14:textId="77777777" w:rsidR="001C4800" w:rsidRPr="007B1ED9" w:rsidRDefault="001C4800" w:rsidP="001C4800">
            <w:pPr>
              <w:rPr>
                <w:rFonts w:cs="Tahoma"/>
                <w:color w:val="000000"/>
                <w:szCs w:val="22"/>
              </w:rPr>
            </w:pPr>
            <w:r w:rsidRPr="007B1ED9">
              <w:rPr>
                <w:rFonts w:cs="Tahoma"/>
                <w:color w:val="000000"/>
                <w:szCs w:val="22"/>
              </w:rPr>
              <w:t>1,25%</w:t>
            </w:r>
            <w:r>
              <w:rPr>
                <w:rFonts w:cs="Tahoma"/>
                <w:color w:val="000000"/>
                <w:szCs w:val="22"/>
              </w:rPr>
              <w:t xml:space="preserve"> и более, но менее </w:t>
            </w:r>
            <w:r w:rsidRPr="007B1ED9">
              <w:rPr>
                <w:rFonts w:cs="Tahoma"/>
                <w:color w:val="000000"/>
                <w:szCs w:val="22"/>
              </w:rPr>
              <w:t>2,50%</w:t>
            </w:r>
          </w:p>
        </w:tc>
        <w:tc>
          <w:tcPr>
            <w:tcW w:w="1851" w:type="dxa"/>
            <w:shd w:val="clear" w:color="auto" w:fill="auto"/>
            <w:noWrap/>
            <w:vAlign w:val="center"/>
            <w:hideMark/>
          </w:tcPr>
          <w:p w14:paraId="6919B47D" w14:textId="77777777" w:rsidR="001C4800" w:rsidRPr="007B1ED9" w:rsidRDefault="001C4800" w:rsidP="001C4800">
            <w:pPr>
              <w:jc w:val="right"/>
              <w:rPr>
                <w:rFonts w:cs="Tahoma"/>
                <w:color w:val="000000"/>
                <w:szCs w:val="22"/>
              </w:rPr>
            </w:pPr>
            <w:r w:rsidRPr="007B1ED9">
              <w:rPr>
                <w:rFonts w:cs="Tahoma"/>
                <w:color w:val="000000"/>
                <w:szCs w:val="22"/>
              </w:rPr>
              <w:t>0,12</w:t>
            </w:r>
          </w:p>
        </w:tc>
      </w:tr>
      <w:tr w:rsidR="001C4800" w:rsidRPr="007B1ED9" w14:paraId="0A8DAF04" w14:textId="77777777" w:rsidTr="00361919">
        <w:trPr>
          <w:trHeight w:val="300"/>
        </w:trPr>
        <w:tc>
          <w:tcPr>
            <w:tcW w:w="3591" w:type="dxa"/>
            <w:shd w:val="clear" w:color="auto" w:fill="auto"/>
            <w:noWrap/>
            <w:vAlign w:val="center"/>
            <w:hideMark/>
          </w:tcPr>
          <w:p w14:paraId="71EAD078" w14:textId="77777777" w:rsidR="001C4800" w:rsidRPr="007B1ED9" w:rsidRDefault="001C4800" w:rsidP="001C4800">
            <w:pPr>
              <w:rPr>
                <w:rFonts w:cs="Tahoma"/>
                <w:color w:val="000000"/>
                <w:szCs w:val="22"/>
              </w:rPr>
            </w:pPr>
            <w:r w:rsidRPr="007B1ED9">
              <w:rPr>
                <w:rFonts w:cs="Tahoma"/>
                <w:color w:val="000000"/>
                <w:szCs w:val="22"/>
              </w:rPr>
              <w:t>2</w:t>
            </w:r>
            <w:r>
              <w:rPr>
                <w:rFonts w:cs="Tahoma"/>
                <w:color w:val="000000"/>
                <w:szCs w:val="22"/>
              </w:rPr>
              <w:t>,</w:t>
            </w:r>
            <w:r w:rsidRPr="007B1ED9">
              <w:rPr>
                <w:rFonts w:cs="Tahoma"/>
                <w:color w:val="000000"/>
                <w:szCs w:val="22"/>
              </w:rPr>
              <w:t>5%</w:t>
            </w:r>
            <w:r>
              <w:rPr>
                <w:rFonts w:cs="Tahoma"/>
                <w:color w:val="000000"/>
                <w:szCs w:val="22"/>
              </w:rPr>
              <w:t xml:space="preserve"> и более, но менее </w:t>
            </w:r>
            <w:r w:rsidRPr="007B1ED9">
              <w:rPr>
                <w:rFonts w:cs="Tahoma"/>
                <w:color w:val="000000"/>
                <w:szCs w:val="22"/>
              </w:rPr>
              <w:t>5%</w:t>
            </w:r>
          </w:p>
        </w:tc>
        <w:tc>
          <w:tcPr>
            <w:tcW w:w="1851" w:type="dxa"/>
            <w:shd w:val="clear" w:color="auto" w:fill="auto"/>
            <w:noWrap/>
            <w:vAlign w:val="center"/>
            <w:hideMark/>
          </w:tcPr>
          <w:p w14:paraId="584C84C0" w14:textId="77777777" w:rsidR="001C4800" w:rsidRPr="007B1ED9" w:rsidRDefault="001C4800" w:rsidP="001C4800">
            <w:pPr>
              <w:jc w:val="right"/>
              <w:rPr>
                <w:rFonts w:cs="Tahoma"/>
                <w:color w:val="000000"/>
                <w:szCs w:val="22"/>
              </w:rPr>
            </w:pPr>
            <w:r w:rsidRPr="007B1ED9">
              <w:rPr>
                <w:rFonts w:cs="Tahoma"/>
                <w:color w:val="000000"/>
                <w:szCs w:val="22"/>
              </w:rPr>
              <w:t>0,25</w:t>
            </w:r>
          </w:p>
        </w:tc>
      </w:tr>
      <w:tr w:rsidR="001C4800" w:rsidRPr="007B1ED9" w14:paraId="16CEBFD7" w14:textId="77777777" w:rsidTr="00361919">
        <w:trPr>
          <w:trHeight w:val="300"/>
        </w:trPr>
        <w:tc>
          <w:tcPr>
            <w:tcW w:w="3591" w:type="dxa"/>
            <w:shd w:val="clear" w:color="auto" w:fill="auto"/>
            <w:noWrap/>
            <w:vAlign w:val="center"/>
            <w:hideMark/>
          </w:tcPr>
          <w:p w14:paraId="787FEA31" w14:textId="77777777" w:rsidR="001C4800" w:rsidRPr="007B1ED9" w:rsidRDefault="001C4800" w:rsidP="001C4800">
            <w:pPr>
              <w:rPr>
                <w:rFonts w:cs="Tahoma"/>
                <w:color w:val="000000"/>
                <w:szCs w:val="22"/>
              </w:rPr>
            </w:pPr>
            <w:r w:rsidRPr="007B1ED9">
              <w:rPr>
                <w:rFonts w:cs="Tahoma"/>
                <w:color w:val="000000"/>
                <w:szCs w:val="22"/>
              </w:rPr>
              <w:t>5%</w:t>
            </w:r>
            <w:r>
              <w:rPr>
                <w:rFonts w:cs="Tahoma"/>
                <w:color w:val="000000"/>
                <w:szCs w:val="22"/>
              </w:rPr>
              <w:t xml:space="preserve"> и более, но менее </w:t>
            </w:r>
            <w:r w:rsidRPr="007B1ED9">
              <w:rPr>
                <w:rFonts w:cs="Tahoma"/>
                <w:color w:val="000000"/>
                <w:szCs w:val="22"/>
              </w:rPr>
              <w:t>10%</w:t>
            </w:r>
          </w:p>
        </w:tc>
        <w:tc>
          <w:tcPr>
            <w:tcW w:w="1851" w:type="dxa"/>
            <w:shd w:val="clear" w:color="auto" w:fill="auto"/>
            <w:noWrap/>
            <w:vAlign w:val="center"/>
            <w:hideMark/>
          </w:tcPr>
          <w:p w14:paraId="5E484D6A" w14:textId="77777777" w:rsidR="001C4800" w:rsidRPr="007B1ED9" w:rsidRDefault="001C4800" w:rsidP="001C4800">
            <w:pPr>
              <w:jc w:val="right"/>
              <w:rPr>
                <w:rFonts w:cs="Tahoma"/>
                <w:color w:val="000000"/>
                <w:szCs w:val="22"/>
              </w:rPr>
            </w:pPr>
            <w:r w:rsidRPr="007B1ED9">
              <w:rPr>
                <w:rFonts w:cs="Tahoma"/>
                <w:color w:val="000000"/>
                <w:szCs w:val="22"/>
              </w:rPr>
              <w:t>0,5</w:t>
            </w:r>
          </w:p>
        </w:tc>
      </w:tr>
      <w:tr w:rsidR="001C4800" w:rsidRPr="007B1ED9" w14:paraId="37FB2ABA" w14:textId="77777777" w:rsidTr="00361919">
        <w:trPr>
          <w:trHeight w:val="300"/>
        </w:trPr>
        <w:tc>
          <w:tcPr>
            <w:tcW w:w="3591" w:type="dxa"/>
            <w:shd w:val="clear" w:color="auto" w:fill="auto"/>
            <w:noWrap/>
            <w:vAlign w:val="center"/>
            <w:hideMark/>
          </w:tcPr>
          <w:p w14:paraId="14A256E7" w14:textId="77777777" w:rsidR="001C4800" w:rsidRPr="009A598F" w:rsidRDefault="001C4800" w:rsidP="001C4800">
            <w:r w:rsidRPr="007B1ED9">
              <w:rPr>
                <w:rFonts w:cs="Tahoma"/>
                <w:color w:val="000000"/>
                <w:szCs w:val="22"/>
              </w:rPr>
              <w:t>10%</w:t>
            </w:r>
            <w:r>
              <w:rPr>
                <w:rFonts w:cs="Tahoma"/>
                <w:color w:val="000000"/>
                <w:szCs w:val="22"/>
              </w:rPr>
              <w:t xml:space="preserve"> и более</w:t>
            </w:r>
          </w:p>
        </w:tc>
        <w:tc>
          <w:tcPr>
            <w:tcW w:w="1851" w:type="dxa"/>
            <w:shd w:val="clear" w:color="auto" w:fill="auto"/>
            <w:noWrap/>
            <w:vAlign w:val="center"/>
            <w:hideMark/>
          </w:tcPr>
          <w:p w14:paraId="32EC8D72" w14:textId="77777777" w:rsidR="001C4800" w:rsidRPr="007B1ED9" w:rsidRDefault="001C4800" w:rsidP="001C4800">
            <w:pPr>
              <w:jc w:val="right"/>
              <w:rPr>
                <w:rFonts w:cs="Tahoma"/>
                <w:color w:val="000000"/>
                <w:szCs w:val="22"/>
              </w:rPr>
            </w:pPr>
            <w:r w:rsidRPr="007B1ED9">
              <w:rPr>
                <w:rFonts w:cs="Tahoma"/>
                <w:color w:val="000000"/>
                <w:szCs w:val="22"/>
              </w:rPr>
              <w:t>1</w:t>
            </w:r>
          </w:p>
        </w:tc>
      </w:tr>
    </w:tbl>
    <w:p w14:paraId="39A2F305" w14:textId="77777777" w:rsidR="001C4800" w:rsidRDefault="001C4800" w:rsidP="001C4800"/>
    <w:p w14:paraId="3B51CB4D" w14:textId="77777777" w:rsidR="001C4800" w:rsidRPr="007B1ED9" w:rsidRDefault="001C4800" w:rsidP="00FB7411">
      <w:pPr>
        <w:pStyle w:val="30"/>
        <w:spacing w:after="240"/>
      </w:pPr>
      <w:bookmarkStart w:id="102" w:name="_Ref455568483"/>
      <w:r>
        <w:t xml:space="preserve">При пересмотре Баз расчета </w:t>
      </w:r>
      <w:r w:rsidR="00483201">
        <w:t>Индексов</w:t>
      </w:r>
      <w:r>
        <w:t xml:space="preserve"> значение </w:t>
      </w:r>
      <w:r w:rsidRPr="007B1ED9">
        <w:t>Дополнительн</w:t>
      </w:r>
      <w:r>
        <w:t>ого</w:t>
      </w:r>
      <w:r w:rsidRPr="007B1ED9">
        <w:t xml:space="preserve"> весов</w:t>
      </w:r>
      <w:r>
        <w:t>ого</w:t>
      </w:r>
      <w:r w:rsidRPr="007B1ED9">
        <w:t xml:space="preserve"> коэффициент</w:t>
      </w:r>
      <w:r>
        <w:t>а</w:t>
      </w:r>
      <w:r w:rsidRPr="007B1ED9">
        <w:t xml:space="preserve"> </w:t>
      </w:r>
      <w:proofErr w:type="spellStart"/>
      <w:r>
        <w:rPr>
          <w:color w:val="000000"/>
          <w:szCs w:val="20"/>
          <w:lang w:val="en-US"/>
        </w:rPr>
        <w:t>L</w:t>
      </w:r>
      <w:r w:rsidRPr="007A21CF">
        <w:rPr>
          <w:color w:val="000000"/>
          <w:szCs w:val="20"/>
          <w:lang w:val="en-US"/>
        </w:rPr>
        <w:t>W</w:t>
      </w:r>
      <w:r w:rsidRPr="007A21CF">
        <w:rPr>
          <w:color w:val="000000"/>
          <w:szCs w:val="20"/>
          <w:vertAlign w:val="subscript"/>
          <w:lang w:val="en-US"/>
        </w:rPr>
        <w:t>i</w:t>
      </w:r>
      <w:proofErr w:type="spellEnd"/>
      <w:r>
        <w:t xml:space="preserve"> понижается при снижении коэффициента ликвидности </w:t>
      </w:r>
      <w:r w:rsidRPr="007B1ED9">
        <w:rPr>
          <w:color w:val="000000"/>
          <w:szCs w:val="20"/>
        </w:rPr>
        <w:t>LC</w:t>
      </w:r>
      <w:proofErr w:type="spellStart"/>
      <w:r w:rsidRPr="007A21CF">
        <w:rPr>
          <w:color w:val="000000"/>
          <w:szCs w:val="20"/>
          <w:vertAlign w:val="subscript"/>
          <w:lang w:val="en-US"/>
        </w:rPr>
        <w:t>i</w:t>
      </w:r>
      <w:proofErr w:type="spellEnd"/>
      <w:r>
        <w:t xml:space="preserve"> данной Акции ниже установленн</w:t>
      </w:r>
      <w:r w:rsidR="00FB7411">
        <w:t>ых</w:t>
      </w:r>
      <w:r>
        <w:t xml:space="preserve"> в таблице значени</w:t>
      </w:r>
      <w:r w:rsidR="00FB7411">
        <w:t>й</w:t>
      </w:r>
      <w:r>
        <w:t>:</w:t>
      </w:r>
      <w:bookmarkEnd w:id="102"/>
    </w:p>
    <w:tbl>
      <w:tblPr>
        <w:tblW w:w="3458" w:type="dxa"/>
        <w:tblInd w:w="2547" w:type="dxa"/>
        <w:tblLook w:val="04A0" w:firstRow="1" w:lastRow="0" w:firstColumn="1" w:lastColumn="0" w:noHBand="0" w:noVBand="1"/>
      </w:tblPr>
      <w:tblGrid>
        <w:gridCol w:w="845"/>
        <w:gridCol w:w="800"/>
        <w:gridCol w:w="1940"/>
      </w:tblGrid>
      <w:tr w:rsidR="001C4800" w:rsidRPr="007B1ED9" w14:paraId="54CC9518" w14:textId="77777777" w:rsidTr="001C4800">
        <w:trPr>
          <w:trHeight w:val="398"/>
        </w:trPr>
        <w:tc>
          <w:tcPr>
            <w:tcW w:w="15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F12390" w14:textId="77777777" w:rsidR="001C4800" w:rsidRPr="007B1ED9" w:rsidRDefault="001C4800" w:rsidP="001C4800">
            <w:pPr>
              <w:jc w:val="center"/>
              <w:rPr>
                <w:rFonts w:cs="Tahoma"/>
                <w:b/>
                <w:color w:val="000000"/>
                <w:szCs w:val="20"/>
              </w:rPr>
            </w:pPr>
            <w:r w:rsidRPr="007B1ED9">
              <w:rPr>
                <w:rFonts w:cs="Tahoma"/>
                <w:b/>
                <w:color w:val="000000"/>
                <w:szCs w:val="20"/>
              </w:rPr>
              <w:t>LC</w:t>
            </w:r>
            <w:proofErr w:type="spellStart"/>
            <w:r w:rsidRPr="00896224">
              <w:rPr>
                <w:rFonts w:cs="Tahoma"/>
                <w:b/>
                <w:color w:val="000000"/>
                <w:szCs w:val="20"/>
                <w:vertAlign w:val="subscript"/>
                <w:lang w:val="en-US"/>
              </w:rPr>
              <w:t>i</w:t>
            </w:r>
            <w:proofErr w:type="spellEnd"/>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7CEE15F0" w14:textId="77777777" w:rsidR="001C4800" w:rsidRPr="00BF6F28" w:rsidRDefault="001C4800" w:rsidP="001C4800">
            <w:pPr>
              <w:jc w:val="center"/>
              <w:rPr>
                <w:rFonts w:cs="Tahoma"/>
                <w:b/>
                <w:color w:val="000000"/>
                <w:szCs w:val="20"/>
              </w:rPr>
            </w:pPr>
            <w:r>
              <w:rPr>
                <w:rFonts w:cs="Tahoma"/>
                <w:b/>
                <w:color w:val="000000"/>
                <w:szCs w:val="20"/>
              </w:rPr>
              <w:t xml:space="preserve">Новое значение </w:t>
            </w:r>
            <w:proofErr w:type="spellStart"/>
            <w:r>
              <w:rPr>
                <w:rFonts w:cs="Tahoma"/>
                <w:b/>
                <w:color w:val="000000"/>
                <w:szCs w:val="20"/>
                <w:lang w:val="en-US"/>
              </w:rPr>
              <w:t>L</w:t>
            </w:r>
            <w:r w:rsidRPr="00896224">
              <w:rPr>
                <w:rFonts w:cs="Tahoma"/>
                <w:b/>
                <w:color w:val="000000"/>
                <w:szCs w:val="20"/>
                <w:lang w:val="en-US"/>
              </w:rPr>
              <w:t>W</w:t>
            </w:r>
            <w:r w:rsidRPr="00896224">
              <w:rPr>
                <w:rFonts w:cs="Tahoma"/>
                <w:b/>
                <w:color w:val="000000"/>
                <w:szCs w:val="20"/>
                <w:vertAlign w:val="subscript"/>
                <w:lang w:val="en-US"/>
              </w:rPr>
              <w:t>i</w:t>
            </w:r>
            <w:proofErr w:type="spellEnd"/>
          </w:p>
        </w:tc>
      </w:tr>
      <w:tr w:rsidR="00FB7411" w:rsidRPr="007B1ED9" w14:paraId="2AD4404F" w14:textId="77777777" w:rsidTr="00FB7411">
        <w:trPr>
          <w:trHeight w:val="300"/>
        </w:trPr>
        <w:tc>
          <w:tcPr>
            <w:tcW w:w="845"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47808BC4" w14:textId="77777777" w:rsidR="00FB7411" w:rsidRPr="007B1ED9" w:rsidRDefault="00FB7411" w:rsidP="00FB7411">
            <w:pPr>
              <w:rPr>
                <w:rFonts w:cs="Tahoma"/>
                <w:color w:val="000000"/>
                <w:szCs w:val="20"/>
              </w:rPr>
            </w:pPr>
            <w:r>
              <w:rPr>
                <w:rFonts w:cs="Tahoma"/>
                <w:color w:val="000000"/>
                <w:szCs w:val="20"/>
              </w:rPr>
              <w:t xml:space="preserve">Менее </w:t>
            </w:r>
          </w:p>
        </w:tc>
        <w:tc>
          <w:tcPr>
            <w:tcW w:w="673" w:type="dxa"/>
            <w:tcBorders>
              <w:top w:val="nil"/>
              <w:left w:val="single" w:sz="4" w:space="0" w:color="FFFFFF" w:themeColor="background1"/>
              <w:bottom w:val="single" w:sz="4" w:space="0" w:color="auto"/>
              <w:right w:val="single" w:sz="4" w:space="0" w:color="auto"/>
            </w:tcBorders>
            <w:shd w:val="clear" w:color="auto" w:fill="auto"/>
            <w:vAlign w:val="bottom"/>
          </w:tcPr>
          <w:p w14:paraId="297EB413" w14:textId="77777777" w:rsidR="00FB7411" w:rsidRPr="007B1ED9" w:rsidRDefault="00FB7411" w:rsidP="00FB7411">
            <w:pPr>
              <w:rPr>
                <w:rFonts w:cs="Tahoma"/>
                <w:color w:val="000000"/>
                <w:szCs w:val="20"/>
              </w:rPr>
            </w:pPr>
            <w:r w:rsidRPr="007B1ED9">
              <w:rPr>
                <w:rFonts w:cs="Tahoma"/>
                <w:color w:val="000000"/>
                <w:szCs w:val="20"/>
              </w:rPr>
              <w:t>0</w:t>
            </w:r>
            <w:r>
              <w:rPr>
                <w:rFonts w:cs="Tahoma"/>
                <w:color w:val="000000"/>
                <w:szCs w:val="20"/>
              </w:rPr>
              <w:t>,</w:t>
            </w:r>
            <w:r>
              <w:rPr>
                <w:rFonts w:cs="Tahoma"/>
                <w:color w:val="000000"/>
                <w:szCs w:val="20"/>
                <w:lang w:val="en-US"/>
              </w:rPr>
              <w:t>6</w:t>
            </w:r>
            <w:r>
              <w:rPr>
                <w:rFonts w:cs="Tahoma"/>
                <w:color w:val="000000"/>
                <w:szCs w:val="20"/>
              </w:rPr>
              <w:t>3</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7CCEF685" w14:textId="77777777" w:rsidR="00FB7411" w:rsidRPr="007B1ED9" w:rsidRDefault="00FB7411" w:rsidP="001C4800">
            <w:pPr>
              <w:jc w:val="right"/>
              <w:rPr>
                <w:rFonts w:cs="Tahoma"/>
                <w:color w:val="000000"/>
                <w:szCs w:val="20"/>
              </w:rPr>
            </w:pPr>
            <w:r w:rsidRPr="007B1ED9">
              <w:rPr>
                <w:rFonts w:cs="Tahoma"/>
                <w:color w:val="000000"/>
                <w:szCs w:val="20"/>
              </w:rPr>
              <w:t>0</w:t>
            </w:r>
          </w:p>
        </w:tc>
      </w:tr>
      <w:tr w:rsidR="00FB7411" w:rsidRPr="007B1ED9" w14:paraId="15272923" w14:textId="77777777" w:rsidTr="00FB7411">
        <w:trPr>
          <w:trHeight w:val="300"/>
        </w:trPr>
        <w:tc>
          <w:tcPr>
            <w:tcW w:w="845"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2BB3D112" w14:textId="77777777" w:rsidR="00FB7411" w:rsidRPr="007B1ED9" w:rsidRDefault="00FB7411" w:rsidP="00FB7411">
            <w:pPr>
              <w:rPr>
                <w:rFonts w:cs="Tahoma"/>
                <w:color w:val="000000"/>
                <w:szCs w:val="20"/>
              </w:rPr>
            </w:pPr>
            <w:r>
              <w:rPr>
                <w:rFonts w:cs="Tahoma"/>
                <w:color w:val="000000"/>
                <w:szCs w:val="20"/>
              </w:rPr>
              <w:t xml:space="preserve">Менее </w:t>
            </w:r>
          </w:p>
        </w:tc>
        <w:tc>
          <w:tcPr>
            <w:tcW w:w="673" w:type="dxa"/>
            <w:tcBorders>
              <w:top w:val="nil"/>
              <w:left w:val="single" w:sz="4" w:space="0" w:color="FFFFFF" w:themeColor="background1"/>
              <w:bottom w:val="single" w:sz="4" w:space="0" w:color="auto"/>
              <w:right w:val="single" w:sz="4" w:space="0" w:color="auto"/>
            </w:tcBorders>
            <w:shd w:val="clear" w:color="auto" w:fill="auto"/>
            <w:vAlign w:val="bottom"/>
          </w:tcPr>
          <w:p w14:paraId="2C68661F" w14:textId="77777777" w:rsidR="00FB7411" w:rsidRPr="007B1ED9" w:rsidRDefault="00FB7411" w:rsidP="00FB7411">
            <w:pPr>
              <w:rPr>
                <w:rFonts w:cs="Tahoma"/>
                <w:color w:val="000000"/>
                <w:szCs w:val="20"/>
              </w:rPr>
            </w:pPr>
            <w:r>
              <w:rPr>
                <w:rFonts w:cs="Tahoma"/>
                <w:color w:val="000000"/>
                <w:szCs w:val="20"/>
              </w:rPr>
              <w:t>1</w:t>
            </w:r>
            <w:r w:rsidRPr="007B1ED9">
              <w:rPr>
                <w:rFonts w:cs="Tahoma"/>
                <w:color w:val="000000"/>
                <w:szCs w:val="20"/>
              </w:rPr>
              <w:t>,</w:t>
            </w:r>
            <w:r>
              <w:rPr>
                <w:rFonts w:cs="Tahoma"/>
                <w:color w:val="000000"/>
                <w:szCs w:val="20"/>
                <w:lang w:val="en-US"/>
              </w:rPr>
              <w:t>25</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3C229126" w14:textId="77777777" w:rsidR="00FB7411" w:rsidRPr="007B1ED9" w:rsidRDefault="00FB7411" w:rsidP="001C4800">
            <w:pPr>
              <w:jc w:val="right"/>
              <w:rPr>
                <w:rFonts w:cs="Tahoma"/>
                <w:color w:val="000000"/>
                <w:szCs w:val="20"/>
              </w:rPr>
            </w:pPr>
            <w:r w:rsidRPr="007B1ED9">
              <w:rPr>
                <w:rFonts w:cs="Tahoma"/>
                <w:color w:val="000000"/>
                <w:szCs w:val="20"/>
              </w:rPr>
              <w:t>0,12</w:t>
            </w:r>
          </w:p>
        </w:tc>
      </w:tr>
      <w:tr w:rsidR="00FB7411" w:rsidRPr="007B1ED9" w14:paraId="3035CB06" w14:textId="77777777" w:rsidTr="00FB7411">
        <w:trPr>
          <w:trHeight w:val="300"/>
        </w:trPr>
        <w:tc>
          <w:tcPr>
            <w:tcW w:w="845"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1A61DE63" w14:textId="77777777" w:rsidR="00FB7411" w:rsidRPr="007B1ED9" w:rsidRDefault="00FB7411" w:rsidP="00FB7411">
            <w:pPr>
              <w:rPr>
                <w:rFonts w:cs="Tahoma"/>
                <w:color w:val="000000"/>
                <w:szCs w:val="20"/>
              </w:rPr>
            </w:pPr>
            <w:r>
              <w:rPr>
                <w:rFonts w:cs="Tahoma"/>
                <w:color w:val="000000"/>
                <w:szCs w:val="20"/>
              </w:rPr>
              <w:t xml:space="preserve">Менее </w:t>
            </w:r>
          </w:p>
        </w:tc>
        <w:tc>
          <w:tcPr>
            <w:tcW w:w="673" w:type="dxa"/>
            <w:tcBorders>
              <w:top w:val="nil"/>
              <w:left w:val="single" w:sz="4" w:space="0" w:color="FFFFFF" w:themeColor="background1"/>
              <w:bottom w:val="single" w:sz="4" w:space="0" w:color="auto"/>
              <w:right w:val="single" w:sz="4" w:space="0" w:color="auto"/>
            </w:tcBorders>
            <w:shd w:val="clear" w:color="auto" w:fill="auto"/>
            <w:vAlign w:val="bottom"/>
          </w:tcPr>
          <w:p w14:paraId="379D380F" w14:textId="77777777" w:rsidR="00FB7411" w:rsidRPr="007B1ED9" w:rsidRDefault="00FB7411" w:rsidP="00FB7411">
            <w:pPr>
              <w:rPr>
                <w:rFonts w:cs="Tahoma"/>
                <w:color w:val="000000"/>
                <w:szCs w:val="20"/>
              </w:rPr>
            </w:pPr>
            <w:r>
              <w:rPr>
                <w:rFonts w:cs="Tahoma"/>
                <w:color w:val="000000"/>
                <w:szCs w:val="20"/>
                <w:lang w:val="en-US"/>
              </w:rPr>
              <w:t>2</w:t>
            </w:r>
            <w:r w:rsidRPr="007B1ED9">
              <w:rPr>
                <w:rFonts w:cs="Tahoma"/>
                <w:color w:val="000000"/>
                <w:szCs w:val="20"/>
              </w:rPr>
              <w:t>,</w:t>
            </w:r>
            <w:r>
              <w:rPr>
                <w:rFonts w:cs="Tahoma"/>
                <w:color w:val="000000"/>
                <w:szCs w:val="20"/>
                <w:lang w:val="en-US"/>
              </w:rPr>
              <w:t>50</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257C64DA" w14:textId="77777777" w:rsidR="00FB7411" w:rsidRPr="007B1ED9" w:rsidRDefault="00FB7411" w:rsidP="001C4800">
            <w:pPr>
              <w:jc w:val="right"/>
              <w:rPr>
                <w:rFonts w:cs="Tahoma"/>
                <w:color w:val="000000"/>
                <w:szCs w:val="20"/>
              </w:rPr>
            </w:pPr>
            <w:r w:rsidRPr="007B1ED9">
              <w:rPr>
                <w:rFonts w:cs="Tahoma"/>
                <w:color w:val="000000"/>
                <w:szCs w:val="20"/>
              </w:rPr>
              <w:t>0,25</w:t>
            </w:r>
          </w:p>
        </w:tc>
      </w:tr>
      <w:tr w:rsidR="00FB7411" w:rsidRPr="007B1ED9" w14:paraId="4CBFCC1E" w14:textId="77777777" w:rsidTr="00FB7411">
        <w:trPr>
          <w:trHeight w:val="300"/>
        </w:trPr>
        <w:tc>
          <w:tcPr>
            <w:tcW w:w="845"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1ABA7821" w14:textId="77777777" w:rsidR="00FB7411" w:rsidRPr="007B1ED9" w:rsidRDefault="00FB7411" w:rsidP="00FB7411">
            <w:pPr>
              <w:rPr>
                <w:rFonts w:cs="Tahoma"/>
                <w:color w:val="000000"/>
                <w:szCs w:val="20"/>
              </w:rPr>
            </w:pPr>
            <w:r>
              <w:rPr>
                <w:rFonts w:cs="Tahoma"/>
                <w:color w:val="000000"/>
                <w:szCs w:val="20"/>
              </w:rPr>
              <w:t xml:space="preserve">Менее </w:t>
            </w:r>
          </w:p>
        </w:tc>
        <w:tc>
          <w:tcPr>
            <w:tcW w:w="673" w:type="dxa"/>
            <w:tcBorders>
              <w:top w:val="nil"/>
              <w:left w:val="single" w:sz="4" w:space="0" w:color="FFFFFF" w:themeColor="background1"/>
              <w:bottom w:val="single" w:sz="4" w:space="0" w:color="auto"/>
              <w:right w:val="single" w:sz="4" w:space="0" w:color="auto"/>
            </w:tcBorders>
            <w:shd w:val="clear" w:color="auto" w:fill="auto"/>
            <w:vAlign w:val="bottom"/>
          </w:tcPr>
          <w:p w14:paraId="7E9F4062" w14:textId="77777777" w:rsidR="00FB7411" w:rsidRPr="007B1ED9" w:rsidRDefault="00FB7411" w:rsidP="00FB7411">
            <w:pPr>
              <w:rPr>
                <w:rFonts w:cs="Tahoma"/>
                <w:color w:val="000000"/>
                <w:szCs w:val="20"/>
              </w:rPr>
            </w:pPr>
            <w:r>
              <w:rPr>
                <w:rFonts w:cs="Tahoma"/>
                <w:color w:val="000000"/>
                <w:szCs w:val="20"/>
                <w:lang w:val="en-US"/>
              </w:rPr>
              <w:t>5</w:t>
            </w:r>
            <w:r w:rsidRPr="007B1ED9">
              <w:rPr>
                <w:rFonts w:cs="Tahoma"/>
                <w:color w:val="000000"/>
                <w:szCs w:val="20"/>
              </w:rPr>
              <w:t>,</w:t>
            </w:r>
            <w:r>
              <w:rPr>
                <w:rFonts w:cs="Tahoma"/>
                <w:color w:val="000000"/>
                <w:szCs w:val="20"/>
                <w:lang w:val="en-US"/>
              </w:rPr>
              <w:t>00</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3E75EADC" w14:textId="77777777" w:rsidR="00FB7411" w:rsidRPr="007B1ED9" w:rsidRDefault="00FB7411" w:rsidP="001C4800">
            <w:pPr>
              <w:jc w:val="right"/>
              <w:rPr>
                <w:rFonts w:cs="Tahoma"/>
                <w:color w:val="000000"/>
                <w:szCs w:val="20"/>
              </w:rPr>
            </w:pPr>
            <w:r w:rsidRPr="007B1ED9">
              <w:rPr>
                <w:rFonts w:cs="Tahoma"/>
                <w:color w:val="000000"/>
                <w:szCs w:val="20"/>
              </w:rPr>
              <w:t>0,5</w:t>
            </w:r>
          </w:p>
        </w:tc>
      </w:tr>
    </w:tbl>
    <w:p w14:paraId="75067EB3" w14:textId="77777777" w:rsidR="001C4800" w:rsidRPr="007B1ED9" w:rsidRDefault="001C4800" w:rsidP="001C4800"/>
    <w:p w14:paraId="15379722" w14:textId="77777777" w:rsidR="001C4800" w:rsidRPr="007A21CF" w:rsidRDefault="001C4800" w:rsidP="00FB7411">
      <w:pPr>
        <w:pStyle w:val="30"/>
        <w:spacing w:after="240"/>
      </w:pPr>
      <w:bookmarkStart w:id="103" w:name="_Ref454959401"/>
      <w:r w:rsidRPr="007A21CF">
        <w:t xml:space="preserve">При </w:t>
      </w:r>
      <w:r w:rsidR="00FB7411">
        <w:t>пересмотре</w:t>
      </w:r>
      <w:r w:rsidRPr="007A21CF">
        <w:t xml:space="preserve"> </w:t>
      </w:r>
      <w:r>
        <w:t>Б</w:t>
      </w:r>
      <w:r w:rsidRPr="007A21CF">
        <w:t xml:space="preserve">аз расчета </w:t>
      </w:r>
      <w:r w:rsidR="00483201">
        <w:rPr>
          <w:rFonts w:cs="Tahoma"/>
        </w:rPr>
        <w:t>Индексов</w:t>
      </w:r>
      <w:r w:rsidRPr="007A21CF">
        <w:t xml:space="preserve"> </w:t>
      </w:r>
      <w:r w:rsidR="000068BE" w:rsidRPr="007A21CF">
        <w:t>значени</w:t>
      </w:r>
      <w:r w:rsidR="000068BE">
        <w:t>е</w:t>
      </w:r>
      <w:r w:rsidR="000068BE" w:rsidRPr="007A21CF">
        <w:t xml:space="preserve"> </w:t>
      </w:r>
      <w:r w:rsidRPr="007A21CF">
        <w:t>Дополнительн</w:t>
      </w:r>
      <w:r>
        <w:t>ого</w:t>
      </w:r>
      <w:r w:rsidRPr="007A21CF">
        <w:t xml:space="preserve"> весов</w:t>
      </w:r>
      <w:r>
        <w:t>ого</w:t>
      </w:r>
      <w:r w:rsidRPr="007A21CF">
        <w:t xml:space="preserve"> коэффициент</w:t>
      </w:r>
      <w:r>
        <w:t>а</w:t>
      </w:r>
      <w:r w:rsidRPr="007A21CF">
        <w:t xml:space="preserve"> </w:t>
      </w:r>
      <w:r>
        <w:rPr>
          <w:lang w:val="en-US"/>
        </w:rPr>
        <w:t>L</w:t>
      </w:r>
      <w:proofErr w:type="spellStart"/>
      <w:r w:rsidRPr="007A21CF">
        <w:t>W</w:t>
      </w:r>
      <w:r w:rsidRPr="001C4800">
        <w:rPr>
          <w:vertAlign w:val="subscript"/>
        </w:rPr>
        <w:t>i</w:t>
      </w:r>
      <w:proofErr w:type="spellEnd"/>
      <w:r w:rsidRPr="007A21CF">
        <w:t xml:space="preserve"> </w:t>
      </w:r>
      <w:r>
        <w:t>повышается</w:t>
      </w:r>
      <w:r w:rsidRPr="007A21CF">
        <w:t xml:space="preserve"> при </w:t>
      </w:r>
      <w:r>
        <w:t>превышении</w:t>
      </w:r>
      <w:r w:rsidRPr="007A21CF">
        <w:t xml:space="preserve"> коэффициента ликвидности </w:t>
      </w:r>
      <w:proofErr w:type="spellStart"/>
      <w:r w:rsidRPr="007A21CF">
        <w:t>LC</w:t>
      </w:r>
      <w:r w:rsidRPr="00FB23DE">
        <w:rPr>
          <w:vertAlign w:val="subscript"/>
        </w:rPr>
        <w:t>i</w:t>
      </w:r>
      <w:proofErr w:type="spellEnd"/>
      <w:r w:rsidRPr="007A21CF">
        <w:t xml:space="preserve"> </w:t>
      </w:r>
      <w:r>
        <w:t>данной Акции</w:t>
      </w:r>
      <w:r w:rsidRPr="007A21CF">
        <w:t xml:space="preserve"> </w:t>
      </w:r>
      <w:r w:rsidR="00FB7411">
        <w:t xml:space="preserve">выше </w:t>
      </w:r>
      <w:r w:rsidRPr="007A21CF">
        <w:t>установленных в таблице значений</w:t>
      </w:r>
      <w:r w:rsidR="000068BE">
        <w:t>, но не более чем на 1 позицию</w:t>
      </w:r>
      <w:r w:rsidRPr="007A21CF">
        <w:t>:</w:t>
      </w:r>
      <w:bookmarkEnd w:id="103"/>
    </w:p>
    <w:tbl>
      <w:tblPr>
        <w:tblW w:w="3490" w:type="dxa"/>
        <w:tblInd w:w="2547" w:type="dxa"/>
        <w:tblLook w:val="04A0" w:firstRow="1" w:lastRow="0" w:firstColumn="1" w:lastColumn="0" w:noHBand="0" w:noVBand="1"/>
      </w:tblPr>
      <w:tblGrid>
        <w:gridCol w:w="816"/>
        <w:gridCol w:w="909"/>
        <w:gridCol w:w="1940"/>
      </w:tblGrid>
      <w:tr w:rsidR="001C4800" w:rsidRPr="007B1ED9" w14:paraId="5187F5F7" w14:textId="77777777" w:rsidTr="001C4800">
        <w:trPr>
          <w:trHeight w:val="398"/>
        </w:trPr>
        <w:tc>
          <w:tcPr>
            <w:tcW w:w="15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ADC1CE" w14:textId="77777777" w:rsidR="001C4800" w:rsidRPr="007B1ED9" w:rsidRDefault="001C4800" w:rsidP="001C4800">
            <w:pPr>
              <w:jc w:val="center"/>
              <w:rPr>
                <w:rFonts w:cs="Tahoma"/>
                <w:b/>
                <w:color w:val="000000"/>
                <w:szCs w:val="20"/>
              </w:rPr>
            </w:pPr>
            <w:r w:rsidRPr="007B1ED9">
              <w:rPr>
                <w:rFonts w:cs="Tahoma"/>
                <w:b/>
                <w:color w:val="000000"/>
                <w:szCs w:val="20"/>
              </w:rPr>
              <w:t>LC</w:t>
            </w:r>
            <w:proofErr w:type="spellStart"/>
            <w:r w:rsidRPr="00896224">
              <w:rPr>
                <w:rFonts w:cs="Tahoma"/>
                <w:b/>
                <w:color w:val="000000"/>
                <w:szCs w:val="20"/>
                <w:vertAlign w:val="subscript"/>
                <w:lang w:val="en-US"/>
              </w:rPr>
              <w:t>i</w:t>
            </w:r>
            <w:proofErr w:type="spellEnd"/>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74F0B621" w14:textId="77777777" w:rsidR="001C4800" w:rsidRPr="007B1ED9" w:rsidRDefault="001C4800" w:rsidP="001C4800">
            <w:pPr>
              <w:jc w:val="center"/>
              <w:rPr>
                <w:rFonts w:cs="Tahoma"/>
                <w:b/>
                <w:color w:val="000000"/>
                <w:szCs w:val="20"/>
              </w:rPr>
            </w:pPr>
            <w:r>
              <w:rPr>
                <w:rFonts w:cs="Tahoma"/>
                <w:b/>
                <w:color w:val="000000"/>
                <w:szCs w:val="20"/>
              </w:rPr>
              <w:t xml:space="preserve">Новое значение </w:t>
            </w:r>
            <w:proofErr w:type="spellStart"/>
            <w:r>
              <w:rPr>
                <w:rFonts w:cs="Tahoma"/>
                <w:b/>
                <w:color w:val="000000"/>
                <w:szCs w:val="20"/>
                <w:lang w:val="en-US"/>
              </w:rPr>
              <w:t>L</w:t>
            </w:r>
            <w:r w:rsidRPr="00896224">
              <w:rPr>
                <w:rFonts w:cs="Tahoma"/>
                <w:b/>
                <w:color w:val="000000"/>
                <w:szCs w:val="20"/>
                <w:lang w:val="en-US"/>
              </w:rPr>
              <w:t>W</w:t>
            </w:r>
            <w:r w:rsidRPr="00896224">
              <w:rPr>
                <w:rFonts w:cs="Tahoma"/>
                <w:b/>
                <w:color w:val="000000"/>
                <w:szCs w:val="20"/>
                <w:vertAlign w:val="subscript"/>
                <w:lang w:val="en-US"/>
              </w:rPr>
              <w:t>i</w:t>
            </w:r>
            <w:proofErr w:type="spellEnd"/>
          </w:p>
        </w:tc>
      </w:tr>
      <w:tr w:rsidR="00FB7411" w:rsidRPr="007B1ED9" w14:paraId="18F31AC2" w14:textId="77777777" w:rsidTr="00FB7411">
        <w:trPr>
          <w:trHeight w:val="300"/>
        </w:trPr>
        <w:tc>
          <w:tcPr>
            <w:tcW w:w="816"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67F3E6CF" w14:textId="77777777" w:rsidR="00FB7411" w:rsidRPr="007B1ED9" w:rsidRDefault="00FB7411" w:rsidP="00FB7411">
            <w:pPr>
              <w:rPr>
                <w:rFonts w:cs="Tahoma"/>
                <w:color w:val="000000"/>
                <w:szCs w:val="20"/>
              </w:rPr>
            </w:pPr>
            <w:r>
              <w:rPr>
                <w:rFonts w:cs="Tahoma"/>
                <w:color w:val="000000"/>
                <w:szCs w:val="20"/>
              </w:rPr>
              <w:t xml:space="preserve">Более </w:t>
            </w:r>
          </w:p>
        </w:tc>
        <w:tc>
          <w:tcPr>
            <w:tcW w:w="734" w:type="dxa"/>
            <w:tcBorders>
              <w:top w:val="nil"/>
              <w:left w:val="single" w:sz="4" w:space="0" w:color="FFFFFF" w:themeColor="background1"/>
              <w:bottom w:val="single" w:sz="4" w:space="0" w:color="auto"/>
              <w:right w:val="single" w:sz="4" w:space="0" w:color="auto"/>
            </w:tcBorders>
            <w:shd w:val="clear" w:color="auto" w:fill="auto"/>
            <w:vAlign w:val="bottom"/>
          </w:tcPr>
          <w:p w14:paraId="12EA8A7D" w14:textId="77777777" w:rsidR="00FB7411" w:rsidRPr="007B1ED9" w:rsidRDefault="00FB7411" w:rsidP="00FB7411">
            <w:pPr>
              <w:jc w:val="right"/>
              <w:rPr>
                <w:rFonts w:cs="Tahoma"/>
                <w:color w:val="000000"/>
                <w:szCs w:val="20"/>
              </w:rPr>
            </w:pPr>
            <w:r w:rsidRPr="007B1ED9">
              <w:rPr>
                <w:rFonts w:cs="Tahoma"/>
                <w:color w:val="000000"/>
                <w:szCs w:val="20"/>
              </w:rPr>
              <w:t>1,</w:t>
            </w:r>
            <w:r>
              <w:rPr>
                <w:rFonts w:cs="Tahoma"/>
                <w:color w:val="000000"/>
                <w:szCs w:val="20"/>
                <w:lang w:val="en-US"/>
              </w:rPr>
              <w:t>88</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4ACF977B" w14:textId="77777777" w:rsidR="00FB7411" w:rsidRPr="007B1ED9" w:rsidRDefault="00FB7411" w:rsidP="001C4800">
            <w:pPr>
              <w:jc w:val="right"/>
              <w:rPr>
                <w:rFonts w:cs="Tahoma"/>
                <w:color w:val="000000"/>
                <w:szCs w:val="20"/>
              </w:rPr>
            </w:pPr>
            <w:r w:rsidRPr="007B1ED9">
              <w:rPr>
                <w:rFonts w:cs="Tahoma"/>
                <w:color w:val="000000"/>
                <w:szCs w:val="20"/>
              </w:rPr>
              <w:t>0,12</w:t>
            </w:r>
          </w:p>
        </w:tc>
      </w:tr>
      <w:tr w:rsidR="00FB7411" w:rsidRPr="007B1ED9" w14:paraId="0E5CCAED" w14:textId="77777777" w:rsidTr="00FB7411">
        <w:trPr>
          <w:trHeight w:val="300"/>
        </w:trPr>
        <w:tc>
          <w:tcPr>
            <w:tcW w:w="816"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41564C7C" w14:textId="77777777" w:rsidR="00FB7411" w:rsidRPr="007B1ED9" w:rsidRDefault="00FB7411" w:rsidP="00FB7411">
            <w:pPr>
              <w:rPr>
                <w:rFonts w:cs="Tahoma"/>
                <w:color w:val="000000"/>
                <w:szCs w:val="20"/>
              </w:rPr>
            </w:pPr>
            <w:r>
              <w:rPr>
                <w:rFonts w:cs="Tahoma"/>
                <w:color w:val="000000"/>
                <w:szCs w:val="20"/>
              </w:rPr>
              <w:t xml:space="preserve">Более </w:t>
            </w:r>
          </w:p>
        </w:tc>
        <w:tc>
          <w:tcPr>
            <w:tcW w:w="734" w:type="dxa"/>
            <w:tcBorders>
              <w:top w:val="nil"/>
              <w:left w:val="single" w:sz="4" w:space="0" w:color="FFFFFF" w:themeColor="background1"/>
              <w:bottom w:val="single" w:sz="4" w:space="0" w:color="auto"/>
              <w:right w:val="single" w:sz="4" w:space="0" w:color="auto"/>
            </w:tcBorders>
            <w:shd w:val="clear" w:color="auto" w:fill="auto"/>
            <w:vAlign w:val="bottom"/>
          </w:tcPr>
          <w:p w14:paraId="26C0F9E1" w14:textId="77777777" w:rsidR="00FB7411" w:rsidRPr="007B1ED9" w:rsidRDefault="00FB7411" w:rsidP="00FB7411">
            <w:pPr>
              <w:jc w:val="right"/>
              <w:rPr>
                <w:rFonts w:cs="Tahoma"/>
                <w:color w:val="000000"/>
                <w:szCs w:val="20"/>
              </w:rPr>
            </w:pPr>
            <w:r>
              <w:rPr>
                <w:rFonts w:cs="Tahoma"/>
                <w:color w:val="000000"/>
                <w:szCs w:val="20"/>
              </w:rPr>
              <w:t>3</w:t>
            </w:r>
            <w:r w:rsidRPr="007B1ED9">
              <w:rPr>
                <w:rFonts w:cs="Tahoma"/>
                <w:color w:val="000000"/>
                <w:szCs w:val="20"/>
              </w:rPr>
              <w:t>,</w:t>
            </w:r>
            <w:r>
              <w:rPr>
                <w:rFonts w:cs="Tahoma"/>
                <w:color w:val="000000"/>
                <w:szCs w:val="20"/>
                <w:lang w:val="en-US"/>
              </w:rPr>
              <w:t>75</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543EF57E" w14:textId="77777777" w:rsidR="00FB7411" w:rsidRPr="007B1ED9" w:rsidRDefault="00FB7411" w:rsidP="001C4800">
            <w:pPr>
              <w:jc w:val="right"/>
              <w:rPr>
                <w:rFonts w:cs="Tahoma"/>
                <w:color w:val="000000"/>
                <w:szCs w:val="20"/>
              </w:rPr>
            </w:pPr>
            <w:r w:rsidRPr="007B1ED9">
              <w:rPr>
                <w:rFonts w:cs="Tahoma"/>
                <w:color w:val="000000"/>
                <w:szCs w:val="20"/>
              </w:rPr>
              <w:t>0,25</w:t>
            </w:r>
          </w:p>
        </w:tc>
      </w:tr>
      <w:tr w:rsidR="00FB7411" w:rsidRPr="007B1ED9" w14:paraId="360E255A" w14:textId="77777777" w:rsidTr="00FB7411">
        <w:trPr>
          <w:trHeight w:val="300"/>
        </w:trPr>
        <w:tc>
          <w:tcPr>
            <w:tcW w:w="816"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18E1AC02" w14:textId="77777777" w:rsidR="00FB7411" w:rsidRPr="007B1ED9" w:rsidRDefault="00FB7411" w:rsidP="00FB7411">
            <w:pPr>
              <w:rPr>
                <w:rFonts w:cs="Tahoma"/>
                <w:color w:val="000000"/>
                <w:szCs w:val="20"/>
              </w:rPr>
            </w:pPr>
            <w:r>
              <w:rPr>
                <w:rFonts w:cs="Tahoma"/>
                <w:color w:val="000000"/>
                <w:szCs w:val="20"/>
              </w:rPr>
              <w:t xml:space="preserve">Более </w:t>
            </w:r>
          </w:p>
        </w:tc>
        <w:tc>
          <w:tcPr>
            <w:tcW w:w="734" w:type="dxa"/>
            <w:tcBorders>
              <w:top w:val="nil"/>
              <w:left w:val="single" w:sz="4" w:space="0" w:color="FFFFFF" w:themeColor="background1"/>
              <w:bottom w:val="single" w:sz="4" w:space="0" w:color="auto"/>
              <w:right w:val="single" w:sz="4" w:space="0" w:color="auto"/>
            </w:tcBorders>
            <w:shd w:val="clear" w:color="auto" w:fill="auto"/>
            <w:vAlign w:val="bottom"/>
          </w:tcPr>
          <w:p w14:paraId="24908E43" w14:textId="77777777" w:rsidR="00FB7411" w:rsidRPr="007B1ED9" w:rsidRDefault="00FB7411" w:rsidP="00FB7411">
            <w:pPr>
              <w:jc w:val="right"/>
              <w:rPr>
                <w:rFonts w:cs="Tahoma"/>
                <w:color w:val="000000"/>
                <w:szCs w:val="20"/>
              </w:rPr>
            </w:pPr>
            <w:r>
              <w:rPr>
                <w:rFonts w:cs="Tahoma"/>
                <w:color w:val="000000"/>
                <w:szCs w:val="20"/>
                <w:lang w:val="en-US"/>
              </w:rPr>
              <w:t>7</w:t>
            </w:r>
            <w:r w:rsidRPr="007B1ED9">
              <w:rPr>
                <w:rFonts w:cs="Tahoma"/>
                <w:color w:val="000000"/>
                <w:szCs w:val="20"/>
              </w:rPr>
              <w:t>,</w:t>
            </w:r>
            <w:r>
              <w:rPr>
                <w:rFonts w:cs="Tahoma"/>
                <w:color w:val="000000"/>
                <w:szCs w:val="20"/>
                <w:lang w:val="en-US"/>
              </w:rPr>
              <w:t>50</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58AE6965" w14:textId="77777777" w:rsidR="00FB7411" w:rsidRPr="007B1ED9" w:rsidRDefault="00FB7411" w:rsidP="001C4800">
            <w:pPr>
              <w:jc w:val="right"/>
              <w:rPr>
                <w:rFonts w:cs="Tahoma"/>
                <w:color w:val="000000"/>
                <w:szCs w:val="20"/>
              </w:rPr>
            </w:pPr>
            <w:r w:rsidRPr="007B1ED9">
              <w:rPr>
                <w:rFonts w:cs="Tahoma"/>
                <w:color w:val="000000"/>
                <w:szCs w:val="20"/>
              </w:rPr>
              <w:t>0,5</w:t>
            </w:r>
          </w:p>
        </w:tc>
      </w:tr>
      <w:tr w:rsidR="00FB7411" w:rsidRPr="007B1ED9" w14:paraId="78664E8B" w14:textId="77777777" w:rsidTr="00FB7411">
        <w:trPr>
          <w:trHeight w:val="300"/>
        </w:trPr>
        <w:tc>
          <w:tcPr>
            <w:tcW w:w="816"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57BBC97B" w14:textId="77777777" w:rsidR="00FB7411" w:rsidRPr="007B1ED9" w:rsidRDefault="00FB7411" w:rsidP="00FB7411">
            <w:pPr>
              <w:rPr>
                <w:rFonts w:cs="Tahoma"/>
                <w:color w:val="000000"/>
                <w:szCs w:val="20"/>
              </w:rPr>
            </w:pPr>
            <w:r>
              <w:rPr>
                <w:rFonts w:cs="Tahoma"/>
                <w:color w:val="000000"/>
                <w:szCs w:val="20"/>
              </w:rPr>
              <w:t xml:space="preserve">Более </w:t>
            </w:r>
          </w:p>
        </w:tc>
        <w:tc>
          <w:tcPr>
            <w:tcW w:w="734" w:type="dxa"/>
            <w:tcBorders>
              <w:top w:val="nil"/>
              <w:left w:val="single" w:sz="4" w:space="0" w:color="FFFFFF" w:themeColor="background1"/>
              <w:bottom w:val="single" w:sz="4" w:space="0" w:color="auto"/>
              <w:right w:val="single" w:sz="4" w:space="0" w:color="auto"/>
            </w:tcBorders>
            <w:shd w:val="clear" w:color="auto" w:fill="auto"/>
            <w:vAlign w:val="bottom"/>
          </w:tcPr>
          <w:p w14:paraId="5A2D6114" w14:textId="77777777" w:rsidR="00FB7411" w:rsidRPr="007B1ED9" w:rsidRDefault="00FB7411" w:rsidP="00FB7411">
            <w:pPr>
              <w:jc w:val="right"/>
              <w:rPr>
                <w:rFonts w:cs="Tahoma"/>
                <w:color w:val="000000"/>
                <w:szCs w:val="20"/>
              </w:rPr>
            </w:pPr>
            <w:r>
              <w:rPr>
                <w:rFonts w:cs="Tahoma"/>
                <w:color w:val="000000"/>
                <w:szCs w:val="20"/>
              </w:rPr>
              <w:t>1</w:t>
            </w:r>
            <w:r>
              <w:rPr>
                <w:rFonts w:cs="Tahoma"/>
                <w:color w:val="000000"/>
                <w:szCs w:val="20"/>
                <w:lang w:val="en-US"/>
              </w:rPr>
              <w:t>5</w:t>
            </w:r>
            <w:r w:rsidRPr="007B1ED9">
              <w:rPr>
                <w:rFonts w:cs="Tahoma"/>
                <w:color w:val="000000"/>
                <w:szCs w:val="20"/>
              </w:rPr>
              <w:t>,</w:t>
            </w:r>
            <w:r>
              <w:rPr>
                <w:rFonts w:cs="Tahoma"/>
                <w:color w:val="000000"/>
                <w:szCs w:val="20"/>
                <w:lang w:val="en-US"/>
              </w:rPr>
              <w:t>00</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19F21D9A" w14:textId="77777777" w:rsidR="00FB7411" w:rsidRPr="007B1ED9" w:rsidRDefault="00FB7411" w:rsidP="001C4800">
            <w:pPr>
              <w:jc w:val="right"/>
              <w:rPr>
                <w:rFonts w:cs="Tahoma"/>
                <w:color w:val="000000"/>
                <w:szCs w:val="20"/>
              </w:rPr>
            </w:pPr>
            <w:r>
              <w:rPr>
                <w:rFonts w:cs="Tahoma"/>
                <w:color w:val="000000"/>
                <w:szCs w:val="20"/>
              </w:rPr>
              <w:t>1</w:t>
            </w:r>
          </w:p>
        </w:tc>
      </w:tr>
    </w:tbl>
    <w:p w14:paraId="07E03425" w14:textId="77777777" w:rsidR="00747A59" w:rsidRDefault="006E53BF" w:rsidP="000068BE">
      <w:pPr>
        <w:pStyle w:val="30"/>
      </w:pPr>
      <w:bookmarkStart w:id="104" w:name="_Toc424122354"/>
      <w:r>
        <w:t xml:space="preserve">Изменение </w:t>
      </w:r>
      <w:r w:rsidRPr="006E53BF">
        <w:t xml:space="preserve">весового коэффициента </w:t>
      </w:r>
      <w:proofErr w:type="spellStart"/>
      <w:r w:rsidRPr="006E53BF">
        <w:t>LW</w:t>
      </w:r>
      <w:r w:rsidRPr="006E53BF">
        <w:rPr>
          <w:vertAlign w:val="subscript"/>
        </w:rPr>
        <w:t>i</w:t>
      </w:r>
      <w:proofErr w:type="spellEnd"/>
      <w:r>
        <w:t>, в соответствии с пп.</w:t>
      </w:r>
      <w:r>
        <w:fldChar w:fldCharType="begin"/>
      </w:r>
      <w:r>
        <w:instrText xml:space="preserve"> REF _Ref455568483 \r \h </w:instrText>
      </w:r>
      <w:r>
        <w:fldChar w:fldCharType="separate"/>
      </w:r>
      <w:r w:rsidR="001D4037">
        <w:t>2.7.3</w:t>
      </w:r>
      <w:r>
        <w:fldChar w:fldCharType="end"/>
      </w:r>
      <w:r>
        <w:t>-</w:t>
      </w:r>
      <w:r>
        <w:fldChar w:fldCharType="begin"/>
      </w:r>
      <w:r>
        <w:instrText xml:space="preserve"> REF _Ref454959401 \r \h </w:instrText>
      </w:r>
      <w:r>
        <w:fldChar w:fldCharType="separate"/>
      </w:r>
      <w:r w:rsidR="001D4037">
        <w:t>2.7.4</w:t>
      </w:r>
      <w:r>
        <w:fldChar w:fldCharType="end"/>
      </w:r>
      <w:r>
        <w:t xml:space="preserve">, </w:t>
      </w:r>
      <w:r w:rsidR="000068BE">
        <w:t xml:space="preserve">осуществляется </w:t>
      </w:r>
      <w:r w:rsidR="000068BE" w:rsidRPr="000068BE">
        <w:t>с учетом рекомендаций Индексного комитета</w:t>
      </w:r>
      <w:r w:rsidR="000068BE">
        <w:t>.</w:t>
      </w:r>
    </w:p>
    <w:p w14:paraId="3F3D167B" w14:textId="77777777" w:rsidR="006E53BF" w:rsidRPr="00636E22" w:rsidRDefault="006E53BF" w:rsidP="006E53BF">
      <w:pPr>
        <w:pStyle w:val="30"/>
        <w:numPr>
          <w:ilvl w:val="0"/>
          <w:numId w:val="0"/>
        </w:numPr>
        <w:ind w:left="1077"/>
      </w:pPr>
    </w:p>
    <w:p w14:paraId="25943883" w14:textId="77777777" w:rsidR="0045247E" w:rsidRPr="00636E22" w:rsidRDefault="00877E85" w:rsidP="00B3660F">
      <w:pPr>
        <w:pStyle w:val="10"/>
        <w:rPr>
          <w:rFonts w:cs="Tahoma"/>
        </w:rPr>
      </w:pPr>
      <w:bookmarkStart w:id="105" w:name="_Toc438206729"/>
      <w:bookmarkStart w:id="106" w:name="_Toc438206765"/>
      <w:bookmarkStart w:id="107" w:name="_Toc438206985"/>
      <w:bookmarkStart w:id="108" w:name="_Toc433902901"/>
      <w:bookmarkStart w:id="109" w:name="_Toc463443759"/>
      <w:r w:rsidRPr="00636E22">
        <w:t xml:space="preserve">Формирование и пересмотр </w:t>
      </w:r>
      <w:r w:rsidR="00022670">
        <w:t>Б</w:t>
      </w:r>
      <w:r w:rsidR="00022670" w:rsidRPr="00636E22">
        <w:t xml:space="preserve">аз </w:t>
      </w:r>
      <w:r w:rsidRPr="00636E22">
        <w:t xml:space="preserve">расчета </w:t>
      </w:r>
      <w:r w:rsidR="00022670">
        <w:t>И</w:t>
      </w:r>
      <w:r w:rsidRPr="00636E22">
        <w:t>ндексов</w:t>
      </w:r>
      <w:bookmarkEnd w:id="104"/>
      <w:bookmarkEnd w:id="105"/>
      <w:bookmarkEnd w:id="106"/>
      <w:bookmarkEnd w:id="107"/>
      <w:bookmarkEnd w:id="108"/>
      <w:bookmarkEnd w:id="109"/>
    </w:p>
    <w:p w14:paraId="4248CC89" w14:textId="77777777" w:rsidR="00F45DB8" w:rsidRPr="00636E22" w:rsidRDefault="00F45DB8" w:rsidP="00B0449E">
      <w:pPr>
        <w:pStyle w:val="a"/>
      </w:pPr>
      <w:bookmarkStart w:id="110" w:name="_Ref423512999"/>
      <w:bookmarkStart w:id="111" w:name="_Ref423518818"/>
      <w:bookmarkStart w:id="112" w:name="_Toc424122355"/>
      <w:bookmarkStart w:id="113" w:name="_Toc438206730"/>
      <w:bookmarkStart w:id="114" w:name="_Toc438206766"/>
      <w:bookmarkStart w:id="115" w:name="_Toc438206986"/>
      <w:bookmarkStart w:id="116" w:name="_Toc433902902"/>
      <w:bookmarkStart w:id="117" w:name="_Toc463443760"/>
      <w:r w:rsidRPr="00636E22">
        <w:t xml:space="preserve">Принципы формирования </w:t>
      </w:r>
      <w:r w:rsidR="00022670">
        <w:t>Б</w:t>
      </w:r>
      <w:r w:rsidRPr="00636E22">
        <w:t>аз расчета</w:t>
      </w:r>
      <w:bookmarkEnd w:id="110"/>
      <w:bookmarkEnd w:id="111"/>
      <w:bookmarkEnd w:id="112"/>
      <w:bookmarkEnd w:id="113"/>
      <w:bookmarkEnd w:id="114"/>
      <w:bookmarkEnd w:id="115"/>
      <w:bookmarkEnd w:id="116"/>
      <w:bookmarkEnd w:id="117"/>
    </w:p>
    <w:p w14:paraId="7DDB8087" w14:textId="77777777" w:rsidR="00875892" w:rsidRPr="00636E22" w:rsidRDefault="002B55EF" w:rsidP="00887DEB">
      <w:pPr>
        <w:pStyle w:val="30"/>
        <w:rPr>
          <w:rFonts w:cs="Tahoma"/>
          <w:lang w:eastAsia="en-US"/>
        </w:rPr>
      </w:pPr>
      <w:r w:rsidRPr="00636E22">
        <w:rPr>
          <w:rFonts w:cs="Tahoma"/>
          <w:lang w:eastAsia="en-US"/>
        </w:rPr>
        <w:t>Базы расчета Индексов формируются из Базы расчета Индекс</w:t>
      </w:r>
      <w:r w:rsidR="00076C1D" w:rsidRPr="00636E22">
        <w:rPr>
          <w:rFonts w:cs="Tahoma"/>
          <w:lang w:eastAsia="en-US"/>
        </w:rPr>
        <w:t>а</w:t>
      </w:r>
      <w:r w:rsidRPr="00636E22">
        <w:rPr>
          <w:rFonts w:cs="Tahoma"/>
          <w:lang w:eastAsia="en-US"/>
        </w:rPr>
        <w:t xml:space="preserve"> акций широкого рынка, определяемой в соответствии п.</w:t>
      </w:r>
      <w:r w:rsidR="00B240AF" w:rsidRPr="00636E22">
        <w:rPr>
          <w:rFonts w:cs="Tahoma"/>
          <w:lang w:eastAsia="en-US"/>
        </w:rPr>
        <w:fldChar w:fldCharType="begin"/>
      </w:r>
      <w:r w:rsidR="00B240AF" w:rsidRPr="00636E22">
        <w:rPr>
          <w:rFonts w:cs="Tahoma"/>
          <w:lang w:eastAsia="en-US"/>
        </w:rPr>
        <w:instrText xml:space="preserve"> REF _Ref424640785 \r \h </w:instrText>
      </w:r>
      <w:r w:rsidR="00C146BF" w:rsidRPr="00636E22">
        <w:rPr>
          <w:rFonts w:cs="Tahoma"/>
          <w:lang w:eastAsia="en-US"/>
        </w:rPr>
        <w:instrText xml:space="preserve"> \* MERGEFORMAT </w:instrText>
      </w:r>
      <w:r w:rsidR="00B240AF" w:rsidRPr="00636E22">
        <w:rPr>
          <w:rFonts w:cs="Tahoma"/>
          <w:lang w:eastAsia="en-US"/>
        </w:rPr>
      </w:r>
      <w:r w:rsidR="00B240AF" w:rsidRPr="00636E22">
        <w:rPr>
          <w:rFonts w:cs="Tahoma"/>
          <w:lang w:eastAsia="en-US"/>
        </w:rPr>
        <w:fldChar w:fldCharType="separate"/>
      </w:r>
      <w:r w:rsidR="001D4037">
        <w:rPr>
          <w:rFonts w:cs="Tahoma"/>
          <w:lang w:eastAsia="en-US"/>
        </w:rPr>
        <w:t>3.2</w:t>
      </w:r>
      <w:r w:rsidR="00B240AF" w:rsidRPr="00636E22">
        <w:rPr>
          <w:rFonts w:cs="Tahoma"/>
          <w:lang w:eastAsia="en-US"/>
        </w:rPr>
        <w:fldChar w:fldCharType="end"/>
      </w:r>
      <w:r w:rsidRPr="00636E22">
        <w:rPr>
          <w:rFonts w:cs="Tahoma"/>
          <w:lang w:eastAsia="en-US"/>
        </w:rPr>
        <w:t xml:space="preserve"> настоящей Методики,</w:t>
      </w:r>
      <w:r w:rsidR="00183A9D" w:rsidRPr="00636E22">
        <w:rPr>
          <w:rFonts w:cs="Tahoma"/>
          <w:lang w:eastAsia="en-US"/>
        </w:rPr>
        <w:t xml:space="preserve"> </w:t>
      </w:r>
      <w:r w:rsidRPr="00636E22">
        <w:rPr>
          <w:rFonts w:cs="Tahoma"/>
          <w:lang w:eastAsia="en-US"/>
        </w:rPr>
        <w:t>за исключением Базы расчета Индекса</w:t>
      </w:r>
      <w:r w:rsidR="00E77A3E">
        <w:rPr>
          <w:rFonts w:cs="Tahoma"/>
          <w:lang w:eastAsia="en-US"/>
        </w:rPr>
        <w:t xml:space="preserve"> ММВБ</w:t>
      </w:r>
      <w:r w:rsidR="00B3632D">
        <w:rPr>
          <w:rFonts w:cs="Tahoma"/>
          <w:lang w:eastAsia="en-US"/>
        </w:rPr>
        <w:t xml:space="preserve"> - </w:t>
      </w:r>
      <w:r w:rsidRPr="00636E22">
        <w:rPr>
          <w:rFonts w:cs="Tahoma"/>
          <w:lang w:eastAsia="en-US"/>
        </w:rPr>
        <w:t>инноваци</w:t>
      </w:r>
      <w:r w:rsidR="00E77A3E">
        <w:rPr>
          <w:rFonts w:cs="Tahoma"/>
          <w:lang w:eastAsia="en-US"/>
        </w:rPr>
        <w:t>и</w:t>
      </w:r>
      <w:r w:rsidR="00875892" w:rsidRPr="00636E22">
        <w:rPr>
          <w:rFonts w:cs="Tahoma"/>
          <w:lang w:eastAsia="en-US"/>
        </w:rPr>
        <w:t>.</w:t>
      </w:r>
    </w:p>
    <w:p w14:paraId="68DEB64C" w14:textId="77777777" w:rsidR="00F45DB8" w:rsidRPr="00636E22" w:rsidRDefault="00183A9D" w:rsidP="00887DEB">
      <w:pPr>
        <w:pStyle w:val="30"/>
        <w:rPr>
          <w:rFonts w:cs="Tahoma"/>
          <w:lang w:eastAsia="en-US"/>
        </w:rPr>
      </w:pPr>
      <w:r w:rsidRPr="00636E22">
        <w:rPr>
          <w:rFonts w:cs="Tahoma"/>
          <w:lang w:eastAsia="en-US"/>
        </w:rPr>
        <w:t xml:space="preserve">База расчета Индекса </w:t>
      </w:r>
      <w:r w:rsidR="00BA316C">
        <w:rPr>
          <w:rFonts w:cs="Tahoma"/>
          <w:lang w:eastAsia="en-US"/>
        </w:rPr>
        <w:t xml:space="preserve">ММВБ </w:t>
      </w:r>
      <w:r w:rsidR="009D0572">
        <w:rPr>
          <w:rFonts w:cs="Tahoma"/>
          <w:lang w:eastAsia="en-US"/>
        </w:rPr>
        <w:t>–</w:t>
      </w:r>
      <w:r w:rsidR="00BA316C">
        <w:rPr>
          <w:rFonts w:cs="Tahoma"/>
          <w:lang w:eastAsia="en-US"/>
        </w:rPr>
        <w:t xml:space="preserve"> инновации</w:t>
      </w:r>
      <w:r w:rsidR="009D0572">
        <w:rPr>
          <w:rFonts w:cs="Tahoma"/>
          <w:lang w:eastAsia="en-US"/>
        </w:rPr>
        <w:t xml:space="preserve"> </w:t>
      </w:r>
      <w:r w:rsidRPr="00636E22">
        <w:rPr>
          <w:rFonts w:cs="Tahoma"/>
          <w:lang w:eastAsia="en-US"/>
        </w:rPr>
        <w:t xml:space="preserve">формируется на основе Акций, допущенных к торгам в </w:t>
      </w:r>
      <w:r w:rsidR="00953A2A">
        <w:rPr>
          <w:rFonts w:cs="Tahoma"/>
          <w:lang w:eastAsia="en-US"/>
        </w:rPr>
        <w:t>С</w:t>
      </w:r>
      <w:r w:rsidRPr="00636E22">
        <w:rPr>
          <w:rFonts w:cs="Tahoma"/>
          <w:lang w:eastAsia="en-US"/>
        </w:rPr>
        <w:t>екторе Р</w:t>
      </w:r>
      <w:r w:rsidR="00953A2A">
        <w:rPr>
          <w:rFonts w:cs="Tahoma"/>
          <w:lang w:eastAsia="en-US"/>
        </w:rPr>
        <w:t>ынка инноваций и инвестиций</w:t>
      </w:r>
      <w:r w:rsidRPr="00636E22">
        <w:rPr>
          <w:rFonts w:cs="Tahoma"/>
          <w:lang w:eastAsia="en-US"/>
        </w:rPr>
        <w:t xml:space="preserve">, как это определено в </w:t>
      </w:r>
      <w:r w:rsidR="006C097E" w:rsidRPr="00636E22">
        <w:rPr>
          <w:rFonts w:cs="Tahoma"/>
          <w:lang w:eastAsia="en-US"/>
        </w:rPr>
        <w:t>п.</w:t>
      </w:r>
      <w:r w:rsidR="00685907" w:rsidRPr="00636E22">
        <w:rPr>
          <w:rFonts w:cs="Tahoma"/>
          <w:lang w:eastAsia="en-US"/>
        </w:rPr>
        <w:fldChar w:fldCharType="begin"/>
      </w:r>
      <w:r w:rsidR="00685907" w:rsidRPr="00636E22">
        <w:rPr>
          <w:rFonts w:cs="Tahoma"/>
          <w:lang w:eastAsia="en-US"/>
        </w:rPr>
        <w:instrText xml:space="preserve"> REF _Ref424226608 \r \h </w:instrText>
      </w:r>
      <w:r w:rsidR="00C146BF" w:rsidRPr="00636E22">
        <w:rPr>
          <w:rFonts w:cs="Tahoma"/>
          <w:lang w:eastAsia="en-US"/>
        </w:rPr>
        <w:instrText xml:space="preserve"> \* MERGEFORMAT </w:instrText>
      </w:r>
      <w:r w:rsidR="00685907" w:rsidRPr="00636E22">
        <w:rPr>
          <w:rFonts w:cs="Tahoma"/>
          <w:lang w:eastAsia="en-US"/>
        </w:rPr>
      </w:r>
      <w:r w:rsidR="00685907" w:rsidRPr="00636E22">
        <w:rPr>
          <w:rFonts w:cs="Tahoma"/>
          <w:lang w:eastAsia="en-US"/>
        </w:rPr>
        <w:fldChar w:fldCharType="separate"/>
      </w:r>
      <w:r w:rsidR="001D4037">
        <w:rPr>
          <w:rFonts w:cs="Tahoma"/>
          <w:lang w:eastAsia="en-US"/>
        </w:rPr>
        <w:t>3.8</w:t>
      </w:r>
      <w:r w:rsidR="00685907" w:rsidRPr="00636E22">
        <w:rPr>
          <w:rFonts w:cs="Tahoma"/>
          <w:lang w:eastAsia="en-US"/>
        </w:rPr>
        <w:fldChar w:fldCharType="end"/>
      </w:r>
      <w:r w:rsidR="006C097E" w:rsidRPr="00636E22">
        <w:rPr>
          <w:rFonts w:cs="Tahoma"/>
          <w:lang w:eastAsia="en-US"/>
        </w:rPr>
        <w:t xml:space="preserve"> настоящей Методики</w:t>
      </w:r>
      <w:r w:rsidR="000E48CF" w:rsidRPr="00636E22">
        <w:rPr>
          <w:rFonts w:cs="Tahoma"/>
          <w:lang w:eastAsia="en-US"/>
        </w:rPr>
        <w:t>.</w:t>
      </w:r>
    </w:p>
    <w:p w14:paraId="43047A2B" w14:textId="77777777" w:rsidR="00D77A37" w:rsidRPr="00636E22" w:rsidRDefault="00D77A37" w:rsidP="00887DEB">
      <w:pPr>
        <w:pStyle w:val="30"/>
        <w:rPr>
          <w:rFonts w:cs="Tahoma"/>
          <w:lang w:eastAsia="en-US"/>
        </w:rPr>
      </w:pPr>
      <w:r w:rsidRPr="00636E22">
        <w:rPr>
          <w:rFonts w:cs="Tahoma"/>
          <w:lang w:eastAsia="en-US"/>
        </w:rPr>
        <w:t>Базы расчета</w:t>
      </w:r>
      <w:r w:rsidR="00E77A3E">
        <w:rPr>
          <w:rFonts w:cs="Tahoma"/>
          <w:lang w:eastAsia="en-US"/>
        </w:rPr>
        <w:t xml:space="preserve"> Индексов</w:t>
      </w:r>
      <w:r w:rsidRPr="00636E22">
        <w:rPr>
          <w:rFonts w:cs="Tahoma"/>
          <w:lang w:eastAsia="en-US"/>
        </w:rPr>
        <w:t xml:space="preserve"> содержат наименования </w:t>
      </w:r>
      <w:r w:rsidR="00935FB9" w:rsidRPr="00636E22">
        <w:rPr>
          <w:rFonts w:cs="Tahoma"/>
          <w:lang w:eastAsia="en-US"/>
        </w:rPr>
        <w:t>Эмитент</w:t>
      </w:r>
      <w:r w:rsidRPr="00636E22">
        <w:rPr>
          <w:rFonts w:cs="Tahoma"/>
          <w:lang w:eastAsia="en-US"/>
        </w:rPr>
        <w:t xml:space="preserve">ов Акций, а также указания на категорию (тип) ценных бумаг (для акций), наименования </w:t>
      </w:r>
      <w:r w:rsidR="00935FB9" w:rsidRPr="00636E22">
        <w:rPr>
          <w:rFonts w:cs="Tahoma"/>
          <w:lang w:eastAsia="en-US"/>
        </w:rPr>
        <w:t>Эмитент</w:t>
      </w:r>
      <w:r w:rsidRPr="00636E22">
        <w:rPr>
          <w:rFonts w:cs="Tahoma"/>
          <w:lang w:eastAsia="en-US"/>
        </w:rPr>
        <w:t>ов представляемых ценных бумаг (для депозитарных расписок).</w:t>
      </w:r>
    </w:p>
    <w:p w14:paraId="1DCFA76E" w14:textId="77777777" w:rsidR="00BB7261" w:rsidRPr="00636E22" w:rsidRDefault="00BB7261" w:rsidP="00887DEB">
      <w:pPr>
        <w:pStyle w:val="30"/>
        <w:rPr>
          <w:rStyle w:val="af7"/>
          <w:rFonts w:ascii="Tahoma" w:hAnsi="Tahoma" w:cs="Tahoma"/>
        </w:rPr>
      </w:pPr>
      <w:bookmarkStart w:id="118" w:name="_Ref424048119"/>
      <w:r w:rsidRPr="00636E22">
        <w:rPr>
          <w:rStyle w:val="af7"/>
          <w:rFonts w:ascii="Tahoma" w:hAnsi="Tahoma" w:cs="Tahoma"/>
        </w:rPr>
        <w:t xml:space="preserve">По рекомендации Индексного комитета Биржей может быть принято решение о включении в Базу расчета Индексов (исключении из Базы расчета) Акций, не включенных (включенных) в Базу расчета в соответствии с порядком, изложенным в </w:t>
      </w:r>
      <w:proofErr w:type="spellStart"/>
      <w:r w:rsidRPr="00636E22">
        <w:rPr>
          <w:rStyle w:val="af7"/>
          <w:rFonts w:ascii="Tahoma" w:hAnsi="Tahoma" w:cs="Tahoma"/>
        </w:rPr>
        <w:t>п</w:t>
      </w:r>
      <w:r w:rsidR="00CB6ACD" w:rsidRPr="00636E22">
        <w:rPr>
          <w:rStyle w:val="af7"/>
          <w:rFonts w:ascii="Tahoma" w:hAnsi="Tahoma" w:cs="Tahoma"/>
        </w:rPr>
        <w:t>п</w:t>
      </w:r>
      <w:proofErr w:type="spellEnd"/>
      <w:r w:rsidRPr="00636E22">
        <w:rPr>
          <w:rStyle w:val="af7"/>
          <w:rFonts w:ascii="Tahoma" w:hAnsi="Tahoma" w:cs="Tahoma"/>
        </w:rPr>
        <w:t>.</w:t>
      </w:r>
      <w:r w:rsidR="00CB6ACD" w:rsidRPr="00636E22">
        <w:rPr>
          <w:rStyle w:val="af7"/>
          <w:rFonts w:ascii="Tahoma" w:hAnsi="Tahoma" w:cs="Tahoma"/>
        </w:rPr>
        <w:t> </w:t>
      </w:r>
      <w:r w:rsidR="00D946F8" w:rsidRPr="00636E22">
        <w:rPr>
          <w:rStyle w:val="af7"/>
          <w:rFonts w:ascii="Tahoma" w:hAnsi="Tahoma" w:cs="Tahoma"/>
        </w:rPr>
        <w:t xml:space="preserve"> </w:t>
      </w:r>
      <w:r w:rsidR="00D7102D" w:rsidRPr="00636E22">
        <w:rPr>
          <w:rStyle w:val="af7"/>
          <w:rFonts w:ascii="Tahoma" w:hAnsi="Tahoma" w:cs="Tahoma"/>
        </w:rPr>
        <w:fldChar w:fldCharType="begin"/>
      </w:r>
      <w:r w:rsidR="00D7102D" w:rsidRPr="00636E22">
        <w:rPr>
          <w:rStyle w:val="af7"/>
          <w:rFonts w:ascii="Tahoma" w:hAnsi="Tahoma" w:cs="Tahoma"/>
        </w:rPr>
        <w:instrText xml:space="preserve"> REF _Ref424640785 \r \h </w:instrText>
      </w:r>
      <w:r w:rsidR="00C146BF" w:rsidRPr="00636E22">
        <w:rPr>
          <w:rStyle w:val="af7"/>
          <w:rFonts w:ascii="Tahoma" w:hAnsi="Tahoma" w:cs="Tahoma"/>
        </w:rPr>
        <w:instrText xml:space="preserve"> \* MERGEFORMAT </w:instrText>
      </w:r>
      <w:r w:rsidR="00D7102D" w:rsidRPr="00636E22">
        <w:rPr>
          <w:rStyle w:val="af7"/>
          <w:rFonts w:ascii="Tahoma" w:hAnsi="Tahoma" w:cs="Tahoma"/>
        </w:rPr>
      </w:r>
      <w:r w:rsidR="00D7102D" w:rsidRPr="00636E22">
        <w:rPr>
          <w:rStyle w:val="af7"/>
          <w:rFonts w:ascii="Tahoma" w:hAnsi="Tahoma" w:cs="Tahoma"/>
        </w:rPr>
        <w:fldChar w:fldCharType="separate"/>
      </w:r>
      <w:r w:rsidR="001D4037">
        <w:rPr>
          <w:rStyle w:val="af7"/>
          <w:rFonts w:ascii="Tahoma" w:hAnsi="Tahoma" w:cs="Tahoma"/>
        </w:rPr>
        <w:t>3.2</w:t>
      </w:r>
      <w:r w:rsidR="00D7102D" w:rsidRPr="00636E22">
        <w:rPr>
          <w:rStyle w:val="af7"/>
          <w:rFonts w:ascii="Tahoma" w:hAnsi="Tahoma" w:cs="Tahoma"/>
        </w:rPr>
        <w:fldChar w:fldCharType="end"/>
      </w:r>
      <w:r w:rsidRPr="00636E22">
        <w:rPr>
          <w:rStyle w:val="af7"/>
          <w:rFonts w:ascii="Tahoma" w:hAnsi="Tahoma" w:cs="Tahoma"/>
        </w:rPr>
        <w:t>-</w:t>
      </w:r>
      <w:r w:rsidRPr="00636E22">
        <w:rPr>
          <w:rStyle w:val="af7"/>
          <w:rFonts w:ascii="Tahoma" w:hAnsi="Tahoma" w:cs="Tahoma"/>
        </w:rPr>
        <w:fldChar w:fldCharType="begin"/>
      </w:r>
      <w:r w:rsidRPr="00636E22">
        <w:rPr>
          <w:rStyle w:val="af7"/>
          <w:rFonts w:ascii="Tahoma" w:hAnsi="Tahoma" w:cs="Tahoma"/>
        </w:rPr>
        <w:instrText xml:space="preserve"> REF _Ref423956665 \r \h </w:instrText>
      </w:r>
      <w:r w:rsidR="00887DEB" w:rsidRPr="00636E22">
        <w:rPr>
          <w:rStyle w:val="af7"/>
          <w:rFonts w:ascii="Tahoma" w:hAnsi="Tahoma" w:cs="Tahoma"/>
        </w:rPr>
        <w:instrText xml:space="preserve"> \* MERGEFORMAT </w:instrText>
      </w:r>
      <w:r w:rsidRPr="00636E22">
        <w:rPr>
          <w:rStyle w:val="af7"/>
          <w:rFonts w:ascii="Tahoma" w:hAnsi="Tahoma" w:cs="Tahoma"/>
        </w:rPr>
      </w:r>
      <w:r w:rsidRPr="00636E22">
        <w:rPr>
          <w:rStyle w:val="af7"/>
          <w:rFonts w:ascii="Tahoma" w:hAnsi="Tahoma" w:cs="Tahoma"/>
        </w:rPr>
        <w:fldChar w:fldCharType="separate"/>
      </w:r>
      <w:r w:rsidR="001D4037">
        <w:rPr>
          <w:rStyle w:val="af7"/>
          <w:rFonts w:ascii="Tahoma" w:hAnsi="Tahoma" w:cs="Tahoma"/>
        </w:rPr>
        <w:t>3.7</w:t>
      </w:r>
      <w:r w:rsidRPr="00636E22">
        <w:rPr>
          <w:rStyle w:val="af7"/>
          <w:rFonts w:ascii="Tahoma" w:hAnsi="Tahoma" w:cs="Tahoma"/>
        </w:rPr>
        <w:fldChar w:fldCharType="end"/>
      </w:r>
      <w:r w:rsidRPr="00636E22">
        <w:rPr>
          <w:rStyle w:val="af7"/>
          <w:rFonts w:ascii="Tahoma" w:hAnsi="Tahoma" w:cs="Tahoma"/>
        </w:rPr>
        <w:t xml:space="preserve"> настоящей Методики. Указанное решение принимается с учетом требований к </w:t>
      </w:r>
      <w:r w:rsidRPr="00636E22">
        <w:rPr>
          <w:rStyle w:val="af7"/>
          <w:rFonts w:ascii="Tahoma" w:hAnsi="Tahoma" w:cs="Tahoma"/>
        </w:rPr>
        <w:lastRenderedPageBreak/>
        <w:t xml:space="preserve">содержанию Базы расчета, установленных настоящей </w:t>
      </w:r>
      <w:r w:rsidR="001C281E" w:rsidRPr="00636E22">
        <w:rPr>
          <w:rStyle w:val="af7"/>
          <w:rFonts w:ascii="Tahoma" w:hAnsi="Tahoma" w:cs="Tahoma"/>
        </w:rPr>
        <w:t>М</w:t>
      </w:r>
      <w:r w:rsidRPr="00636E22">
        <w:rPr>
          <w:rStyle w:val="af7"/>
          <w:rFonts w:ascii="Tahoma" w:hAnsi="Tahoma" w:cs="Tahoma"/>
        </w:rPr>
        <w:t>етодикой и нормативными актами Банка России.</w:t>
      </w:r>
      <w:bookmarkEnd w:id="118"/>
    </w:p>
    <w:p w14:paraId="4256D857" w14:textId="77777777" w:rsidR="00E4686E" w:rsidRPr="00636E22" w:rsidRDefault="00E4686E" w:rsidP="00887DEB">
      <w:pPr>
        <w:rPr>
          <w:rFonts w:cs="Tahoma"/>
        </w:rPr>
      </w:pPr>
    </w:p>
    <w:p w14:paraId="18B64FFC" w14:textId="77777777" w:rsidR="00F721E4" w:rsidRPr="00636E22" w:rsidRDefault="00F721E4" w:rsidP="00B0449E">
      <w:pPr>
        <w:pStyle w:val="a"/>
      </w:pPr>
      <w:bookmarkStart w:id="119" w:name="_Ref424640785"/>
      <w:bookmarkStart w:id="120" w:name="_Toc438206731"/>
      <w:bookmarkStart w:id="121" w:name="_Toc438206767"/>
      <w:bookmarkStart w:id="122" w:name="_Toc438206987"/>
      <w:bookmarkStart w:id="123" w:name="_Toc433902903"/>
      <w:bookmarkStart w:id="124" w:name="_Toc463443761"/>
      <w:r w:rsidRPr="00636E22">
        <w:t>Алгоритм формирования Базы расчета Индекса акций широкого рынка</w:t>
      </w:r>
      <w:bookmarkEnd w:id="119"/>
      <w:bookmarkEnd w:id="120"/>
      <w:bookmarkEnd w:id="121"/>
      <w:bookmarkEnd w:id="122"/>
      <w:bookmarkEnd w:id="123"/>
      <w:bookmarkEnd w:id="124"/>
    </w:p>
    <w:p w14:paraId="252729E0" w14:textId="77777777" w:rsidR="00A353BF" w:rsidRPr="00636E22" w:rsidRDefault="00A353BF" w:rsidP="00A353BF">
      <w:pPr>
        <w:pStyle w:val="30"/>
        <w:rPr>
          <w:rStyle w:val="af7"/>
          <w:rFonts w:ascii="Tahoma" w:hAnsi="Tahoma" w:cs="Tahoma"/>
          <w:szCs w:val="24"/>
        </w:rPr>
      </w:pPr>
      <w:bookmarkStart w:id="125" w:name="_Ref424219247"/>
      <w:bookmarkStart w:id="126" w:name="_Ref424219152"/>
      <w:r w:rsidRPr="00636E22">
        <w:rPr>
          <w:rStyle w:val="af7"/>
          <w:rFonts w:ascii="Tahoma" w:hAnsi="Tahoma" w:cs="Tahoma"/>
          <w:szCs w:val="24"/>
        </w:rPr>
        <w:t xml:space="preserve">База расчета Индекса акций широкого рынка включает 100 Акций, если иное не установлено Биржей. При этом База расчета Индекса акций широкого рынка должна включать Акции не менее 10 </w:t>
      </w:r>
      <w:r w:rsidR="00935FB9" w:rsidRPr="00636E22">
        <w:rPr>
          <w:rStyle w:val="af7"/>
          <w:rFonts w:ascii="Tahoma" w:hAnsi="Tahoma" w:cs="Tahoma"/>
          <w:szCs w:val="24"/>
        </w:rPr>
        <w:t>Эмитент</w:t>
      </w:r>
      <w:r w:rsidRPr="00636E22">
        <w:rPr>
          <w:rStyle w:val="af7"/>
          <w:rFonts w:ascii="Tahoma" w:hAnsi="Tahoma" w:cs="Tahoma"/>
          <w:szCs w:val="24"/>
        </w:rPr>
        <w:t>ов.</w:t>
      </w:r>
      <w:bookmarkEnd w:id="125"/>
    </w:p>
    <w:p w14:paraId="6A7E3A1C" w14:textId="77777777" w:rsidR="00F721E4" w:rsidRPr="00636E22" w:rsidRDefault="00F721E4" w:rsidP="00DE60A8">
      <w:pPr>
        <w:pStyle w:val="30"/>
        <w:rPr>
          <w:rFonts w:cs="Tahoma"/>
        </w:rPr>
      </w:pPr>
      <w:bookmarkStart w:id="127" w:name="_Ref424225900"/>
      <w:r w:rsidRPr="00636E22">
        <w:rPr>
          <w:rFonts w:cs="Tahoma"/>
        </w:rPr>
        <w:t xml:space="preserve">В </w:t>
      </w:r>
      <w:r w:rsidR="00FC2B02" w:rsidRPr="00636E22">
        <w:rPr>
          <w:rFonts w:cs="Tahoma"/>
        </w:rPr>
        <w:t xml:space="preserve">Базу </w:t>
      </w:r>
      <w:r w:rsidRPr="00636E22">
        <w:rPr>
          <w:rFonts w:cs="Tahoma"/>
        </w:rPr>
        <w:t xml:space="preserve">расчета Индексов </w:t>
      </w:r>
      <w:r w:rsidR="00A353BF" w:rsidRPr="00636E22">
        <w:rPr>
          <w:rStyle w:val="af7"/>
          <w:rFonts w:ascii="Tahoma" w:hAnsi="Tahoma" w:cs="Tahoma"/>
          <w:szCs w:val="24"/>
        </w:rPr>
        <w:t xml:space="preserve">акций широкого рынка </w:t>
      </w:r>
      <w:r w:rsidRPr="00636E22">
        <w:rPr>
          <w:rFonts w:cs="Tahoma"/>
        </w:rPr>
        <w:t>включаются Акции, прошедшие процедуру листинга на Бирже.</w:t>
      </w:r>
      <w:bookmarkEnd w:id="126"/>
      <w:bookmarkEnd w:id="127"/>
    </w:p>
    <w:p w14:paraId="078825CF" w14:textId="77777777" w:rsidR="00F721E4" w:rsidRPr="00636E22" w:rsidRDefault="00F721E4" w:rsidP="00DE60A8">
      <w:pPr>
        <w:pStyle w:val="30"/>
        <w:rPr>
          <w:rStyle w:val="af7"/>
          <w:rFonts w:ascii="Tahoma" w:hAnsi="Tahoma" w:cs="Tahoma"/>
          <w:szCs w:val="24"/>
        </w:rPr>
      </w:pPr>
      <w:bookmarkStart w:id="128" w:name="_Ref424219191"/>
      <w:r w:rsidRPr="00636E22">
        <w:rPr>
          <w:rStyle w:val="af7"/>
          <w:rFonts w:ascii="Tahoma" w:hAnsi="Tahoma" w:cs="Tahoma"/>
          <w:szCs w:val="24"/>
        </w:rPr>
        <w:t xml:space="preserve">В Базу расчета Индекса акций широкого рынка могут быть включены Акции, которые ранее были включены в Лист ожидания на включение и Акции </w:t>
      </w:r>
      <w:r w:rsidR="00935FB9" w:rsidRPr="00636E22">
        <w:rPr>
          <w:rStyle w:val="af7"/>
          <w:rFonts w:ascii="Tahoma" w:hAnsi="Tahoma" w:cs="Tahoma"/>
          <w:szCs w:val="24"/>
        </w:rPr>
        <w:t>Эмитент</w:t>
      </w:r>
      <w:r w:rsidRPr="00636E22">
        <w:rPr>
          <w:rStyle w:val="af7"/>
          <w:rFonts w:ascii="Tahoma" w:hAnsi="Tahoma" w:cs="Tahoma"/>
          <w:szCs w:val="24"/>
        </w:rPr>
        <w:t>ов, ценные бумаги которых были публично размещены и впервые предложены к публичному обращению.</w:t>
      </w:r>
      <w:bookmarkEnd w:id="128"/>
    </w:p>
    <w:p w14:paraId="0D1F1D51" w14:textId="77777777" w:rsidR="008662E9" w:rsidRPr="00636E22" w:rsidRDefault="00E32F81" w:rsidP="008662E9">
      <w:pPr>
        <w:pStyle w:val="30"/>
        <w:rPr>
          <w:rFonts w:cs="Tahoma"/>
          <w:b/>
          <w:szCs w:val="20"/>
        </w:rPr>
      </w:pPr>
      <w:bookmarkStart w:id="129" w:name="_Ref431292879"/>
      <w:bookmarkStart w:id="130" w:name="_Ref424640836"/>
      <w:bookmarkStart w:id="131" w:name="_Ref424214505"/>
      <w:r>
        <w:rPr>
          <w:rFonts w:cs="Tahoma"/>
          <w:lang w:eastAsia="en-US"/>
        </w:rPr>
        <w:t>Из</w:t>
      </w:r>
      <w:r w:rsidRPr="00636E22">
        <w:rPr>
          <w:rFonts w:cs="Tahoma"/>
          <w:lang w:eastAsia="en-US"/>
        </w:rPr>
        <w:t xml:space="preserve"> </w:t>
      </w:r>
      <w:r w:rsidR="008662E9" w:rsidRPr="00636E22">
        <w:rPr>
          <w:rFonts w:cs="Tahoma"/>
        </w:rPr>
        <w:t>Баз</w:t>
      </w:r>
      <w:r>
        <w:rPr>
          <w:rFonts w:cs="Tahoma"/>
        </w:rPr>
        <w:t>ы</w:t>
      </w:r>
      <w:r w:rsidR="008662E9" w:rsidRPr="00636E22">
        <w:rPr>
          <w:rFonts w:cs="Tahoma"/>
        </w:rPr>
        <w:t xml:space="preserve"> расчета </w:t>
      </w:r>
      <w:r w:rsidR="00E77A3E" w:rsidRPr="00636E22">
        <w:rPr>
          <w:rStyle w:val="af7"/>
          <w:rFonts w:ascii="Tahoma" w:hAnsi="Tahoma" w:cs="Tahoma"/>
          <w:szCs w:val="24"/>
        </w:rPr>
        <w:t>Индекса акций широкого рынка</w:t>
      </w:r>
      <w:r w:rsidR="00E77A3E" w:rsidRPr="00636E22">
        <w:rPr>
          <w:rFonts w:cs="Tahoma"/>
          <w:lang w:eastAsia="en-US"/>
        </w:rPr>
        <w:t xml:space="preserve"> </w:t>
      </w:r>
      <w:r>
        <w:rPr>
          <w:rFonts w:cs="Tahoma"/>
          <w:lang w:eastAsia="en-US"/>
        </w:rPr>
        <w:t>ис</w:t>
      </w:r>
      <w:r w:rsidRPr="00636E22">
        <w:rPr>
          <w:rFonts w:cs="Tahoma"/>
          <w:lang w:eastAsia="en-US"/>
        </w:rPr>
        <w:t xml:space="preserve">ключаются </w:t>
      </w:r>
      <w:r w:rsidR="008662E9" w:rsidRPr="00636E22">
        <w:rPr>
          <w:rFonts w:cs="Tahoma"/>
          <w:lang w:eastAsia="en-US"/>
        </w:rPr>
        <w:t xml:space="preserve">Акции, у </w:t>
      </w:r>
      <w:r w:rsidR="008662E9" w:rsidRPr="00636E22">
        <w:rPr>
          <w:rFonts w:cs="Tahoma"/>
        </w:rPr>
        <w:t xml:space="preserve">которых значение Коэффициента </w:t>
      </w:r>
      <w:proofErr w:type="spellStart"/>
      <w:r w:rsidR="008662E9" w:rsidRPr="00636E22">
        <w:rPr>
          <w:rFonts w:cs="Tahoma"/>
        </w:rPr>
        <w:t>free-float</w:t>
      </w:r>
      <w:proofErr w:type="spellEnd"/>
      <w:r w:rsidR="008662E9" w:rsidRPr="00636E22">
        <w:rPr>
          <w:rFonts w:cs="Tahoma"/>
        </w:rPr>
        <w:t xml:space="preserve">, определенное в соответствии с разделом </w:t>
      </w:r>
      <w:r w:rsidR="008662E9" w:rsidRPr="00636E22">
        <w:rPr>
          <w:rFonts w:cs="Tahoma"/>
        </w:rPr>
        <w:fldChar w:fldCharType="begin"/>
      </w:r>
      <w:r w:rsidR="008662E9" w:rsidRPr="00636E22">
        <w:rPr>
          <w:rFonts w:cs="Tahoma"/>
        </w:rPr>
        <w:instrText xml:space="preserve"> REF _Ref423443808 \r \h  \* MERGEFORMAT </w:instrText>
      </w:r>
      <w:r w:rsidR="008662E9" w:rsidRPr="00636E22">
        <w:rPr>
          <w:rFonts w:cs="Tahoma"/>
        </w:rPr>
      </w:r>
      <w:r w:rsidR="008662E9" w:rsidRPr="00636E22">
        <w:rPr>
          <w:rFonts w:cs="Tahoma"/>
        </w:rPr>
        <w:fldChar w:fldCharType="separate"/>
      </w:r>
      <w:r w:rsidR="001D4037">
        <w:rPr>
          <w:rFonts w:cs="Tahoma"/>
        </w:rPr>
        <w:t>2.6</w:t>
      </w:r>
      <w:r w:rsidR="008662E9" w:rsidRPr="00636E22">
        <w:rPr>
          <w:rFonts w:cs="Tahoma"/>
        </w:rPr>
        <w:fldChar w:fldCharType="end"/>
      </w:r>
      <w:r w:rsidR="008662E9" w:rsidRPr="00636E22">
        <w:rPr>
          <w:rFonts w:cs="Tahoma"/>
        </w:rPr>
        <w:t xml:space="preserve"> настоящей Методики, </w:t>
      </w:r>
      <w:r w:rsidR="008662E9" w:rsidRPr="00636E22">
        <w:rPr>
          <w:rFonts w:cs="Tahoma"/>
          <w:lang w:eastAsia="en-US"/>
        </w:rPr>
        <w:t>составляет менее 5%</w:t>
      </w:r>
      <w:r>
        <w:rPr>
          <w:rFonts w:cs="Tahoma"/>
          <w:lang w:eastAsia="en-US"/>
        </w:rPr>
        <w:t xml:space="preserve">, а также </w:t>
      </w:r>
      <w:r w:rsidRPr="00B0793A">
        <w:rPr>
          <w:rFonts w:cs="Tahoma"/>
        </w:rPr>
        <w:t>в случае возникновения событий, предусмотренных п.</w:t>
      </w:r>
      <w:r>
        <w:rPr>
          <w:rFonts w:cs="Tahoma"/>
        </w:rPr>
        <w:t> </w:t>
      </w:r>
      <w:bookmarkEnd w:id="129"/>
      <w:r w:rsidR="0016508E" w:rsidRPr="00B0793A">
        <w:rPr>
          <w:rFonts w:cs="Tahoma"/>
        </w:rPr>
        <w:t>3.9.4.</w:t>
      </w:r>
    </w:p>
    <w:p w14:paraId="7DB458DB" w14:textId="77777777" w:rsidR="00DF37C2" w:rsidRPr="00DF37C2" w:rsidRDefault="003D3AF4" w:rsidP="00640BF7">
      <w:pPr>
        <w:pStyle w:val="30"/>
        <w:rPr>
          <w:rFonts w:cs="Tahoma"/>
          <w:b/>
          <w:szCs w:val="20"/>
        </w:rPr>
      </w:pPr>
      <w:bookmarkStart w:id="132" w:name="_Ref432598722"/>
      <w:r w:rsidRPr="00B0793A">
        <w:rPr>
          <w:rFonts w:cs="Tahoma"/>
        </w:rPr>
        <w:t>Из Базы расчета Индекса акций широкого рынка могут быть исключены Акции</w:t>
      </w:r>
      <w:r w:rsidR="00D25F88" w:rsidRPr="00B0793A">
        <w:rPr>
          <w:rFonts w:cs="Tahoma"/>
        </w:rPr>
        <w:t>,</w:t>
      </w:r>
      <w:r w:rsidRPr="00B0793A">
        <w:rPr>
          <w:rFonts w:cs="Tahoma"/>
        </w:rPr>
        <w:t xml:space="preserve"> </w:t>
      </w:r>
      <w:r w:rsidR="00D25F88" w:rsidRPr="00B0793A">
        <w:rPr>
          <w:rStyle w:val="af7"/>
          <w:rFonts w:ascii="Tahoma" w:hAnsi="Tahoma" w:cs="Tahoma"/>
          <w:szCs w:val="24"/>
        </w:rPr>
        <w:t xml:space="preserve">которые ранее были включены в </w:t>
      </w:r>
      <w:r w:rsidRPr="00B0793A">
        <w:rPr>
          <w:rFonts w:cs="Tahoma"/>
        </w:rPr>
        <w:t>Лист ожидания на исключение</w:t>
      </w:r>
      <w:r w:rsidR="00E32F81">
        <w:rPr>
          <w:rFonts w:cs="Tahoma"/>
        </w:rPr>
        <w:t>.</w:t>
      </w:r>
      <w:bookmarkStart w:id="133" w:name="_Ref429994957"/>
      <w:bookmarkStart w:id="134" w:name="_Ref424640880"/>
      <w:bookmarkEnd w:id="130"/>
    </w:p>
    <w:p w14:paraId="0AC1BEC0" w14:textId="77777777" w:rsidR="00640BF7" w:rsidRPr="00636E22" w:rsidRDefault="00640BF7" w:rsidP="00640BF7">
      <w:pPr>
        <w:pStyle w:val="30"/>
        <w:rPr>
          <w:rFonts w:cs="Tahoma"/>
          <w:b/>
          <w:szCs w:val="20"/>
        </w:rPr>
      </w:pPr>
      <w:bookmarkStart w:id="135" w:name="_Ref432599385"/>
      <w:bookmarkStart w:id="136" w:name="_Ref453770156"/>
      <w:r w:rsidRPr="00636E22">
        <w:rPr>
          <w:rFonts w:cs="Tahoma"/>
          <w:lang w:eastAsia="en-US"/>
        </w:rPr>
        <w:t xml:space="preserve">В </w:t>
      </w:r>
      <w:r w:rsidRPr="00636E22">
        <w:rPr>
          <w:rFonts w:cs="Tahoma"/>
        </w:rPr>
        <w:t xml:space="preserve">Базу расчета </w:t>
      </w:r>
      <w:r w:rsidRPr="00636E22">
        <w:rPr>
          <w:rFonts w:cs="Tahoma"/>
          <w:lang w:eastAsia="en-US"/>
        </w:rPr>
        <w:t xml:space="preserve">включаются Акции, у </w:t>
      </w:r>
      <w:r w:rsidRPr="00636E22">
        <w:rPr>
          <w:rFonts w:cs="Tahoma"/>
        </w:rPr>
        <w:t xml:space="preserve">которых доля торговых дней, в течение каждого из которых с данными Акциями была совершена хотя бы одна сделка, от общего числа торговых дней за три месяца, предшествующие </w:t>
      </w:r>
      <w:r w:rsidR="00B17569">
        <w:rPr>
          <w:rFonts w:cs="Tahoma"/>
        </w:rPr>
        <w:t>Д</w:t>
      </w:r>
      <w:r w:rsidR="00B17569" w:rsidRPr="00636E22">
        <w:rPr>
          <w:rFonts w:cs="Tahoma"/>
        </w:rPr>
        <w:t xml:space="preserve">ню </w:t>
      </w:r>
      <w:r w:rsidRPr="00636E22">
        <w:rPr>
          <w:rFonts w:cs="Tahoma"/>
        </w:rPr>
        <w:t>формирования новой Базы расчета, составляет не менее 70%</w:t>
      </w:r>
      <w:r w:rsidR="00804F24">
        <w:rPr>
          <w:rFonts w:cs="Tahoma"/>
        </w:rPr>
        <w:t xml:space="preserve"> и значение коэффициента </w:t>
      </w:r>
      <w:proofErr w:type="spellStart"/>
      <w:r w:rsidR="00804F24" w:rsidRPr="006A049C">
        <w:t>LC</w:t>
      </w:r>
      <w:r w:rsidR="00804F24" w:rsidRPr="00E95270">
        <w:rPr>
          <w:vertAlign w:val="subscript"/>
        </w:rPr>
        <w:t>i</w:t>
      </w:r>
      <w:proofErr w:type="spellEnd"/>
      <w:r w:rsidR="00804F24">
        <w:t xml:space="preserve"> не менее </w:t>
      </w:r>
      <w:r w:rsidR="006D1D20">
        <w:t>1%</w:t>
      </w:r>
      <w:r w:rsidRPr="00636E22">
        <w:rPr>
          <w:rFonts w:cs="Tahoma"/>
        </w:rPr>
        <w:t>.</w:t>
      </w:r>
      <w:bookmarkEnd w:id="132"/>
      <w:bookmarkEnd w:id="133"/>
      <w:bookmarkEnd w:id="135"/>
      <w:bookmarkEnd w:id="136"/>
    </w:p>
    <w:p w14:paraId="45BF8286" w14:textId="77777777" w:rsidR="00F721E4" w:rsidRPr="00636E22" w:rsidRDefault="00D25F88" w:rsidP="00DE60A8">
      <w:pPr>
        <w:pStyle w:val="30"/>
        <w:rPr>
          <w:rStyle w:val="af7"/>
          <w:rFonts w:ascii="Tahoma" w:hAnsi="Tahoma" w:cs="Tahoma"/>
          <w:szCs w:val="24"/>
        </w:rPr>
      </w:pPr>
      <w:bookmarkStart w:id="137" w:name="_Ref431552594"/>
      <w:r>
        <w:rPr>
          <w:rFonts w:cs="Tahoma"/>
        </w:rPr>
        <w:t>Для целей</w:t>
      </w:r>
      <w:r w:rsidRPr="00D25F88">
        <w:rPr>
          <w:rFonts w:cs="Tahoma"/>
        </w:rPr>
        <w:t xml:space="preserve"> </w:t>
      </w:r>
      <w:r w:rsidRPr="00636E22">
        <w:rPr>
          <w:rFonts w:cs="Tahoma"/>
        </w:rPr>
        <w:t>формирования Базы расчета</w:t>
      </w:r>
      <w:r>
        <w:rPr>
          <w:rFonts w:cs="Tahoma"/>
        </w:rPr>
        <w:t xml:space="preserve"> предварительно составляется </w:t>
      </w:r>
      <w:r w:rsidR="00F721E4" w:rsidRPr="00636E22">
        <w:rPr>
          <w:rFonts w:cs="Tahoma"/>
        </w:rPr>
        <w:t>список из 120 Акций, соответствующих пп.</w:t>
      </w:r>
      <w:r w:rsidR="00F2774B" w:rsidRPr="00636E22">
        <w:rPr>
          <w:rFonts w:cs="Tahoma"/>
        </w:rPr>
        <w:fldChar w:fldCharType="begin"/>
      </w:r>
      <w:r w:rsidR="00F2774B" w:rsidRPr="00636E22">
        <w:rPr>
          <w:rFonts w:cs="Tahoma"/>
        </w:rPr>
        <w:instrText xml:space="preserve"> REF _Ref424225900 \r \h  \* MERGEFORMAT </w:instrText>
      </w:r>
      <w:r w:rsidR="00F2774B" w:rsidRPr="00636E22">
        <w:rPr>
          <w:rFonts w:cs="Tahoma"/>
        </w:rPr>
      </w:r>
      <w:r w:rsidR="00F2774B" w:rsidRPr="00636E22">
        <w:rPr>
          <w:rFonts w:cs="Tahoma"/>
        </w:rPr>
        <w:fldChar w:fldCharType="separate"/>
      </w:r>
      <w:r w:rsidR="001D4037">
        <w:rPr>
          <w:rFonts w:cs="Tahoma"/>
        </w:rPr>
        <w:t>3.2.2</w:t>
      </w:r>
      <w:r w:rsidR="00F2774B" w:rsidRPr="00636E22">
        <w:rPr>
          <w:rFonts w:cs="Tahoma"/>
        </w:rPr>
        <w:fldChar w:fldCharType="end"/>
      </w:r>
      <w:r w:rsidR="00F2774B" w:rsidRPr="00636E22">
        <w:rPr>
          <w:rFonts w:cs="Tahoma"/>
        </w:rPr>
        <w:t xml:space="preserve">, </w:t>
      </w:r>
      <w:r w:rsidR="00170190">
        <w:rPr>
          <w:rFonts w:cs="Tahoma"/>
          <w:color w:val="FF0000"/>
        </w:rPr>
        <w:fldChar w:fldCharType="begin"/>
      </w:r>
      <w:r w:rsidR="00170190">
        <w:rPr>
          <w:rFonts w:cs="Tahoma"/>
        </w:rPr>
        <w:instrText xml:space="preserve"> REF _Ref431292879 \r \h </w:instrText>
      </w:r>
      <w:r w:rsidR="00170190">
        <w:rPr>
          <w:rFonts w:cs="Tahoma"/>
          <w:color w:val="FF0000"/>
        </w:rPr>
      </w:r>
      <w:r w:rsidR="00170190">
        <w:rPr>
          <w:rFonts w:cs="Tahoma"/>
          <w:color w:val="FF0000"/>
        </w:rPr>
        <w:fldChar w:fldCharType="separate"/>
      </w:r>
      <w:r w:rsidR="001D4037">
        <w:rPr>
          <w:rFonts w:cs="Tahoma"/>
        </w:rPr>
        <w:t>3.2.4</w:t>
      </w:r>
      <w:r w:rsidR="00170190">
        <w:rPr>
          <w:rFonts w:cs="Tahoma"/>
          <w:color w:val="FF0000"/>
        </w:rPr>
        <w:fldChar w:fldCharType="end"/>
      </w:r>
      <w:r w:rsidR="00F2774B" w:rsidRPr="00636E22">
        <w:rPr>
          <w:rFonts w:cs="Tahoma"/>
        </w:rPr>
        <w:t xml:space="preserve"> и</w:t>
      </w:r>
      <w:r w:rsidR="00A353BF" w:rsidRPr="00636E22">
        <w:rPr>
          <w:rFonts w:cs="Tahoma"/>
        </w:rPr>
        <w:t xml:space="preserve"> </w:t>
      </w:r>
      <w:r w:rsidR="00DF37C2">
        <w:rPr>
          <w:rFonts w:cs="Tahoma"/>
        </w:rPr>
        <w:fldChar w:fldCharType="begin"/>
      </w:r>
      <w:r w:rsidR="00DF37C2">
        <w:rPr>
          <w:rFonts w:cs="Tahoma"/>
        </w:rPr>
        <w:instrText xml:space="preserve"> REF _Ref432599385 \r \h </w:instrText>
      </w:r>
      <w:r w:rsidR="00DF37C2">
        <w:rPr>
          <w:rFonts w:cs="Tahoma"/>
        </w:rPr>
      </w:r>
      <w:r w:rsidR="00DF37C2">
        <w:rPr>
          <w:rFonts w:cs="Tahoma"/>
        </w:rPr>
        <w:fldChar w:fldCharType="separate"/>
      </w:r>
      <w:r w:rsidR="001D4037">
        <w:rPr>
          <w:rFonts w:cs="Tahoma"/>
        </w:rPr>
        <w:t>3.2.6</w:t>
      </w:r>
      <w:r w:rsidR="00DF37C2">
        <w:rPr>
          <w:rFonts w:cs="Tahoma"/>
        </w:rPr>
        <w:fldChar w:fldCharType="end"/>
      </w:r>
      <w:r w:rsidR="00F721E4" w:rsidRPr="00636E22">
        <w:rPr>
          <w:rFonts w:cs="Tahoma"/>
        </w:rPr>
        <w:t xml:space="preserve"> с </w:t>
      </w:r>
      <w:r>
        <w:rPr>
          <w:rFonts w:cs="Tahoma"/>
        </w:rPr>
        <w:t xml:space="preserve">наибольшим </w:t>
      </w:r>
      <w:r w:rsidR="00F721E4" w:rsidRPr="00636E22">
        <w:rPr>
          <w:rFonts w:cs="Tahoma"/>
        </w:rPr>
        <w:t>значением медиан</w:t>
      </w:r>
      <w:r w:rsidR="006A5364">
        <w:rPr>
          <w:rFonts w:cs="Tahoma"/>
        </w:rPr>
        <w:t>ы</w:t>
      </w:r>
      <w:r w:rsidR="00F721E4" w:rsidRPr="00636E22">
        <w:rPr>
          <w:rFonts w:cs="Tahoma"/>
        </w:rPr>
        <w:t xml:space="preserve"> дневного оборота, рассчитанно</w:t>
      </w:r>
      <w:r w:rsidR="006A5364">
        <w:rPr>
          <w:rFonts w:cs="Tahoma"/>
        </w:rPr>
        <w:t>й</w:t>
      </w:r>
      <w:r w:rsidR="00F721E4" w:rsidRPr="00636E22">
        <w:rPr>
          <w:rFonts w:cs="Tahoma"/>
        </w:rPr>
        <w:t xml:space="preserve"> за три месяца, предшествующие </w:t>
      </w:r>
      <w:r w:rsidR="00B17569">
        <w:rPr>
          <w:rFonts w:cs="Tahoma"/>
        </w:rPr>
        <w:t>Д</w:t>
      </w:r>
      <w:r w:rsidR="00B17569" w:rsidRPr="00636E22">
        <w:rPr>
          <w:rFonts w:cs="Tahoma"/>
        </w:rPr>
        <w:t xml:space="preserve">ню </w:t>
      </w:r>
      <w:r w:rsidR="00F721E4" w:rsidRPr="00636E22">
        <w:rPr>
          <w:rFonts w:cs="Tahoma"/>
        </w:rPr>
        <w:t>формирования Базы расчета Индекса акций широкого рынка, если иные требования не установлены Биржей.</w:t>
      </w:r>
      <w:bookmarkEnd w:id="131"/>
      <w:bookmarkEnd w:id="134"/>
      <w:bookmarkEnd w:id="137"/>
      <w:r w:rsidR="00F721E4" w:rsidRPr="00636E22">
        <w:rPr>
          <w:rFonts w:cs="Tahoma"/>
        </w:rPr>
        <w:t xml:space="preserve"> </w:t>
      </w:r>
    </w:p>
    <w:p w14:paraId="5EFF200D" w14:textId="77777777" w:rsidR="00F721E4" w:rsidRPr="00636E22" w:rsidRDefault="00F721E4" w:rsidP="00DE60A8">
      <w:pPr>
        <w:pStyle w:val="30"/>
        <w:rPr>
          <w:rFonts w:cs="Tahoma"/>
        </w:rPr>
      </w:pPr>
      <w:bookmarkStart w:id="138" w:name="_Ref424220378"/>
      <w:r w:rsidRPr="00636E22">
        <w:rPr>
          <w:rFonts w:cs="Tahoma"/>
        </w:rPr>
        <w:t xml:space="preserve">База расчета Индекса акций широкого рынка формируется </w:t>
      </w:r>
      <w:r w:rsidRPr="00636E22">
        <w:rPr>
          <w:rStyle w:val="af7"/>
          <w:rFonts w:ascii="Tahoma" w:hAnsi="Tahoma" w:cs="Tahoma"/>
          <w:szCs w:val="24"/>
        </w:rPr>
        <w:t xml:space="preserve">из Акций, входящих в текущую Базу расчета Индекса акций широкого рынка, </w:t>
      </w:r>
      <w:r w:rsidRPr="00636E22">
        <w:rPr>
          <w:rFonts w:cs="Tahoma"/>
        </w:rPr>
        <w:t>по следующему алгоритму:</w:t>
      </w:r>
      <w:bookmarkEnd w:id="138"/>
    </w:p>
    <w:p w14:paraId="7C7D7699" w14:textId="77777777" w:rsidR="00F721E4" w:rsidRPr="00636E22" w:rsidRDefault="00F721E4" w:rsidP="00F721E4">
      <w:pPr>
        <w:pStyle w:val="11"/>
        <w:rPr>
          <w:rFonts w:cs="Tahoma"/>
        </w:rPr>
      </w:pPr>
      <w:r w:rsidRPr="00636E22">
        <w:rPr>
          <w:rFonts w:cs="Tahoma"/>
        </w:rPr>
        <w:t xml:space="preserve">Исключаются Акции, </w:t>
      </w:r>
      <w:r w:rsidR="00EB52A4" w:rsidRPr="00636E22">
        <w:rPr>
          <w:rFonts w:cs="Tahoma"/>
        </w:rPr>
        <w:t xml:space="preserve">указанные в </w:t>
      </w:r>
      <w:r w:rsidRPr="00636E22">
        <w:rPr>
          <w:rFonts w:cs="Tahoma"/>
        </w:rPr>
        <w:t>п.</w:t>
      </w:r>
      <w:r w:rsidR="00DE60A8" w:rsidRPr="00636E22">
        <w:rPr>
          <w:rFonts w:cs="Tahoma"/>
        </w:rPr>
        <w:t xml:space="preserve"> </w:t>
      </w:r>
      <w:r w:rsidR="00E32F81">
        <w:rPr>
          <w:rFonts w:cs="Tahoma"/>
        </w:rPr>
        <w:fldChar w:fldCharType="begin"/>
      </w:r>
      <w:r w:rsidR="00E32F81">
        <w:rPr>
          <w:rFonts w:cs="Tahoma"/>
        </w:rPr>
        <w:instrText xml:space="preserve"> REF _Ref431292879 \r \h </w:instrText>
      </w:r>
      <w:r w:rsidR="00E32F81">
        <w:rPr>
          <w:rFonts w:cs="Tahoma"/>
        </w:rPr>
      </w:r>
      <w:r w:rsidR="00E32F81">
        <w:rPr>
          <w:rFonts w:cs="Tahoma"/>
        </w:rPr>
        <w:fldChar w:fldCharType="separate"/>
      </w:r>
      <w:r w:rsidR="001D4037">
        <w:rPr>
          <w:rFonts w:cs="Tahoma"/>
        </w:rPr>
        <w:t>3.2.4</w:t>
      </w:r>
      <w:r w:rsidR="00E32F81">
        <w:rPr>
          <w:rFonts w:cs="Tahoma"/>
        </w:rPr>
        <w:fldChar w:fldCharType="end"/>
      </w:r>
      <w:r w:rsidR="00E32F81">
        <w:rPr>
          <w:rFonts w:cs="Tahoma"/>
        </w:rPr>
        <w:t>, а также Акции, указанные в п. </w:t>
      </w:r>
      <w:r w:rsidR="00170190">
        <w:rPr>
          <w:rFonts w:cs="Tahoma"/>
          <w:b/>
          <w:color w:val="FF0000"/>
        </w:rPr>
        <w:fldChar w:fldCharType="begin"/>
      </w:r>
      <w:r w:rsidR="00170190">
        <w:rPr>
          <w:rFonts w:cs="Tahoma"/>
        </w:rPr>
        <w:instrText xml:space="preserve"> REF _Ref432598722 \r \h </w:instrText>
      </w:r>
      <w:r w:rsidR="00170190">
        <w:rPr>
          <w:rFonts w:cs="Tahoma"/>
          <w:b/>
          <w:color w:val="FF0000"/>
        </w:rPr>
      </w:r>
      <w:r w:rsidR="00170190">
        <w:rPr>
          <w:rFonts w:cs="Tahoma"/>
          <w:b/>
          <w:color w:val="FF0000"/>
        </w:rPr>
        <w:fldChar w:fldCharType="separate"/>
      </w:r>
      <w:r w:rsidR="001D4037">
        <w:rPr>
          <w:rFonts w:cs="Tahoma"/>
        </w:rPr>
        <w:t>3.2.5</w:t>
      </w:r>
      <w:r w:rsidR="00170190">
        <w:rPr>
          <w:rFonts w:cs="Tahoma"/>
          <w:b/>
          <w:color w:val="FF0000"/>
        </w:rPr>
        <w:fldChar w:fldCharType="end"/>
      </w:r>
      <w:r w:rsidR="00DE60A8" w:rsidRPr="00636E22">
        <w:rPr>
          <w:rFonts w:cs="Tahoma"/>
        </w:rPr>
        <w:t xml:space="preserve"> </w:t>
      </w:r>
      <w:r w:rsidRPr="00636E22">
        <w:rPr>
          <w:rFonts w:cs="Tahoma"/>
        </w:rPr>
        <w:t xml:space="preserve">и не </w:t>
      </w:r>
      <w:r w:rsidR="00EB52A4" w:rsidRPr="00636E22">
        <w:rPr>
          <w:rFonts w:cs="Tahoma"/>
        </w:rPr>
        <w:t xml:space="preserve">входящие в список, указанный в </w:t>
      </w:r>
      <w:r w:rsidRPr="00636E22">
        <w:rPr>
          <w:rFonts w:cs="Tahoma"/>
        </w:rPr>
        <w:t>п.</w:t>
      </w:r>
      <w:r w:rsidR="007932ED">
        <w:rPr>
          <w:rFonts w:cs="Tahoma"/>
        </w:rPr>
        <w:fldChar w:fldCharType="begin"/>
      </w:r>
      <w:r w:rsidR="007932ED">
        <w:rPr>
          <w:rFonts w:cs="Tahoma"/>
        </w:rPr>
        <w:instrText xml:space="preserve"> REF _Ref431552594 \r \h </w:instrText>
      </w:r>
      <w:r w:rsidR="007932ED">
        <w:rPr>
          <w:rFonts w:cs="Tahoma"/>
        </w:rPr>
      </w:r>
      <w:r w:rsidR="007932ED">
        <w:rPr>
          <w:rFonts w:cs="Tahoma"/>
        </w:rPr>
        <w:fldChar w:fldCharType="separate"/>
      </w:r>
      <w:r w:rsidR="001D4037">
        <w:rPr>
          <w:rFonts w:cs="Tahoma"/>
        </w:rPr>
        <w:t>3.2.7</w:t>
      </w:r>
      <w:r w:rsidR="007932ED">
        <w:rPr>
          <w:rFonts w:cs="Tahoma"/>
        </w:rPr>
        <w:fldChar w:fldCharType="end"/>
      </w:r>
      <w:r w:rsidRPr="00636E22">
        <w:rPr>
          <w:rFonts w:cs="Tahoma"/>
        </w:rPr>
        <w:t>.</w:t>
      </w:r>
    </w:p>
    <w:p w14:paraId="743BD0A7" w14:textId="77777777" w:rsidR="00F721E4" w:rsidRDefault="00F721E4" w:rsidP="00F721E4">
      <w:pPr>
        <w:pStyle w:val="11"/>
        <w:rPr>
          <w:rFonts w:cs="Tahoma"/>
        </w:rPr>
      </w:pPr>
      <w:r w:rsidRPr="00636E22">
        <w:rPr>
          <w:rFonts w:cs="Tahoma"/>
        </w:rPr>
        <w:t xml:space="preserve">Оставшиеся Акции и Акции, </w:t>
      </w:r>
      <w:r w:rsidR="00EB52A4" w:rsidRPr="00636E22">
        <w:rPr>
          <w:rFonts w:cs="Tahoma"/>
        </w:rPr>
        <w:t>указанные в</w:t>
      </w:r>
      <w:r w:rsidRPr="00636E22">
        <w:rPr>
          <w:rFonts w:cs="Tahoma"/>
        </w:rPr>
        <w:t xml:space="preserve"> п.</w:t>
      </w:r>
      <w:r w:rsidRPr="00636E22">
        <w:rPr>
          <w:rFonts w:cs="Tahoma"/>
        </w:rPr>
        <w:fldChar w:fldCharType="begin"/>
      </w:r>
      <w:r w:rsidRPr="00636E22">
        <w:rPr>
          <w:rFonts w:cs="Tahoma"/>
        </w:rPr>
        <w:instrText xml:space="preserve"> REF _Ref424219191 \r \h  \* MERGEFORMAT </w:instrText>
      </w:r>
      <w:r w:rsidRPr="00636E22">
        <w:rPr>
          <w:rFonts w:cs="Tahoma"/>
        </w:rPr>
      </w:r>
      <w:r w:rsidRPr="00636E22">
        <w:rPr>
          <w:rFonts w:cs="Tahoma"/>
        </w:rPr>
        <w:fldChar w:fldCharType="separate"/>
      </w:r>
      <w:r w:rsidR="001D4037">
        <w:rPr>
          <w:rFonts w:cs="Tahoma"/>
        </w:rPr>
        <w:t>3.2.3</w:t>
      </w:r>
      <w:r w:rsidRPr="00636E22">
        <w:rPr>
          <w:rFonts w:cs="Tahoma"/>
        </w:rPr>
        <w:fldChar w:fldCharType="end"/>
      </w:r>
      <w:r w:rsidR="00FF02AD" w:rsidRPr="00636E22">
        <w:rPr>
          <w:rFonts w:cs="Tahoma"/>
        </w:rPr>
        <w:t>, и входящие в список, указанный в п.</w:t>
      </w:r>
      <w:r w:rsidR="007932ED">
        <w:rPr>
          <w:rFonts w:cs="Tahoma"/>
        </w:rPr>
        <w:fldChar w:fldCharType="begin"/>
      </w:r>
      <w:r w:rsidR="007932ED">
        <w:rPr>
          <w:rFonts w:cs="Tahoma"/>
        </w:rPr>
        <w:instrText xml:space="preserve"> REF _Ref431552594 \r \h </w:instrText>
      </w:r>
      <w:r w:rsidR="007932ED">
        <w:rPr>
          <w:rFonts w:cs="Tahoma"/>
        </w:rPr>
      </w:r>
      <w:r w:rsidR="007932ED">
        <w:rPr>
          <w:rFonts w:cs="Tahoma"/>
        </w:rPr>
        <w:fldChar w:fldCharType="separate"/>
      </w:r>
      <w:r w:rsidR="001D4037">
        <w:rPr>
          <w:rFonts w:cs="Tahoma"/>
        </w:rPr>
        <w:t>3.2.7</w:t>
      </w:r>
      <w:r w:rsidR="007932ED">
        <w:rPr>
          <w:rFonts w:cs="Tahoma"/>
        </w:rPr>
        <w:fldChar w:fldCharType="end"/>
      </w:r>
      <w:r w:rsidRPr="00636E22">
        <w:rPr>
          <w:rFonts w:cs="Tahoma"/>
        </w:rPr>
        <w:t>, ранжируются по убыванию средней капитализации с учетом</w:t>
      </w:r>
      <w:r w:rsidR="000D77A7" w:rsidRPr="00636E22">
        <w:rPr>
          <w:rFonts w:cs="Tahoma"/>
        </w:rPr>
        <w:t xml:space="preserve"> актуального</w:t>
      </w:r>
      <w:r w:rsidR="00E261C9">
        <w:rPr>
          <w:rFonts w:cs="Tahoma"/>
        </w:rPr>
        <w:t xml:space="preserve"> на момент составления Базы расчета</w:t>
      </w:r>
      <w:r w:rsidR="00041783" w:rsidRPr="00636E22">
        <w:rPr>
          <w:rFonts w:cs="Tahoma"/>
        </w:rPr>
        <w:t xml:space="preserve"> </w:t>
      </w:r>
      <w:r w:rsidR="00FB52D3" w:rsidRPr="00636E22">
        <w:rPr>
          <w:rFonts w:cs="Tahoma"/>
        </w:rPr>
        <w:t xml:space="preserve">Коэффициента </w:t>
      </w:r>
      <w:proofErr w:type="spellStart"/>
      <w:r w:rsidR="00FB52D3" w:rsidRPr="00636E22">
        <w:rPr>
          <w:rFonts w:cs="Tahoma"/>
        </w:rPr>
        <w:t>free-float</w:t>
      </w:r>
      <w:proofErr w:type="spellEnd"/>
      <w:r w:rsidR="009B6C0C" w:rsidRPr="00636E22">
        <w:rPr>
          <w:rFonts w:cs="Tahoma"/>
        </w:rPr>
        <w:t>, рассчитанной за три месяца</w:t>
      </w:r>
      <w:r w:rsidR="00170190" w:rsidRPr="00636E22">
        <w:rPr>
          <w:rFonts w:cs="Tahoma"/>
        </w:rPr>
        <w:t xml:space="preserve">, предшествующие </w:t>
      </w:r>
      <w:r w:rsidR="00B17569">
        <w:rPr>
          <w:rFonts w:cs="Tahoma"/>
        </w:rPr>
        <w:t>Д</w:t>
      </w:r>
      <w:r w:rsidR="00170190" w:rsidRPr="00636E22">
        <w:rPr>
          <w:rFonts w:cs="Tahoma"/>
        </w:rPr>
        <w:t>ню формирования Базы расчета</w:t>
      </w:r>
      <w:r w:rsidR="009B6C0C" w:rsidRPr="00636E22">
        <w:rPr>
          <w:rFonts w:cs="Tahoma"/>
        </w:rPr>
        <w:t>,</w:t>
      </w:r>
      <w:r w:rsidRPr="00636E22">
        <w:rPr>
          <w:rFonts w:cs="Tahoma"/>
        </w:rPr>
        <w:t xml:space="preserve"> с присвоением условного порядкового номера.</w:t>
      </w:r>
    </w:p>
    <w:p w14:paraId="35C08749" w14:textId="77777777" w:rsidR="00C02E09" w:rsidRPr="00636E22" w:rsidRDefault="00C02E09" w:rsidP="00C02E09">
      <w:pPr>
        <w:pStyle w:val="11"/>
      </w:pPr>
      <w:r>
        <w:t xml:space="preserve">Исключаются Акции, не </w:t>
      </w:r>
      <w:r w:rsidRPr="00636E22">
        <w:t>включенны</w:t>
      </w:r>
      <w:r>
        <w:t>е</w:t>
      </w:r>
      <w:r w:rsidRPr="00636E22">
        <w:t xml:space="preserve"> в котировальные списки Биржи</w:t>
      </w:r>
      <w:r>
        <w:t xml:space="preserve">, но входящие в текущую </w:t>
      </w:r>
      <w:r w:rsidRPr="00C02E09">
        <w:t>Базу расчета Индекса ММВБ и Индекса РТС</w:t>
      </w:r>
      <w:r>
        <w:t xml:space="preserve"> или с </w:t>
      </w:r>
      <w:r w:rsidRPr="00C02E09">
        <w:t xml:space="preserve">условным </w:t>
      </w:r>
      <w:r>
        <w:t>порядковым номером 50 и менее.</w:t>
      </w:r>
    </w:p>
    <w:p w14:paraId="3612D5A9" w14:textId="77777777" w:rsidR="00F721E4" w:rsidRPr="00636E22" w:rsidRDefault="00F721E4" w:rsidP="00F721E4">
      <w:pPr>
        <w:pStyle w:val="11"/>
        <w:rPr>
          <w:rFonts w:cs="Tahoma"/>
        </w:rPr>
      </w:pPr>
      <w:r w:rsidRPr="00636E22">
        <w:rPr>
          <w:rFonts w:cs="Tahoma"/>
        </w:rPr>
        <w:t>Включаются Акции, имеющие порядковый номер на 5 или более позиций меньше числа Акций в текущей Базе расчета Индекса акций широкого рынка.</w:t>
      </w:r>
    </w:p>
    <w:p w14:paraId="0B9B7B94" w14:textId="77777777" w:rsidR="00F721E4" w:rsidRPr="00636E22" w:rsidRDefault="00F721E4" w:rsidP="00F721E4">
      <w:pPr>
        <w:pStyle w:val="11"/>
        <w:rPr>
          <w:rFonts w:cs="Tahoma"/>
          <w:b/>
        </w:rPr>
      </w:pPr>
      <w:r w:rsidRPr="00636E22">
        <w:rPr>
          <w:rFonts w:cs="Tahoma"/>
        </w:rPr>
        <w:t xml:space="preserve">Исключаются Акции, </w:t>
      </w:r>
      <w:r w:rsidR="00EB52A4" w:rsidRPr="00636E22">
        <w:rPr>
          <w:rFonts w:cs="Tahoma"/>
        </w:rPr>
        <w:t>указанные в</w:t>
      </w:r>
      <w:r w:rsidRPr="00636E22">
        <w:rPr>
          <w:rFonts w:cs="Tahoma"/>
        </w:rPr>
        <w:t xml:space="preserve"> п.</w:t>
      </w:r>
      <w:r w:rsidR="00DE60A8" w:rsidRPr="00636E22">
        <w:rPr>
          <w:rFonts w:cs="Tahoma"/>
        </w:rPr>
        <w:t xml:space="preserve"> </w:t>
      </w:r>
      <w:r w:rsidR="00170190">
        <w:rPr>
          <w:rFonts w:cs="Tahoma"/>
          <w:b/>
          <w:color w:val="FF0000"/>
        </w:rPr>
        <w:fldChar w:fldCharType="begin"/>
      </w:r>
      <w:r w:rsidR="00170190">
        <w:rPr>
          <w:rFonts w:cs="Tahoma"/>
        </w:rPr>
        <w:instrText xml:space="preserve"> REF _Ref432598722 \r \h </w:instrText>
      </w:r>
      <w:r w:rsidR="00170190">
        <w:rPr>
          <w:rFonts w:cs="Tahoma"/>
          <w:b/>
          <w:color w:val="FF0000"/>
        </w:rPr>
      </w:r>
      <w:r w:rsidR="00170190">
        <w:rPr>
          <w:rFonts w:cs="Tahoma"/>
          <w:b/>
          <w:color w:val="FF0000"/>
        </w:rPr>
        <w:fldChar w:fldCharType="separate"/>
      </w:r>
      <w:r w:rsidR="001D4037">
        <w:rPr>
          <w:rFonts w:cs="Tahoma"/>
        </w:rPr>
        <w:t>3.2.5</w:t>
      </w:r>
      <w:r w:rsidR="00170190">
        <w:rPr>
          <w:rFonts w:cs="Tahoma"/>
          <w:b/>
          <w:color w:val="FF0000"/>
        </w:rPr>
        <w:fldChar w:fldCharType="end"/>
      </w:r>
      <w:r w:rsidR="00DE60A8" w:rsidRPr="00636E22">
        <w:rPr>
          <w:rFonts w:cs="Tahoma"/>
        </w:rPr>
        <w:t xml:space="preserve"> </w:t>
      </w:r>
      <w:r w:rsidRPr="00636E22">
        <w:rPr>
          <w:rFonts w:cs="Tahoma"/>
        </w:rPr>
        <w:t>и имеющие порядковый номер на 5 или более позиций больше числа Акций в текущей Базе расчета Индекса акций широкого рынка.</w:t>
      </w:r>
    </w:p>
    <w:p w14:paraId="66E0A5AB" w14:textId="77777777" w:rsidR="000403B7" w:rsidRPr="00636E22" w:rsidRDefault="00FE052F" w:rsidP="00536884">
      <w:pPr>
        <w:pStyle w:val="30"/>
        <w:rPr>
          <w:rFonts w:cs="Tahoma"/>
          <w:b/>
        </w:rPr>
      </w:pPr>
      <w:r w:rsidRPr="00636E22">
        <w:rPr>
          <w:rFonts w:cs="Tahoma"/>
        </w:rPr>
        <w:t>В случае не</w:t>
      </w:r>
      <w:r w:rsidR="00536884" w:rsidRPr="00636E22">
        <w:rPr>
          <w:rFonts w:cs="Tahoma"/>
        </w:rPr>
        <w:t xml:space="preserve">соблюдения </w:t>
      </w:r>
      <w:r w:rsidR="00B566D6" w:rsidRPr="00636E22">
        <w:rPr>
          <w:rFonts w:cs="Tahoma"/>
        </w:rPr>
        <w:t xml:space="preserve">требований </w:t>
      </w:r>
      <w:r w:rsidR="00536884" w:rsidRPr="00636E22">
        <w:rPr>
          <w:rFonts w:cs="Tahoma"/>
        </w:rPr>
        <w:t>п.</w:t>
      </w:r>
      <w:r w:rsidR="00A353BF" w:rsidRPr="00636E22">
        <w:rPr>
          <w:rFonts w:cs="Tahoma"/>
        </w:rPr>
        <w:fldChar w:fldCharType="begin"/>
      </w:r>
      <w:r w:rsidR="00A353BF" w:rsidRPr="00636E22">
        <w:rPr>
          <w:rFonts w:cs="Tahoma"/>
        </w:rPr>
        <w:instrText xml:space="preserve"> REF _Ref424219247 \r \h </w:instrText>
      </w:r>
      <w:r w:rsidR="00C146BF" w:rsidRPr="00636E22">
        <w:rPr>
          <w:rFonts w:cs="Tahoma"/>
        </w:rPr>
        <w:instrText xml:space="preserve"> \* MERGEFORMAT </w:instrText>
      </w:r>
      <w:r w:rsidR="00A353BF" w:rsidRPr="00636E22">
        <w:rPr>
          <w:rFonts w:cs="Tahoma"/>
        </w:rPr>
      </w:r>
      <w:r w:rsidR="00A353BF" w:rsidRPr="00636E22">
        <w:rPr>
          <w:rFonts w:cs="Tahoma"/>
        </w:rPr>
        <w:fldChar w:fldCharType="separate"/>
      </w:r>
      <w:r w:rsidR="001D4037">
        <w:rPr>
          <w:rFonts w:cs="Tahoma"/>
        </w:rPr>
        <w:t>3.2.1</w:t>
      </w:r>
      <w:r w:rsidR="00A353BF" w:rsidRPr="00636E22">
        <w:rPr>
          <w:rFonts w:cs="Tahoma"/>
        </w:rPr>
        <w:fldChar w:fldCharType="end"/>
      </w:r>
      <w:r w:rsidR="000403B7" w:rsidRPr="00636E22">
        <w:rPr>
          <w:rFonts w:cs="Tahoma"/>
        </w:rPr>
        <w:t xml:space="preserve"> </w:t>
      </w:r>
      <w:r w:rsidR="00536884" w:rsidRPr="00636E22">
        <w:rPr>
          <w:rFonts w:cs="Tahoma"/>
        </w:rPr>
        <w:t>после формирования Базы расчета</w:t>
      </w:r>
      <w:r w:rsidR="00565F71" w:rsidRPr="00636E22">
        <w:rPr>
          <w:rFonts w:cs="Tahoma"/>
        </w:rPr>
        <w:t xml:space="preserve"> Индекса акций широкого рынка</w:t>
      </w:r>
      <w:r w:rsidR="00536884" w:rsidRPr="00636E22">
        <w:rPr>
          <w:rFonts w:cs="Tahoma"/>
        </w:rPr>
        <w:t>, в соответствии с п.</w:t>
      </w:r>
      <w:r w:rsidR="00536884" w:rsidRPr="00636E22">
        <w:rPr>
          <w:rFonts w:cs="Tahoma"/>
        </w:rPr>
        <w:fldChar w:fldCharType="begin"/>
      </w:r>
      <w:r w:rsidR="00536884" w:rsidRPr="00636E22">
        <w:rPr>
          <w:rFonts w:cs="Tahoma"/>
        </w:rPr>
        <w:instrText xml:space="preserve"> REF _Ref424220378 \r \h </w:instrText>
      </w:r>
      <w:r w:rsidR="00C146BF" w:rsidRPr="00636E22">
        <w:rPr>
          <w:rFonts w:cs="Tahoma"/>
        </w:rPr>
        <w:instrText xml:space="preserve"> \* MERGEFORMAT </w:instrText>
      </w:r>
      <w:r w:rsidR="00536884" w:rsidRPr="00636E22">
        <w:rPr>
          <w:rFonts w:cs="Tahoma"/>
        </w:rPr>
      </w:r>
      <w:r w:rsidR="00536884" w:rsidRPr="00636E22">
        <w:rPr>
          <w:rFonts w:cs="Tahoma"/>
        </w:rPr>
        <w:fldChar w:fldCharType="separate"/>
      </w:r>
      <w:r w:rsidR="001D4037">
        <w:rPr>
          <w:rFonts w:cs="Tahoma"/>
        </w:rPr>
        <w:t>3.2.8</w:t>
      </w:r>
      <w:r w:rsidR="00536884" w:rsidRPr="00636E22">
        <w:rPr>
          <w:rFonts w:cs="Tahoma"/>
        </w:rPr>
        <w:fldChar w:fldCharType="end"/>
      </w:r>
      <w:r w:rsidR="00536884" w:rsidRPr="00636E22">
        <w:rPr>
          <w:rFonts w:cs="Tahoma"/>
        </w:rPr>
        <w:t>, в Базу</w:t>
      </w:r>
      <w:r w:rsidR="00565F71" w:rsidRPr="00636E22">
        <w:rPr>
          <w:rFonts w:cs="Tahoma"/>
        </w:rPr>
        <w:t xml:space="preserve"> (из Базы)</w:t>
      </w:r>
      <w:r w:rsidR="00536884" w:rsidRPr="00636E22">
        <w:rPr>
          <w:rFonts w:cs="Tahoma"/>
        </w:rPr>
        <w:t xml:space="preserve"> расчета Индекса акций широкого рынка </w:t>
      </w:r>
      <w:r w:rsidR="00B566D6" w:rsidRPr="00636E22">
        <w:rPr>
          <w:rFonts w:cs="Tahoma"/>
        </w:rPr>
        <w:t xml:space="preserve">включаются (исключаются) </w:t>
      </w:r>
      <w:r w:rsidR="00536884" w:rsidRPr="00636E22">
        <w:rPr>
          <w:rFonts w:cs="Tahoma"/>
        </w:rPr>
        <w:t>Акци</w:t>
      </w:r>
      <w:r w:rsidR="00B566D6" w:rsidRPr="00636E22">
        <w:rPr>
          <w:rFonts w:cs="Tahoma"/>
        </w:rPr>
        <w:t>и</w:t>
      </w:r>
      <w:r w:rsidR="00536884" w:rsidRPr="00636E22">
        <w:rPr>
          <w:rFonts w:cs="Tahoma"/>
        </w:rPr>
        <w:t>, входящи</w:t>
      </w:r>
      <w:r w:rsidR="00B566D6" w:rsidRPr="00636E22">
        <w:rPr>
          <w:rFonts w:cs="Tahoma"/>
        </w:rPr>
        <w:t>е</w:t>
      </w:r>
      <w:r w:rsidR="00536884" w:rsidRPr="00636E22">
        <w:rPr>
          <w:rFonts w:cs="Tahoma"/>
        </w:rPr>
        <w:t xml:space="preserve"> в Лист ожидания на включение (исключение) и имеющи</w:t>
      </w:r>
      <w:r w:rsidR="00B566D6" w:rsidRPr="00636E22">
        <w:rPr>
          <w:rFonts w:cs="Tahoma"/>
        </w:rPr>
        <w:t>е</w:t>
      </w:r>
      <w:r w:rsidR="00536884" w:rsidRPr="00636E22">
        <w:rPr>
          <w:rFonts w:cs="Tahoma"/>
        </w:rPr>
        <w:t xml:space="preserve"> наибольшую (наименьшую) среднюю капитализацию</w:t>
      </w:r>
      <w:r w:rsidR="00A372D4" w:rsidRPr="00636E22">
        <w:rPr>
          <w:rFonts w:cs="Tahoma"/>
        </w:rPr>
        <w:t>, рассчитанн</w:t>
      </w:r>
      <w:r w:rsidR="00A372D4">
        <w:rPr>
          <w:rFonts w:cs="Tahoma"/>
        </w:rPr>
        <w:t>ую</w:t>
      </w:r>
      <w:r w:rsidR="00A372D4" w:rsidRPr="00636E22">
        <w:rPr>
          <w:rFonts w:cs="Tahoma"/>
        </w:rPr>
        <w:t xml:space="preserve"> за три месяца</w:t>
      </w:r>
      <w:r w:rsidR="00170190" w:rsidRPr="00636E22">
        <w:rPr>
          <w:rFonts w:cs="Tahoma"/>
        </w:rPr>
        <w:t xml:space="preserve">, предшествующие </w:t>
      </w:r>
      <w:r w:rsidR="00B17569">
        <w:rPr>
          <w:rFonts w:cs="Tahoma"/>
        </w:rPr>
        <w:t>Д</w:t>
      </w:r>
      <w:r w:rsidR="00170190" w:rsidRPr="00636E22">
        <w:rPr>
          <w:rFonts w:cs="Tahoma"/>
        </w:rPr>
        <w:t xml:space="preserve">ню формирования </w:t>
      </w:r>
      <w:r w:rsidR="00170190">
        <w:rPr>
          <w:rFonts w:cs="Tahoma"/>
        </w:rPr>
        <w:t>Б</w:t>
      </w:r>
      <w:r w:rsidR="00170190" w:rsidRPr="00636E22">
        <w:rPr>
          <w:rFonts w:cs="Tahoma"/>
        </w:rPr>
        <w:t>азы расчета</w:t>
      </w:r>
      <w:r w:rsidR="00A372D4">
        <w:rPr>
          <w:rFonts w:cs="Tahoma"/>
        </w:rPr>
        <w:t>,</w:t>
      </w:r>
      <w:r w:rsidR="00536884" w:rsidRPr="00636E22">
        <w:rPr>
          <w:rFonts w:cs="Tahoma"/>
        </w:rPr>
        <w:t xml:space="preserve"> с учетом</w:t>
      </w:r>
      <w:r w:rsidR="00865A3A">
        <w:rPr>
          <w:rFonts w:cs="Tahoma"/>
        </w:rPr>
        <w:t xml:space="preserve"> актуального</w:t>
      </w:r>
      <w:r w:rsidR="00536884" w:rsidRPr="00636E22">
        <w:rPr>
          <w:rFonts w:cs="Tahoma"/>
        </w:rPr>
        <w:t xml:space="preserve"> </w:t>
      </w:r>
      <w:r w:rsidR="00FB52D3" w:rsidRPr="00636E22">
        <w:rPr>
          <w:rFonts w:cs="Tahoma"/>
        </w:rPr>
        <w:t xml:space="preserve">Коэффициента </w:t>
      </w:r>
      <w:proofErr w:type="spellStart"/>
      <w:r w:rsidR="00FB52D3" w:rsidRPr="00636E22">
        <w:rPr>
          <w:rFonts w:cs="Tahoma"/>
        </w:rPr>
        <w:t>free-float</w:t>
      </w:r>
      <w:proofErr w:type="spellEnd"/>
      <w:r w:rsidR="00536884" w:rsidRPr="00636E22">
        <w:rPr>
          <w:rFonts w:cs="Tahoma"/>
        </w:rPr>
        <w:t>.</w:t>
      </w:r>
    </w:p>
    <w:p w14:paraId="53408735" w14:textId="77777777" w:rsidR="00F721E4" w:rsidRPr="00636E22" w:rsidRDefault="00F721E4" w:rsidP="00F721E4">
      <w:pPr>
        <w:pStyle w:val="30"/>
        <w:rPr>
          <w:rFonts w:cs="Tahoma"/>
        </w:rPr>
      </w:pPr>
      <w:r w:rsidRPr="00636E22">
        <w:rPr>
          <w:rFonts w:cs="Tahoma"/>
        </w:rPr>
        <w:t xml:space="preserve">Новый состав Листа ожидания на исключение формируется из Акций, входящих в Базу расчета Индекса акций широкого рынка и не </w:t>
      </w:r>
      <w:r w:rsidR="002B4B4D" w:rsidRPr="00636E22">
        <w:rPr>
          <w:rFonts w:cs="Tahoma"/>
        </w:rPr>
        <w:t>входящих в список, указанный</w:t>
      </w:r>
      <w:r w:rsidR="00DF37C2">
        <w:rPr>
          <w:rFonts w:cs="Tahoma"/>
        </w:rPr>
        <w:t xml:space="preserve"> в</w:t>
      </w:r>
      <w:r w:rsidRPr="00636E22">
        <w:rPr>
          <w:rFonts w:cs="Tahoma"/>
        </w:rPr>
        <w:t xml:space="preserve"> п.</w:t>
      </w:r>
      <w:r w:rsidR="00047C94" w:rsidRPr="00047C94">
        <w:rPr>
          <w:rFonts w:cs="Tahoma"/>
        </w:rPr>
        <w:t xml:space="preserve"> </w:t>
      </w:r>
      <w:r w:rsidR="00A372D4">
        <w:rPr>
          <w:rFonts w:cs="Tahoma"/>
        </w:rPr>
        <w:fldChar w:fldCharType="begin"/>
      </w:r>
      <w:r w:rsidR="00A372D4">
        <w:rPr>
          <w:rFonts w:cs="Tahoma"/>
        </w:rPr>
        <w:instrText xml:space="preserve"> REF _Ref431552594 \r \h </w:instrText>
      </w:r>
      <w:r w:rsidR="00A372D4">
        <w:rPr>
          <w:rFonts w:cs="Tahoma"/>
        </w:rPr>
      </w:r>
      <w:r w:rsidR="00A372D4">
        <w:rPr>
          <w:rFonts w:cs="Tahoma"/>
        </w:rPr>
        <w:fldChar w:fldCharType="separate"/>
      </w:r>
      <w:r w:rsidR="001D4037">
        <w:rPr>
          <w:rFonts w:cs="Tahoma"/>
        </w:rPr>
        <w:t>3.2.7</w:t>
      </w:r>
      <w:r w:rsidR="00A372D4">
        <w:rPr>
          <w:rFonts w:cs="Tahoma"/>
        </w:rPr>
        <w:fldChar w:fldCharType="end"/>
      </w:r>
      <w:r w:rsidRPr="00636E22">
        <w:rPr>
          <w:rFonts w:cs="Tahoma"/>
        </w:rPr>
        <w:t>.</w:t>
      </w:r>
    </w:p>
    <w:p w14:paraId="6D8FE048" w14:textId="77777777" w:rsidR="00F721E4" w:rsidRPr="00636E22" w:rsidRDefault="00F721E4" w:rsidP="00F721E4">
      <w:pPr>
        <w:pStyle w:val="30"/>
        <w:rPr>
          <w:rFonts w:cs="Tahoma"/>
        </w:rPr>
      </w:pPr>
      <w:r w:rsidRPr="00636E22">
        <w:rPr>
          <w:rFonts w:cs="Tahoma"/>
        </w:rPr>
        <w:t xml:space="preserve">Новый состав Листа ожидания на включение формируется из Акций, не входящих в Базу расчета Индекса акций широкого рынка и </w:t>
      </w:r>
      <w:r w:rsidR="002B4B4D" w:rsidRPr="00636E22">
        <w:rPr>
          <w:rFonts w:cs="Tahoma"/>
        </w:rPr>
        <w:t xml:space="preserve">входящих в список, указанный </w:t>
      </w:r>
      <w:r w:rsidR="00DF37C2">
        <w:rPr>
          <w:rFonts w:cs="Tahoma"/>
        </w:rPr>
        <w:t>в п</w:t>
      </w:r>
      <w:r w:rsidRPr="00636E22">
        <w:rPr>
          <w:rFonts w:cs="Tahoma"/>
        </w:rPr>
        <w:t>.</w:t>
      </w:r>
      <w:r w:rsidR="00047C94" w:rsidRPr="00047C94">
        <w:rPr>
          <w:rFonts w:cs="Tahoma"/>
        </w:rPr>
        <w:t xml:space="preserve"> </w:t>
      </w:r>
      <w:r w:rsidR="007932ED">
        <w:rPr>
          <w:rFonts w:cs="Tahoma"/>
        </w:rPr>
        <w:fldChar w:fldCharType="begin"/>
      </w:r>
      <w:r w:rsidR="007932ED">
        <w:rPr>
          <w:rFonts w:cs="Tahoma"/>
        </w:rPr>
        <w:instrText xml:space="preserve"> REF _Ref431552594 \r \h </w:instrText>
      </w:r>
      <w:r w:rsidR="007932ED">
        <w:rPr>
          <w:rFonts w:cs="Tahoma"/>
        </w:rPr>
      </w:r>
      <w:r w:rsidR="007932ED">
        <w:rPr>
          <w:rFonts w:cs="Tahoma"/>
        </w:rPr>
        <w:fldChar w:fldCharType="separate"/>
      </w:r>
      <w:r w:rsidR="001D4037">
        <w:rPr>
          <w:rFonts w:cs="Tahoma"/>
        </w:rPr>
        <w:t>3.2.7</w:t>
      </w:r>
      <w:r w:rsidR="007932ED">
        <w:rPr>
          <w:rFonts w:cs="Tahoma"/>
        </w:rPr>
        <w:fldChar w:fldCharType="end"/>
      </w:r>
      <w:r w:rsidR="00DE60A8" w:rsidRPr="00636E22">
        <w:rPr>
          <w:rFonts w:cs="Tahoma"/>
        </w:rPr>
        <w:t>.</w:t>
      </w:r>
    </w:p>
    <w:p w14:paraId="439C16CD" w14:textId="77777777" w:rsidR="00F721E4" w:rsidRPr="00636E22" w:rsidRDefault="00F721E4" w:rsidP="00887DEB">
      <w:pPr>
        <w:rPr>
          <w:rFonts w:cs="Tahoma"/>
        </w:rPr>
      </w:pPr>
    </w:p>
    <w:p w14:paraId="56239EFF" w14:textId="77777777" w:rsidR="00E25FB9" w:rsidRPr="00636E22" w:rsidRDefault="00E25FB9" w:rsidP="00B0449E">
      <w:pPr>
        <w:pStyle w:val="a"/>
      </w:pPr>
      <w:bookmarkStart w:id="139" w:name="_Toc424291542"/>
      <w:bookmarkStart w:id="140" w:name="_Toc424641384"/>
      <w:bookmarkStart w:id="141" w:name="_Toc424811499"/>
      <w:bookmarkStart w:id="142" w:name="_Toc424291543"/>
      <w:bookmarkStart w:id="143" w:name="_Toc424641385"/>
      <w:bookmarkStart w:id="144" w:name="_Toc424811500"/>
      <w:bookmarkStart w:id="145" w:name="_Toc424291544"/>
      <w:bookmarkStart w:id="146" w:name="_Toc424641386"/>
      <w:bookmarkStart w:id="147" w:name="_Toc424811501"/>
      <w:bookmarkStart w:id="148" w:name="_Toc424291545"/>
      <w:bookmarkStart w:id="149" w:name="_Toc424641387"/>
      <w:bookmarkStart w:id="150" w:name="_Toc424811502"/>
      <w:bookmarkStart w:id="151" w:name="_Toc424291546"/>
      <w:bookmarkStart w:id="152" w:name="_Toc424641388"/>
      <w:bookmarkStart w:id="153" w:name="_Toc424811503"/>
      <w:bookmarkStart w:id="154" w:name="_Toc424291547"/>
      <w:bookmarkStart w:id="155" w:name="_Toc424641389"/>
      <w:bookmarkStart w:id="156" w:name="_Toc424811504"/>
      <w:bookmarkStart w:id="157" w:name="_Toc424291548"/>
      <w:bookmarkStart w:id="158" w:name="_Toc424641390"/>
      <w:bookmarkStart w:id="159" w:name="_Toc424811505"/>
      <w:bookmarkStart w:id="160" w:name="_Toc424291549"/>
      <w:bookmarkStart w:id="161" w:name="_Toc424641391"/>
      <w:bookmarkStart w:id="162" w:name="_Toc424811506"/>
      <w:bookmarkStart w:id="163" w:name="_Toc424291550"/>
      <w:bookmarkStart w:id="164" w:name="_Toc424641392"/>
      <w:bookmarkStart w:id="165" w:name="_Toc424811507"/>
      <w:bookmarkStart w:id="166" w:name="_Toc424291551"/>
      <w:bookmarkStart w:id="167" w:name="_Toc424641393"/>
      <w:bookmarkStart w:id="168" w:name="_Toc424811508"/>
      <w:bookmarkStart w:id="169" w:name="_Toc424291552"/>
      <w:bookmarkStart w:id="170" w:name="_Toc424641394"/>
      <w:bookmarkStart w:id="171" w:name="_Toc424811509"/>
      <w:bookmarkStart w:id="172" w:name="_Toc424291553"/>
      <w:bookmarkStart w:id="173" w:name="_Toc424641395"/>
      <w:bookmarkStart w:id="174" w:name="_Toc424811510"/>
      <w:bookmarkStart w:id="175" w:name="_Toc424291554"/>
      <w:bookmarkStart w:id="176" w:name="_Toc424641396"/>
      <w:bookmarkStart w:id="177" w:name="_Toc424811511"/>
      <w:bookmarkStart w:id="178" w:name="_Toc424291555"/>
      <w:bookmarkStart w:id="179" w:name="_Toc424641397"/>
      <w:bookmarkStart w:id="180" w:name="_Toc424811512"/>
      <w:bookmarkStart w:id="181" w:name="_Toc424291556"/>
      <w:bookmarkStart w:id="182" w:name="_Toc424641398"/>
      <w:bookmarkStart w:id="183" w:name="_Toc424811513"/>
      <w:bookmarkStart w:id="184" w:name="_Toc424291557"/>
      <w:bookmarkStart w:id="185" w:name="_Toc424641399"/>
      <w:bookmarkStart w:id="186" w:name="_Toc424811514"/>
      <w:bookmarkStart w:id="187" w:name="_Toc424122357"/>
      <w:bookmarkStart w:id="188" w:name="_Toc438206732"/>
      <w:bookmarkStart w:id="189" w:name="_Toc438206768"/>
      <w:bookmarkStart w:id="190" w:name="_Toc438206988"/>
      <w:bookmarkStart w:id="191" w:name="_Toc433902904"/>
      <w:bookmarkStart w:id="192" w:name="_Ref455659785"/>
      <w:bookmarkStart w:id="193" w:name="_Toc463443762"/>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Pr="00636E22">
        <w:t>Алгоритм формирования Базы расчета Индекса ММВБ и Индекса РТС</w:t>
      </w:r>
      <w:bookmarkEnd w:id="187"/>
      <w:bookmarkEnd w:id="188"/>
      <w:bookmarkEnd w:id="189"/>
      <w:bookmarkEnd w:id="190"/>
      <w:bookmarkEnd w:id="191"/>
      <w:bookmarkEnd w:id="192"/>
      <w:bookmarkEnd w:id="193"/>
    </w:p>
    <w:p w14:paraId="2F978563" w14:textId="77777777" w:rsidR="0070509F" w:rsidRPr="00636E22" w:rsidRDefault="0070509F" w:rsidP="00B566D6">
      <w:pPr>
        <w:pStyle w:val="30"/>
        <w:rPr>
          <w:rFonts w:cs="Tahoma"/>
        </w:rPr>
      </w:pPr>
      <w:bookmarkStart w:id="194" w:name="_Ref424044676"/>
      <w:bookmarkStart w:id="195" w:name="_Ref423960634"/>
      <w:r w:rsidRPr="00636E22">
        <w:rPr>
          <w:rFonts w:cs="Tahoma"/>
          <w:lang w:eastAsia="en-US"/>
        </w:rPr>
        <w:t>Баз</w:t>
      </w:r>
      <w:r w:rsidR="00B566D6" w:rsidRPr="00636E22">
        <w:rPr>
          <w:rFonts w:cs="Tahoma"/>
          <w:lang w:eastAsia="en-US"/>
        </w:rPr>
        <w:t>а</w:t>
      </w:r>
      <w:r w:rsidRPr="00636E22">
        <w:rPr>
          <w:rFonts w:cs="Tahoma"/>
          <w:lang w:eastAsia="en-US"/>
        </w:rPr>
        <w:t xml:space="preserve"> расчета</w:t>
      </w:r>
      <w:r w:rsidRPr="00636E22">
        <w:rPr>
          <w:rFonts w:cs="Tahoma"/>
        </w:rPr>
        <w:t xml:space="preserve"> </w:t>
      </w:r>
      <w:r w:rsidR="00B566D6" w:rsidRPr="00636E22">
        <w:rPr>
          <w:rFonts w:cs="Tahoma"/>
          <w:lang w:eastAsia="en-US"/>
        </w:rPr>
        <w:t xml:space="preserve">Индекса ММВБ и Индекса РТС </w:t>
      </w:r>
      <w:r w:rsidRPr="00636E22">
        <w:rPr>
          <w:rFonts w:cs="Tahoma"/>
          <w:lang w:eastAsia="en-US"/>
        </w:rPr>
        <w:t>включа</w:t>
      </w:r>
      <w:r w:rsidR="00B566D6" w:rsidRPr="00636E22">
        <w:rPr>
          <w:rFonts w:cs="Tahoma"/>
          <w:lang w:eastAsia="en-US"/>
        </w:rPr>
        <w:t>е</w:t>
      </w:r>
      <w:r w:rsidRPr="00636E22">
        <w:rPr>
          <w:rFonts w:cs="Tahoma"/>
          <w:lang w:eastAsia="en-US"/>
        </w:rPr>
        <w:t>т 50 Акций, если иное не установлено Биржей. При этом Баз</w:t>
      </w:r>
      <w:r w:rsidR="00B566D6" w:rsidRPr="00636E22">
        <w:rPr>
          <w:rFonts w:cs="Tahoma"/>
          <w:lang w:eastAsia="en-US"/>
        </w:rPr>
        <w:t>а</w:t>
      </w:r>
      <w:r w:rsidRPr="00636E22">
        <w:rPr>
          <w:rFonts w:cs="Tahoma"/>
          <w:lang w:eastAsia="en-US"/>
        </w:rPr>
        <w:t xml:space="preserve"> расчета</w:t>
      </w:r>
      <w:r w:rsidRPr="00636E22">
        <w:rPr>
          <w:rFonts w:cs="Tahoma"/>
        </w:rPr>
        <w:t xml:space="preserve"> </w:t>
      </w:r>
      <w:r w:rsidR="00B566D6" w:rsidRPr="00636E22">
        <w:rPr>
          <w:rFonts w:cs="Tahoma"/>
          <w:lang w:eastAsia="en-US"/>
        </w:rPr>
        <w:t>Индекса ММВБ и Индекса РТС</w:t>
      </w:r>
      <w:r w:rsidRPr="00636E22">
        <w:rPr>
          <w:rFonts w:cs="Tahoma"/>
          <w:lang w:eastAsia="en-US"/>
        </w:rPr>
        <w:t xml:space="preserve"> должн</w:t>
      </w:r>
      <w:r w:rsidR="00B566D6" w:rsidRPr="00636E22">
        <w:rPr>
          <w:rFonts w:cs="Tahoma"/>
          <w:lang w:eastAsia="en-US"/>
        </w:rPr>
        <w:t>а</w:t>
      </w:r>
      <w:r w:rsidRPr="00636E22">
        <w:rPr>
          <w:rFonts w:cs="Tahoma"/>
          <w:lang w:eastAsia="en-US"/>
        </w:rPr>
        <w:t xml:space="preserve"> включать Акции не менее 10 </w:t>
      </w:r>
      <w:r w:rsidR="00935FB9" w:rsidRPr="00636E22">
        <w:rPr>
          <w:rFonts w:cs="Tahoma"/>
          <w:lang w:eastAsia="en-US"/>
        </w:rPr>
        <w:t>Эмитент</w:t>
      </w:r>
      <w:r w:rsidRPr="00636E22">
        <w:rPr>
          <w:rFonts w:cs="Tahoma"/>
          <w:lang w:eastAsia="en-US"/>
        </w:rPr>
        <w:t>ов</w:t>
      </w:r>
      <w:bookmarkEnd w:id="194"/>
      <w:r w:rsidR="00B566D6" w:rsidRPr="00636E22">
        <w:rPr>
          <w:rFonts w:cs="Tahoma"/>
          <w:lang w:eastAsia="en-US"/>
        </w:rPr>
        <w:t>.</w:t>
      </w:r>
      <w:r w:rsidRPr="00636E22">
        <w:rPr>
          <w:rFonts w:cs="Tahoma"/>
        </w:rPr>
        <w:t xml:space="preserve"> </w:t>
      </w:r>
    </w:p>
    <w:p w14:paraId="62E4FE41" w14:textId="77777777" w:rsidR="00E25FB9" w:rsidRPr="00636E22" w:rsidRDefault="00565F71" w:rsidP="00565F71">
      <w:pPr>
        <w:pStyle w:val="30"/>
        <w:rPr>
          <w:rFonts w:cs="Tahoma"/>
        </w:rPr>
      </w:pPr>
      <w:bookmarkStart w:id="196" w:name="_Ref424225497"/>
      <w:bookmarkEnd w:id="195"/>
      <w:r w:rsidRPr="00636E22">
        <w:rPr>
          <w:rFonts w:cs="Tahoma"/>
        </w:rPr>
        <w:lastRenderedPageBreak/>
        <w:t>Баз</w:t>
      </w:r>
      <w:r w:rsidR="00B566D6" w:rsidRPr="00636E22">
        <w:rPr>
          <w:rFonts w:cs="Tahoma"/>
        </w:rPr>
        <w:t>а</w:t>
      </w:r>
      <w:r w:rsidRPr="00636E22">
        <w:rPr>
          <w:rFonts w:cs="Tahoma"/>
        </w:rPr>
        <w:t xml:space="preserve"> расчета </w:t>
      </w:r>
      <w:r w:rsidR="00B566D6" w:rsidRPr="00636E22">
        <w:rPr>
          <w:rFonts w:cs="Tahoma"/>
          <w:lang w:eastAsia="en-US"/>
        </w:rPr>
        <w:t>Индекса ММВБ и Индекса РТС</w:t>
      </w:r>
      <w:r w:rsidR="00B566D6" w:rsidRPr="00636E22" w:rsidDel="00B566D6">
        <w:rPr>
          <w:rFonts w:cs="Tahoma"/>
        </w:rPr>
        <w:t xml:space="preserve"> </w:t>
      </w:r>
      <w:r w:rsidR="00876A84" w:rsidRPr="00636E22">
        <w:rPr>
          <w:rFonts w:cs="Tahoma"/>
        </w:rPr>
        <w:t>формируется</w:t>
      </w:r>
      <w:r w:rsidRPr="00636E22">
        <w:rPr>
          <w:rFonts w:cs="Tahoma"/>
        </w:rPr>
        <w:t xml:space="preserve"> из Акций, входящих в Базу расчета Индекса акций широкого рынка, включенны</w:t>
      </w:r>
      <w:r w:rsidR="00013416" w:rsidRPr="00636E22">
        <w:rPr>
          <w:rFonts w:cs="Tahoma"/>
        </w:rPr>
        <w:t>х</w:t>
      </w:r>
      <w:r w:rsidRPr="00636E22">
        <w:rPr>
          <w:rFonts w:cs="Tahoma"/>
        </w:rPr>
        <w:t xml:space="preserve"> в котировальные списки Биржи,</w:t>
      </w:r>
      <w:r w:rsidR="00013416" w:rsidRPr="00636E22">
        <w:rPr>
          <w:rFonts w:cs="Tahoma"/>
        </w:rPr>
        <w:t xml:space="preserve"> </w:t>
      </w:r>
      <w:r w:rsidRPr="00636E22">
        <w:rPr>
          <w:rFonts w:cs="Tahoma"/>
        </w:rPr>
        <w:t>по следующему</w:t>
      </w:r>
      <w:r w:rsidR="00A353BF" w:rsidRPr="00636E22">
        <w:rPr>
          <w:rFonts w:cs="Tahoma"/>
        </w:rPr>
        <w:t xml:space="preserve"> алгоритму</w:t>
      </w:r>
      <w:r w:rsidR="00E25FB9" w:rsidRPr="00636E22">
        <w:rPr>
          <w:rFonts w:cs="Tahoma"/>
        </w:rPr>
        <w:t>:</w:t>
      </w:r>
      <w:bookmarkEnd w:id="196"/>
    </w:p>
    <w:p w14:paraId="05FAF4E9" w14:textId="77777777" w:rsidR="00DC7EBE" w:rsidRPr="00636E22" w:rsidRDefault="00DC7EBE" w:rsidP="00DC7EBE">
      <w:pPr>
        <w:pStyle w:val="11"/>
        <w:rPr>
          <w:rFonts w:cs="Tahoma"/>
        </w:rPr>
      </w:pPr>
      <w:r w:rsidRPr="00636E22">
        <w:rPr>
          <w:rFonts w:cs="Tahoma"/>
        </w:rPr>
        <w:t xml:space="preserve">Отбираются Акции, у которых доля торговых дней, в течение каждого из которых с данными Акциями была совершена хотя бы одна сделка, от общего числа торговых дней за шесть месяцев, предшествующих </w:t>
      </w:r>
      <w:r>
        <w:rPr>
          <w:rFonts w:cs="Tahoma"/>
        </w:rPr>
        <w:t>Д</w:t>
      </w:r>
      <w:r w:rsidRPr="00636E22">
        <w:rPr>
          <w:rFonts w:cs="Tahoma"/>
        </w:rPr>
        <w:t xml:space="preserve">ню формирования Базы расчета </w:t>
      </w:r>
      <w:r w:rsidRPr="00636E22">
        <w:rPr>
          <w:rFonts w:cs="Tahoma"/>
          <w:lang w:eastAsia="en-US"/>
        </w:rPr>
        <w:t>Индекса ММВБ и Индекса РТС</w:t>
      </w:r>
      <w:r w:rsidRPr="00636E22">
        <w:rPr>
          <w:rFonts w:cs="Tahoma"/>
        </w:rPr>
        <w:t>, составляет не менее 90%.</w:t>
      </w:r>
    </w:p>
    <w:p w14:paraId="07923456" w14:textId="77777777" w:rsidR="00565F71" w:rsidRPr="00636E22" w:rsidRDefault="00565F71" w:rsidP="00565F71">
      <w:pPr>
        <w:pStyle w:val="11"/>
        <w:rPr>
          <w:rFonts w:cs="Tahoma"/>
        </w:rPr>
      </w:pPr>
      <w:r w:rsidRPr="00636E22">
        <w:rPr>
          <w:rFonts w:cs="Tahoma"/>
        </w:rPr>
        <w:t>Акции</w:t>
      </w:r>
      <w:r w:rsidR="00F56459" w:rsidRPr="00636E22">
        <w:rPr>
          <w:rFonts w:cs="Tahoma"/>
        </w:rPr>
        <w:t xml:space="preserve"> </w:t>
      </w:r>
      <w:r w:rsidR="00013416" w:rsidRPr="00636E22">
        <w:rPr>
          <w:rFonts w:cs="Tahoma"/>
        </w:rPr>
        <w:t xml:space="preserve">ранжируются </w:t>
      </w:r>
      <w:r w:rsidR="00F56459" w:rsidRPr="00636E22">
        <w:rPr>
          <w:rFonts w:cs="Tahoma"/>
        </w:rPr>
        <w:t>по убыванию средней капитализации с учетом</w:t>
      </w:r>
      <w:r w:rsidR="000D77A7" w:rsidRPr="00636E22">
        <w:rPr>
          <w:rFonts w:cs="Tahoma"/>
        </w:rPr>
        <w:t xml:space="preserve"> </w:t>
      </w:r>
      <w:r w:rsidR="006D1D20">
        <w:rPr>
          <w:rFonts w:cs="Tahoma"/>
        </w:rPr>
        <w:t xml:space="preserve">Дополнительного весового коэффициента </w:t>
      </w:r>
      <w:proofErr w:type="spellStart"/>
      <w:r w:rsidR="000F14F3">
        <w:rPr>
          <w:rFonts w:cs="Tahoma"/>
          <w:lang w:val="en-US"/>
        </w:rPr>
        <w:t>L</w:t>
      </w:r>
      <w:r w:rsidR="006D1D20">
        <w:rPr>
          <w:rFonts w:cs="Tahoma"/>
          <w:lang w:val="en-US"/>
        </w:rPr>
        <w:t>W</w:t>
      </w:r>
      <w:r w:rsidR="006D1D20" w:rsidRPr="00BB7C66">
        <w:rPr>
          <w:rFonts w:cs="Tahoma"/>
          <w:vertAlign w:val="subscript"/>
          <w:lang w:val="en-US"/>
        </w:rPr>
        <w:t>i</w:t>
      </w:r>
      <w:proofErr w:type="spellEnd"/>
      <w:r w:rsidR="006D1D20" w:rsidRPr="00636E22">
        <w:rPr>
          <w:rFonts w:cs="Tahoma"/>
        </w:rPr>
        <w:t xml:space="preserve"> </w:t>
      </w:r>
      <w:r w:rsidR="006D1D20">
        <w:rPr>
          <w:rFonts w:cs="Tahoma"/>
        </w:rPr>
        <w:t xml:space="preserve">и </w:t>
      </w:r>
      <w:r w:rsidR="000D77A7" w:rsidRPr="00636E22">
        <w:rPr>
          <w:rFonts w:cs="Tahoma"/>
        </w:rPr>
        <w:t>актуального</w:t>
      </w:r>
      <w:r w:rsidR="00F56459" w:rsidRPr="00636E22">
        <w:rPr>
          <w:rFonts w:cs="Tahoma"/>
        </w:rPr>
        <w:t xml:space="preserve"> </w:t>
      </w:r>
      <w:r w:rsidR="00FB52D3" w:rsidRPr="00636E22">
        <w:rPr>
          <w:rFonts w:cs="Tahoma"/>
        </w:rPr>
        <w:t xml:space="preserve">Коэффициента </w:t>
      </w:r>
      <w:proofErr w:type="spellStart"/>
      <w:r w:rsidR="00FB52D3" w:rsidRPr="00636E22">
        <w:rPr>
          <w:rFonts w:cs="Tahoma"/>
        </w:rPr>
        <w:t>free-float</w:t>
      </w:r>
      <w:proofErr w:type="spellEnd"/>
      <w:r w:rsidR="009B6C0C" w:rsidRPr="00636E22">
        <w:rPr>
          <w:rFonts w:cs="Tahoma"/>
        </w:rPr>
        <w:t>, рассчитанной за три месяца</w:t>
      </w:r>
      <w:r w:rsidR="00170190" w:rsidRPr="00636E22">
        <w:rPr>
          <w:rFonts w:cs="Tahoma"/>
        </w:rPr>
        <w:t xml:space="preserve">, предшествующие </w:t>
      </w:r>
      <w:r w:rsidR="00B17569">
        <w:rPr>
          <w:rFonts w:cs="Tahoma"/>
        </w:rPr>
        <w:t>Д</w:t>
      </w:r>
      <w:r w:rsidR="00170190" w:rsidRPr="00636E22">
        <w:rPr>
          <w:rFonts w:cs="Tahoma"/>
        </w:rPr>
        <w:t xml:space="preserve">ню формирования </w:t>
      </w:r>
      <w:r w:rsidR="00170190">
        <w:rPr>
          <w:rFonts w:cs="Tahoma"/>
        </w:rPr>
        <w:t>Б</w:t>
      </w:r>
      <w:r w:rsidR="00170190" w:rsidRPr="00636E22">
        <w:rPr>
          <w:rFonts w:cs="Tahoma"/>
        </w:rPr>
        <w:t>азы расчета</w:t>
      </w:r>
      <w:r w:rsidR="009B6C0C" w:rsidRPr="00636E22">
        <w:rPr>
          <w:rFonts w:cs="Tahoma"/>
        </w:rPr>
        <w:t>,</w:t>
      </w:r>
      <w:r w:rsidR="00F56459" w:rsidRPr="00636E22">
        <w:rPr>
          <w:rFonts w:cs="Tahoma"/>
        </w:rPr>
        <w:t xml:space="preserve"> с присвоением условного порядкового</w:t>
      </w:r>
      <w:r w:rsidRPr="00636E22">
        <w:rPr>
          <w:rFonts w:cs="Tahoma"/>
        </w:rPr>
        <w:t xml:space="preserve"> номера.</w:t>
      </w:r>
    </w:p>
    <w:p w14:paraId="0EEE88BC" w14:textId="77777777" w:rsidR="00E25FB9" w:rsidRPr="00636E22" w:rsidRDefault="00305D0B" w:rsidP="00565F71">
      <w:pPr>
        <w:pStyle w:val="11"/>
        <w:rPr>
          <w:rFonts w:cs="Tahoma"/>
        </w:rPr>
      </w:pPr>
      <w:r w:rsidRPr="00636E22">
        <w:rPr>
          <w:rFonts w:cs="Tahoma"/>
        </w:rPr>
        <w:t>И</w:t>
      </w:r>
      <w:r w:rsidR="001E1EFF" w:rsidRPr="00636E22">
        <w:rPr>
          <w:rFonts w:cs="Tahoma"/>
        </w:rPr>
        <w:t>сключа</w:t>
      </w:r>
      <w:r w:rsidR="00565F71" w:rsidRPr="00636E22">
        <w:rPr>
          <w:rFonts w:cs="Tahoma"/>
        </w:rPr>
        <w:t>ю</w:t>
      </w:r>
      <w:r w:rsidR="001E1EFF" w:rsidRPr="00636E22">
        <w:rPr>
          <w:rFonts w:cs="Tahoma"/>
        </w:rPr>
        <w:t>тся</w:t>
      </w:r>
      <w:r w:rsidRPr="00636E22">
        <w:rPr>
          <w:rFonts w:cs="Tahoma"/>
        </w:rPr>
        <w:t xml:space="preserve"> Акци</w:t>
      </w:r>
      <w:r w:rsidR="00565F71" w:rsidRPr="00636E22">
        <w:rPr>
          <w:rFonts w:cs="Tahoma"/>
        </w:rPr>
        <w:t>и</w:t>
      </w:r>
      <w:r w:rsidR="001E1EFF" w:rsidRPr="00636E22">
        <w:rPr>
          <w:rFonts w:cs="Tahoma"/>
        </w:rPr>
        <w:t xml:space="preserve">, </w:t>
      </w:r>
      <w:r w:rsidRPr="00636E22">
        <w:rPr>
          <w:rFonts w:cs="Tahoma"/>
        </w:rPr>
        <w:t>имеющ</w:t>
      </w:r>
      <w:r w:rsidR="00565F71" w:rsidRPr="00636E22">
        <w:rPr>
          <w:rFonts w:cs="Tahoma"/>
        </w:rPr>
        <w:t>ие</w:t>
      </w:r>
      <w:r w:rsidR="001E1EFF" w:rsidRPr="00636E22">
        <w:rPr>
          <w:rFonts w:cs="Tahoma"/>
        </w:rPr>
        <w:t xml:space="preserve"> порядковый номер 56 или больший номер и </w:t>
      </w:r>
      <w:r w:rsidR="00E25FB9" w:rsidRPr="00636E22">
        <w:rPr>
          <w:rFonts w:cs="Tahoma"/>
        </w:rPr>
        <w:t>в</w:t>
      </w:r>
      <w:r w:rsidR="001E1EFF" w:rsidRPr="00636E22">
        <w:rPr>
          <w:rFonts w:cs="Tahoma"/>
        </w:rPr>
        <w:t>ход</w:t>
      </w:r>
      <w:r w:rsidRPr="00636E22">
        <w:rPr>
          <w:rFonts w:cs="Tahoma"/>
        </w:rPr>
        <w:t>ящ</w:t>
      </w:r>
      <w:r w:rsidR="00565F71" w:rsidRPr="00636E22">
        <w:rPr>
          <w:rFonts w:cs="Tahoma"/>
        </w:rPr>
        <w:t>ие</w:t>
      </w:r>
      <w:r w:rsidR="001E1EFF" w:rsidRPr="00636E22">
        <w:rPr>
          <w:rFonts w:cs="Tahoma"/>
        </w:rPr>
        <w:t xml:space="preserve"> в</w:t>
      </w:r>
      <w:r w:rsidR="0070509F" w:rsidRPr="00636E22">
        <w:rPr>
          <w:rFonts w:cs="Tahoma"/>
        </w:rPr>
        <w:t xml:space="preserve"> текущ</w:t>
      </w:r>
      <w:r w:rsidR="00013416" w:rsidRPr="00636E22">
        <w:rPr>
          <w:rFonts w:cs="Tahoma"/>
        </w:rPr>
        <w:t>ую</w:t>
      </w:r>
      <w:r w:rsidR="00E25FB9" w:rsidRPr="00636E22">
        <w:rPr>
          <w:rFonts w:cs="Tahoma"/>
        </w:rPr>
        <w:t xml:space="preserve"> Баз</w:t>
      </w:r>
      <w:r w:rsidR="00013416" w:rsidRPr="00636E22">
        <w:rPr>
          <w:rFonts w:cs="Tahoma"/>
        </w:rPr>
        <w:t>у</w:t>
      </w:r>
      <w:r w:rsidR="00E25FB9" w:rsidRPr="00636E22">
        <w:rPr>
          <w:rFonts w:cs="Tahoma"/>
        </w:rPr>
        <w:t xml:space="preserve"> расчета</w:t>
      </w:r>
      <w:r w:rsidR="0070509F" w:rsidRPr="00636E22">
        <w:rPr>
          <w:rFonts w:cs="Tahoma"/>
        </w:rPr>
        <w:t xml:space="preserve"> </w:t>
      </w:r>
      <w:r w:rsidR="00013416" w:rsidRPr="00636E22">
        <w:rPr>
          <w:rFonts w:cs="Tahoma"/>
          <w:lang w:eastAsia="en-US"/>
        </w:rPr>
        <w:t>Индекса ММВБ и Индекса РТС</w:t>
      </w:r>
      <w:r w:rsidR="00E25FB9" w:rsidRPr="00636E22">
        <w:rPr>
          <w:rFonts w:cs="Tahoma"/>
        </w:rPr>
        <w:t>, а вместо данн</w:t>
      </w:r>
      <w:r w:rsidR="00565F71" w:rsidRPr="00636E22">
        <w:rPr>
          <w:rFonts w:cs="Tahoma"/>
        </w:rPr>
        <w:t>ых</w:t>
      </w:r>
      <w:r w:rsidR="00E25FB9" w:rsidRPr="00636E22">
        <w:rPr>
          <w:rFonts w:cs="Tahoma"/>
        </w:rPr>
        <w:t xml:space="preserve"> Акци</w:t>
      </w:r>
      <w:r w:rsidR="00565F71" w:rsidRPr="00636E22">
        <w:rPr>
          <w:rFonts w:cs="Tahoma"/>
        </w:rPr>
        <w:t>й</w:t>
      </w:r>
      <w:r w:rsidR="00E25FB9" w:rsidRPr="00636E22">
        <w:rPr>
          <w:rFonts w:cs="Tahoma"/>
        </w:rPr>
        <w:t xml:space="preserve"> включа</w:t>
      </w:r>
      <w:r w:rsidR="00565F71" w:rsidRPr="00636E22">
        <w:rPr>
          <w:rFonts w:cs="Tahoma"/>
        </w:rPr>
        <w:t>ю</w:t>
      </w:r>
      <w:r w:rsidR="00E25FB9" w:rsidRPr="00636E22">
        <w:rPr>
          <w:rFonts w:cs="Tahoma"/>
        </w:rPr>
        <w:t>тся Акци</w:t>
      </w:r>
      <w:r w:rsidR="00565F71" w:rsidRPr="00636E22">
        <w:rPr>
          <w:rFonts w:cs="Tahoma"/>
        </w:rPr>
        <w:t>и</w:t>
      </w:r>
      <w:r w:rsidR="00E25FB9" w:rsidRPr="00636E22">
        <w:rPr>
          <w:rFonts w:cs="Tahoma"/>
        </w:rPr>
        <w:t xml:space="preserve"> с наименьшим номером, начиная с 55 по убыванию.</w:t>
      </w:r>
    </w:p>
    <w:p w14:paraId="70003E54" w14:textId="77777777" w:rsidR="00E25FB9" w:rsidRPr="00636E22" w:rsidRDefault="00305D0B" w:rsidP="00565F71">
      <w:pPr>
        <w:pStyle w:val="11"/>
        <w:rPr>
          <w:rFonts w:cs="Tahoma"/>
        </w:rPr>
      </w:pPr>
      <w:r w:rsidRPr="00636E22">
        <w:rPr>
          <w:rFonts w:cs="Tahoma"/>
        </w:rPr>
        <w:t>Включа</w:t>
      </w:r>
      <w:r w:rsidR="00565F71" w:rsidRPr="00636E22">
        <w:rPr>
          <w:rFonts w:cs="Tahoma"/>
        </w:rPr>
        <w:t>ю</w:t>
      </w:r>
      <w:r w:rsidRPr="00636E22">
        <w:rPr>
          <w:rFonts w:cs="Tahoma"/>
        </w:rPr>
        <w:t>тся Акци</w:t>
      </w:r>
      <w:r w:rsidR="00565F71" w:rsidRPr="00636E22">
        <w:rPr>
          <w:rFonts w:cs="Tahoma"/>
        </w:rPr>
        <w:t>и</w:t>
      </w:r>
      <w:r w:rsidR="001E1EFF" w:rsidRPr="00636E22">
        <w:rPr>
          <w:rFonts w:cs="Tahoma"/>
        </w:rPr>
        <w:t xml:space="preserve">, </w:t>
      </w:r>
      <w:r w:rsidRPr="00636E22">
        <w:rPr>
          <w:rFonts w:cs="Tahoma"/>
        </w:rPr>
        <w:t>имеющ</w:t>
      </w:r>
      <w:r w:rsidR="00565F71" w:rsidRPr="00636E22">
        <w:rPr>
          <w:rFonts w:cs="Tahoma"/>
        </w:rPr>
        <w:t>ие</w:t>
      </w:r>
      <w:r w:rsidR="001E1EFF" w:rsidRPr="00636E22">
        <w:rPr>
          <w:rFonts w:cs="Tahoma"/>
        </w:rPr>
        <w:t xml:space="preserve"> порядковый номер 45 или меньший номер и </w:t>
      </w:r>
      <w:r w:rsidR="00F56459" w:rsidRPr="00636E22">
        <w:rPr>
          <w:rFonts w:cs="Tahoma"/>
        </w:rPr>
        <w:t xml:space="preserve">не </w:t>
      </w:r>
      <w:r w:rsidR="001E1EFF" w:rsidRPr="00636E22">
        <w:rPr>
          <w:rFonts w:cs="Tahoma"/>
        </w:rPr>
        <w:t>вход</w:t>
      </w:r>
      <w:r w:rsidRPr="00636E22">
        <w:rPr>
          <w:rFonts w:cs="Tahoma"/>
        </w:rPr>
        <w:t>ящ</w:t>
      </w:r>
      <w:r w:rsidR="00565F71" w:rsidRPr="00636E22">
        <w:rPr>
          <w:rFonts w:cs="Tahoma"/>
        </w:rPr>
        <w:t>ие</w:t>
      </w:r>
      <w:r w:rsidR="001E1EFF" w:rsidRPr="00636E22">
        <w:rPr>
          <w:rFonts w:cs="Tahoma"/>
        </w:rPr>
        <w:t xml:space="preserve"> </w:t>
      </w:r>
      <w:r w:rsidR="00E25FB9" w:rsidRPr="00636E22">
        <w:rPr>
          <w:rFonts w:cs="Tahoma"/>
        </w:rPr>
        <w:t xml:space="preserve">в </w:t>
      </w:r>
      <w:r w:rsidR="0070509F" w:rsidRPr="00636E22">
        <w:rPr>
          <w:rFonts w:cs="Tahoma"/>
        </w:rPr>
        <w:t>текущ</w:t>
      </w:r>
      <w:r w:rsidR="00772D7A">
        <w:rPr>
          <w:rFonts w:cs="Tahoma"/>
        </w:rPr>
        <w:t>ую</w:t>
      </w:r>
      <w:r w:rsidR="0070509F" w:rsidRPr="00636E22">
        <w:rPr>
          <w:rFonts w:cs="Tahoma"/>
        </w:rPr>
        <w:t xml:space="preserve"> </w:t>
      </w:r>
      <w:r w:rsidR="00E25FB9" w:rsidRPr="00636E22">
        <w:rPr>
          <w:rFonts w:cs="Tahoma"/>
        </w:rPr>
        <w:t>Баз</w:t>
      </w:r>
      <w:r w:rsidR="00876A84" w:rsidRPr="00636E22">
        <w:rPr>
          <w:rFonts w:cs="Tahoma"/>
        </w:rPr>
        <w:t>у</w:t>
      </w:r>
      <w:r w:rsidR="00E25FB9" w:rsidRPr="00636E22">
        <w:rPr>
          <w:rFonts w:cs="Tahoma"/>
        </w:rPr>
        <w:t xml:space="preserve"> расчета</w:t>
      </w:r>
      <w:r w:rsidR="0070509F" w:rsidRPr="00636E22">
        <w:rPr>
          <w:rFonts w:cs="Tahoma"/>
        </w:rPr>
        <w:t xml:space="preserve"> </w:t>
      </w:r>
      <w:r w:rsidR="00013416" w:rsidRPr="00636E22">
        <w:rPr>
          <w:rFonts w:cs="Tahoma"/>
          <w:lang w:eastAsia="en-US"/>
        </w:rPr>
        <w:t>Индекса ММВБ и Индекса РТС</w:t>
      </w:r>
      <w:r w:rsidR="00E25FB9" w:rsidRPr="00636E22">
        <w:rPr>
          <w:rFonts w:cs="Tahoma"/>
        </w:rPr>
        <w:t>; при этом из Баз</w:t>
      </w:r>
      <w:r w:rsidR="005A7743" w:rsidRPr="005A7743">
        <w:rPr>
          <w:rFonts w:cs="Tahoma"/>
        </w:rPr>
        <w:t>ы</w:t>
      </w:r>
      <w:r w:rsidR="00E25FB9" w:rsidRPr="00636E22">
        <w:rPr>
          <w:rFonts w:cs="Tahoma"/>
        </w:rPr>
        <w:t xml:space="preserve"> расчета</w:t>
      </w:r>
      <w:r w:rsidR="0070509F" w:rsidRPr="00636E22">
        <w:rPr>
          <w:rFonts w:cs="Tahoma"/>
        </w:rPr>
        <w:t xml:space="preserve"> </w:t>
      </w:r>
      <w:r w:rsidR="00013416" w:rsidRPr="00636E22">
        <w:rPr>
          <w:rFonts w:cs="Tahoma"/>
          <w:lang w:eastAsia="en-US"/>
        </w:rPr>
        <w:t xml:space="preserve">Индекса ММВБ и Индекса РТС </w:t>
      </w:r>
      <w:r w:rsidR="00E25FB9" w:rsidRPr="00636E22">
        <w:rPr>
          <w:rFonts w:cs="Tahoma"/>
        </w:rPr>
        <w:t>исключа</w:t>
      </w:r>
      <w:r w:rsidR="00565F71" w:rsidRPr="00636E22">
        <w:rPr>
          <w:rFonts w:cs="Tahoma"/>
        </w:rPr>
        <w:t>ю</w:t>
      </w:r>
      <w:r w:rsidR="00E25FB9" w:rsidRPr="00636E22">
        <w:rPr>
          <w:rFonts w:cs="Tahoma"/>
        </w:rPr>
        <w:t>тся Акци</w:t>
      </w:r>
      <w:r w:rsidR="00565F71" w:rsidRPr="00636E22">
        <w:rPr>
          <w:rFonts w:cs="Tahoma"/>
        </w:rPr>
        <w:t>и</w:t>
      </w:r>
      <w:r w:rsidR="00E25FB9" w:rsidRPr="00636E22">
        <w:rPr>
          <w:rFonts w:cs="Tahoma"/>
        </w:rPr>
        <w:t xml:space="preserve"> с наибольшим номером, начиная с 46 по возрастанию.</w:t>
      </w:r>
    </w:p>
    <w:p w14:paraId="546418E5" w14:textId="77777777" w:rsidR="00565F71" w:rsidRPr="00636E22" w:rsidRDefault="00FE052F" w:rsidP="00565F71">
      <w:pPr>
        <w:pStyle w:val="30"/>
        <w:rPr>
          <w:rFonts w:cs="Tahoma"/>
        </w:rPr>
      </w:pPr>
      <w:r w:rsidRPr="00636E22">
        <w:rPr>
          <w:rFonts w:cs="Tahoma"/>
        </w:rPr>
        <w:t>В случае не</w:t>
      </w:r>
      <w:r w:rsidR="00565F71" w:rsidRPr="00636E22">
        <w:rPr>
          <w:rFonts w:cs="Tahoma"/>
        </w:rPr>
        <w:t xml:space="preserve">соблюдения </w:t>
      </w:r>
      <w:r w:rsidR="00013416" w:rsidRPr="00636E22">
        <w:rPr>
          <w:rFonts w:cs="Tahoma"/>
        </w:rPr>
        <w:t xml:space="preserve">требований пункта </w:t>
      </w:r>
      <w:r w:rsidR="00565F71" w:rsidRPr="00636E22">
        <w:rPr>
          <w:rFonts w:cs="Tahoma"/>
        </w:rPr>
        <w:fldChar w:fldCharType="begin"/>
      </w:r>
      <w:r w:rsidR="00565F71" w:rsidRPr="00636E22">
        <w:rPr>
          <w:rFonts w:cs="Tahoma"/>
        </w:rPr>
        <w:instrText xml:space="preserve"> REF _Ref424044676 \r \h </w:instrText>
      </w:r>
      <w:r w:rsidR="00C146BF" w:rsidRPr="00636E22">
        <w:rPr>
          <w:rFonts w:cs="Tahoma"/>
        </w:rPr>
        <w:instrText xml:space="preserve"> \* MERGEFORMAT </w:instrText>
      </w:r>
      <w:r w:rsidR="00565F71" w:rsidRPr="00636E22">
        <w:rPr>
          <w:rFonts w:cs="Tahoma"/>
        </w:rPr>
      </w:r>
      <w:r w:rsidR="00565F71" w:rsidRPr="00636E22">
        <w:rPr>
          <w:rFonts w:cs="Tahoma"/>
        </w:rPr>
        <w:fldChar w:fldCharType="separate"/>
      </w:r>
      <w:r w:rsidR="001D4037">
        <w:rPr>
          <w:rFonts w:cs="Tahoma"/>
        </w:rPr>
        <w:t>3.3.1</w:t>
      </w:r>
      <w:r w:rsidR="00565F71" w:rsidRPr="00636E22">
        <w:rPr>
          <w:rFonts w:cs="Tahoma"/>
        </w:rPr>
        <w:fldChar w:fldCharType="end"/>
      </w:r>
      <w:r w:rsidR="00565F71" w:rsidRPr="00636E22">
        <w:rPr>
          <w:rFonts w:cs="Tahoma"/>
        </w:rPr>
        <w:t xml:space="preserve"> после формирования Баз</w:t>
      </w:r>
      <w:r w:rsidR="00326D79" w:rsidRPr="00636E22">
        <w:rPr>
          <w:rFonts w:cs="Tahoma"/>
        </w:rPr>
        <w:t>ы</w:t>
      </w:r>
      <w:r w:rsidR="00565F71" w:rsidRPr="00636E22">
        <w:rPr>
          <w:rFonts w:cs="Tahoma"/>
        </w:rPr>
        <w:t xml:space="preserve"> расчета</w:t>
      </w:r>
      <w:r w:rsidR="00A353BF" w:rsidRPr="00636E22">
        <w:rPr>
          <w:rFonts w:cs="Tahoma"/>
        </w:rPr>
        <w:t xml:space="preserve"> </w:t>
      </w:r>
      <w:r w:rsidR="00013416" w:rsidRPr="00636E22">
        <w:rPr>
          <w:rFonts w:cs="Tahoma"/>
          <w:lang w:eastAsia="en-US"/>
        </w:rPr>
        <w:t>Индекса ММВБ и Индекса РТС</w:t>
      </w:r>
      <w:r w:rsidR="00565F71" w:rsidRPr="00636E22">
        <w:rPr>
          <w:rFonts w:cs="Tahoma"/>
        </w:rPr>
        <w:t xml:space="preserve"> в соответствии с п.</w:t>
      </w:r>
      <w:r w:rsidR="00A353BF" w:rsidRPr="00636E22">
        <w:rPr>
          <w:rFonts w:cs="Tahoma"/>
        </w:rPr>
        <w:fldChar w:fldCharType="begin"/>
      </w:r>
      <w:r w:rsidR="00A353BF" w:rsidRPr="00636E22">
        <w:rPr>
          <w:rFonts w:cs="Tahoma"/>
        </w:rPr>
        <w:instrText xml:space="preserve"> REF _Ref424225497 \r \h </w:instrText>
      </w:r>
      <w:r w:rsidR="00C146BF" w:rsidRPr="00636E22">
        <w:rPr>
          <w:rFonts w:cs="Tahoma"/>
        </w:rPr>
        <w:instrText xml:space="preserve"> \* MERGEFORMAT </w:instrText>
      </w:r>
      <w:r w:rsidR="00A353BF" w:rsidRPr="00636E22">
        <w:rPr>
          <w:rFonts w:cs="Tahoma"/>
        </w:rPr>
      </w:r>
      <w:r w:rsidR="00A353BF" w:rsidRPr="00636E22">
        <w:rPr>
          <w:rFonts w:cs="Tahoma"/>
        </w:rPr>
        <w:fldChar w:fldCharType="separate"/>
      </w:r>
      <w:r w:rsidR="001D4037">
        <w:rPr>
          <w:rFonts w:cs="Tahoma"/>
        </w:rPr>
        <w:t>3.3.2</w:t>
      </w:r>
      <w:r w:rsidR="00A353BF" w:rsidRPr="00636E22">
        <w:rPr>
          <w:rFonts w:cs="Tahoma"/>
        </w:rPr>
        <w:fldChar w:fldCharType="end"/>
      </w:r>
      <w:r w:rsidR="00565F71" w:rsidRPr="00636E22">
        <w:rPr>
          <w:rFonts w:cs="Tahoma"/>
        </w:rPr>
        <w:t>, в Баз</w:t>
      </w:r>
      <w:r w:rsidR="00013416" w:rsidRPr="00636E22">
        <w:rPr>
          <w:rFonts w:cs="Tahoma"/>
        </w:rPr>
        <w:t>у</w:t>
      </w:r>
      <w:r w:rsidR="00A353BF" w:rsidRPr="00636E22">
        <w:rPr>
          <w:rFonts w:cs="Tahoma"/>
        </w:rPr>
        <w:t xml:space="preserve"> (из Баз</w:t>
      </w:r>
      <w:r w:rsidR="00013416" w:rsidRPr="00636E22">
        <w:rPr>
          <w:rFonts w:cs="Tahoma"/>
        </w:rPr>
        <w:t>ы</w:t>
      </w:r>
      <w:r w:rsidR="00A353BF" w:rsidRPr="00636E22">
        <w:rPr>
          <w:rFonts w:cs="Tahoma"/>
        </w:rPr>
        <w:t>)</w:t>
      </w:r>
      <w:r w:rsidR="00565F71" w:rsidRPr="00636E22">
        <w:rPr>
          <w:rFonts w:cs="Tahoma"/>
        </w:rPr>
        <w:t xml:space="preserve"> </w:t>
      </w:r>
      <w:r w:rsidR="00A353BF" w:rsidRPr="00636E22">
        <w:rPr>
          <w:rFonts w:cs="Tahoma"/>
        </w:rPr>
        <w:t xml:space="preserve">расчета </w:t>
      </w:r>
      <w:r w:rsidR="00245D05" w:rsidRPr="00636E22">
        <w:rPr>
          <w:rFonts w:cs="Tahoma"/>
          <w:lang w:eastAsia="en-US"/>
        </w:rPr>
        <w:t xml:space="preserve">Индекса ММВБ и Индекса РТС </w:t>
      </w:r>
      <w:r w:rsidR="00013416" w:rsidRPr="00636E22">
        <w:rPr>
          <w:rFonts w:cs="Tahoma"/>
        </w:rPr>
        <w:t xml:space="preserve">включаются (исключаются) </w:t>
      </w:r>
      <w:r w:rsidR="00565F71" w:rsidRPr="00636E22">
        <w:rPr>
          <w:rFonts w:cs="Tahoma"/>
        </w:rPr>
        <w:t>Акци</w:t>
      </w:r>
      <w:r w:rsidR="00013416" w:rsidRPr="00636E22">
        <w:rPr>
          <w:rFonts w:cs="Tahoma"/>
        </w:rPr>
        <w:t>и</w:t>
      </w:r>
      <w:r w:rsidR="00565F71" w:rsidRPr="00636E22">
        <w:rPr>
          <w:rFonts w:cs="Tahoma"/>
        </w:rPr>
        <w:t xml:space="preserve">, </w:t>
      </w:r>
      <w:r w:rsidR="00A353BF" w:rsidRPr="00636E22">
        <w:rPr>
          <w:rFonts w:cs="Tahoma"/>
        </w:rPr>
        <w:t>имеющи</w:t>
      </w:r>
      <w:r w:rsidR="00013416" w:rsidRPr="00636E22">
        <w:rPr>
          <w:rFonts w:cs="Tahoma"/>
        </w:rPr>
        <w:t>е</w:t>
      </w:r>
      <w:r w:rsidR="00A353BF" w:rsidRPr="00636E22">
        <w:rPr>
          <w:rFonts w:cs="Tahoma"/>
        </w:rPr>
        <w:t xml:space="preserve"> наименьший</w:t>
      </w:r>
      <w:r w:rsidR="00565F71" w:rsidRPr="00636E22">
        <w:rPr>
          <w:rFonts w:cs="Tahoma"/>
        </w:rPr>
        <w:t xml:space="preserve"> (наи</w:t>
      </w:r>
      <w:r w:rsidR="00A353BF" w:rsidRPr="00636E22">
        <w:rPr>
          <w:rFonts w:cs="Tahoma"/>
        </w:rPr>
        <w:t>больший</w:t>
      </w:r>
      <w:r w:rsidR="00565F71" w:rsidRPr="00636E22">
        <w:rPr>
          <w:rFonts w:cs="Tahoma"/>
        </w:rPr>
        <w:t xml:space="preserve">) </w:t>
      </w:r>
      <w:r w:rsidR="00A353BF" w:rsidRPr="00636E22">
        <w:rPr>
          <w:rFonts w:cs="Tahoma"/>
        </w:rPr>
        <w:t>порядковый номер, установленный в соответствии с п.</w:t>
      </w:r>
      <w:r w:rsidR="00A353BF" w:rsidRPr="00636E22">
        <w:rPr>
          <w:rFonts w:cs="Tahoma"/>
        </w:rPr>
        <w:fldChar w:fldCharType="begin"/>
      </w:r>
      <w:r w:rsidR="00A353BF" w:rsidRPr="00636E22">
        <w:rPr>
          <w:rFonts w:cs="Tahoma"/>
        </w:rPr>
        <w:instrText xml:space="preserve"> REF _Ref424225497 \r \h </w:instrText>
      </w:r>
      <w:r w:rsidR="00C146BF" w:rsidRPr="00636E22">
        <w:rPr>
          <w:rFonts w:cs="Tahoma"/>
        </w:rPr>
        <w:instrText xml:space="preserve"> \* MERGEFORMAT </w:instrText>
      </w:r>
      <w:r w:rsidR="00A353BF" w:rsidRPr="00636E22">
        <w:rPr>
          <w:rFonts w:cs="Tahoma"/>
        </w:rPr>
      </w:r>
      <w:r w:rsidR="00A353BF" w:rsidRPr="00636E22">
        <w:rPr>
          <w:rFonts w:cs="Tahoma"/>
        </w:rPr>
        <w:fldChar w:fldCharType="separate"/>
      </w:r>
      <w:r w:rsidR="001D4037">
        <w:rPr>
          <w:rFonts w:cs="Tahoma"/>
        </w:rPr>
        <w:t>3.3.2</w:t>
      </w:r>
      <w:r w:rsidR="00A353BF" w:rsidRPr="00636E22">
        <w:rPr>
          <w:rFonts w:cs="Tahoma"/>
        </w:rPr>
        <w:fldChar w:fldCharType="end"/>
      </w:r>
      <w:r w:rsidR="00565F71" w:rsidRPr="00636E22">
        <w:rPr>
          <w:rFonts w:cs="Tahoma"/>
        </w:rPr>
        <w:t>.</w:t>
      </w:r>
    </w:p>
    <w:p w14:paraId="1F1BF71D" w14:textId="77777777" w:rsidR="00747A59" w:rsidRPr="00636E22" w:rsidRDefault="00747A59" w:rsidP="00747A59">
      <w:pPr>
        <w:rPr>
          <w:rFonts w:cs="Tahoma"/>
        </w:rPr>
      </w:pPr>
    </w:p>
    <w:p w14:paraId="0EE3D8EC" w14:textId="77777777" w:rsidR="00876A84" w:rsidRPr="00636E22" w:rsidRDefault="00876A84" w:rsidP="00B0449E">
      <w:pPr>
        <w:pStyle w:val="a"/>
      </w:pPr>
      <w:bookmarkStart w:id="197" w:name="_Toc438206733"/>
      <w:bookmarkStart w:id="198" w:name="_Toc438206769"/>
      <w:bookmarkStart w:id="199" w:name="_Toc438206989"/>
      <w:bookmarkStart w:id="200" w:name="_Toc433902905"/>
      <w:bookmarkStart w:id="201" w:name="_Toc463443763"/>
      <w:r w:rsidRPr="00636E22">
        <w:t>Алгоритм формирования Базы расчета Индекса второго эшелона</w:t>
      </w:r>
      <w:bookmarkEnd w:id="197"/>
      <w:bookmarkEnd w:id="198"/>
      <w:bookmarkEnd w:id="199"/>
      <w:bookmarkEnd w:id="200"/>
      <w:bookmarkEnd w:id="201"/>
    </w:p>
    <w:p w14:paraId="560590DA" w14:textId="77777777" w:rsidR="00F40473" w:rsidRPr="00636E22" w:rsidRDefault="00F40473" w:rsidP="00876A84">
      <w:pPr>
        <w:pStyle w:val="30"/>
        <w:rPr>
          <w:rFonts w:cs="Tahoma"/>
        </w:rPr>
      </w:pPr>
      <w:bookmarkStart w:id="202" w:name="_Toc424120527"/>
      <w:bookmarkStart w:id="203" w:name="_Toc424121430"/>
      <w:bookmarkStart w:id="204" w:name="_Toc424121678"/>
      <w:bookmarkStart w:id="205" w:name="_Toc424121745"/>
      <w:bookmarkStart w:id="206" w:name="_Toc424121787"/>
      <w:bookmarkStart w:id="207" w:name="_Toc424121839"/>
      <w:bookmarkStart w:id="208" w:name="_Toc424121886"/>
      <w:bookmarkStart w:id="209" w:name="_Toc424121939"/>
      <w:bookmarkStart w:id="210" w:name="_Toc424122027"/>
      <w:bookmarkStart w:id="211" w:name="_Toc424122068"/>
      <w:bookmarkStart w:id="212" w:name="_Toc424122110"/>
      <w:bookmarkStart w:id="213" w:name="_Toc424122150"/>
      <w:bookmarkStart w:id="214" w:name="_Toc424122192"/>
      <w:bookmarkStart w:id="215" w:name="_Toc424122232"/>
      <w:bookmarkStart w:id="216" w:name="_Toc424122274"/>
      <w:bookmarkStart w:id="217" w:name="_Toc424122317"/>
      <w:bookmarkStart w:id="218" w:name="_Toc424122358"/>
      <w:bookmarkStart w:id="219" w:name="_Toc424122444"/>
      <w:bookmarkStart w:id="220" w:name="_Toc424122485"/>
      <w:bookmarkStart w:id="221" w:name="_Toc424122525"/>
      <w:bookmarkStart w:id="222" w:name="_Toc424122566"/>
      <w:bookmarkStart w:id="223" w:name="_Toc424231480"/>
      <w:bookmarkStart w:id="224" w:name="_Toc424231628"/>
      <w:bookmarkStart w:id="225" w:name="_Toc424291559"/>
      <w:bookmarkStart w:id="226" w:name="_Toc424120528"/>
      <w:bookmarkStart w:id="227" w:name="_Toc424121431"/>
      <w:bookmarkStart w:id="228" w:name="_Toc424121679"/>
      <w:bookmarkStart w:id="229" w:name="_Toc424121746"/>
      <w:bookmarkStart w:id="230" w:name="_Toc424121788"/>
      <w:bookmarkStart w:id="231" w:name="_Toc424121840"/>
      <w:bookmarkStart w:id="232" w:name="_Toc424121887"/>
      <w:bookmarkStart w:id="233" w:name="_Toc424121940"/>
      <w:bookmarkStart w:id="234" w:name="_Toc424122028"/>
      <w:bookmarkStart w:id="235" w:name="_Toc424122069"/>
      <w:bookmarkStart w:id="236" w:name="_Toc424122111"/>
      <w:bookmarkStart w:id="237" w:name="_Toc424122151"/>
      <w:bookmarkStart w:id="238" w:name="_Toc424122193"/>
      <w:bookmarkStart w:id="239" w:name="_Toc424122233"/>
      <w:bookmarkStart w:id="240" w:name="_Toc424122275"/>
      <w:bookmarkStart w:id="241" w:name="_Toc424122318"/>
      <w:bookmarkStart w:id="242" w:name="_Toc424122359"/>
      <w:bookmarkStart w:id="243" w:name="_Toc424122445"/>
      <w:bookmarkStart w:id="244" w:name="_Toc424122486"/>
      <w:bookmarkStart w:id="245" w:name="_Toc424122526"/>
      <w:bookmarkStart w:id="246" w:name="_Toc424122567"/>
      <w:bookmarkStart w:id="247" w:name="_Toc424291560"/>
      <w:bookmarkStart w:id="248" w:name="_Toc424120529"/>
      <w:bookmarkStart w:id="249" w:name="_Toc424121432"/>
      <w:bookmarkStart w:id="250" w:name="_Toc424121680"/>
      <w:bookmarkStart w:id="251" w:name="_Toc424121747"/>
      <w:bookmarkStart w:id="252" w:name="_Toc424121789"/>
      <w:bookmarkStart w:id="253" w:name="_Toc424121841"/>
      <w:bookmarkStart w:id="254" w:name="_Toc424121888"/>
      <w:bookmarkStart w:id="255" w:name="_Toc424121941"/>
      <w:bookmarkStart w:id="256" w:name="_Toc424122029"/>
      <w:bookmarkStart w:id="257" w:name="_Toc424122070"/>
      <w:bookmarkStart w:id="258" w:name="_Toc424122112"/>
      <w:bookmarkStart w:id="259" w:name="_Toc424122152"/>
      <w:bookmarkStart w:id="260" w:name="_Toc424122194"/>
      <w:bookmarkStart w:id="261" w:name="_Toc424122234"/>
      <w:bookmarkStart w:id="262" w:name="_Toc424122276"/>
      <w:bookmarkStart w:id="263" w:name="_Toc424122319"/>
      <w:bookmarkStart w:id="264" w:name="_Toc424122360"/>
      <w:bookmarkStart w:id="265" w:name="_Toc424122446"/>
      <w:bookmarkStart w:id="266" w:name="_Toc424122487"/>
      <w:bookmarkStart w:id="267" w:name="_Toc424122527"/>
      <w:bookmarkStart w:id="268" w:name="_Toc424122568"/>
      <w:bookmarkStart w:id="269" w:name="_Toc424291561"/>
      <w:bookmarkStart w:id="270" w:name="_Toc424120530"/>
      <w:bookmarkStart w:id="271" w:name="_Toc424121433"/>
      <w:bookmarkStart w:id="272" w:name="_Toc424121681"/>
      <w:bookmarkStart w:id="273" w:name="_Toc424121748"/>
      <w:bookmarkStart w:id="274" w:name="_Toc424121790"/>
      <w:bookmarkStart w:id="275" w:name="_Toc424121842"/>
      <w:bookmarkStart w:id="276" w:name="_Toc424121889"/>
      <w:bookmarkStart w:id="277" w:name="_Toc424121942"/>
      <w:bookmarkStart w:id="278" w:name="_Toc424122030"/>
      <w:bookmarkStart w:id="279" w:name="_Toc424122071"/>
      <w:bookmarkStart w:id="280" w:name="_Toc424122113"/>
      <w:bookmarkStart w:id="281" w:name="_Toc424122153"/>
      <w:bookmarkStart w:id="282" w:name="_Toc424122195"/>
      <w:bookmarkStart w:id="283" w:name="_Toc424122235"/>
      <w:bookmarkStart w:id="284" w:name="_Toc424122277"/>
      <w:bookmarkStart w:id="285" w:name="_Toc424122320"/>
      <w:bookmarkStart w:id="286" w:name="_Toc424122361"/>
      <w:bookmarkStart w:id="287" w:name="_Toc424122447"/>
      <w:bookmarkStart w:id="288" w:name="_Toc424122488"/>
      <w:bookmarkStart w:id="289" w:name="_Toc424122528"/>
      <w:bookmarkStart w:id="290" w:name="_Toc424122569"/>
      <w:bookmarkStart w:id="291" w:name="_Toc424291562"/>
      <w:bookmarkStart w:id="292" w:name="_Toc424120531"/>
      <w:bookmarkStart w:id="293" w:name="_Toc424121434"/>
      <w:bookmarkStart w:id="294" w:name="_Toc424121682"/>
      <w:bookmarkStart w:id="295" w:name="_Toc424121749"/>
      <w:bookmarkStart w:id="296" w:name="_Toc424121791"/>
      <w:bookmarkStart w:id="297" w:name="_Toc424121843"/>
      <w:bookmarkStart w:id="298" w:name="_Toc424121890"/>
      <w:bookmarkStart w:id="299" w:name="_Toc424121943"/>
      <w:bookmarkStart w:id="300" w:name="_Toc424122031"/>
      <w:bookmarkStart w:id="301" w:name="_Toc424122072"/>
      <w:bookmarkStart w:id="302" w:name="_Toc424122114"/>
      <w:bookmarkStart w:id="303" w:name="_Toc424122154"/>
      <w:bookmarkStart w:id="304" w:name="_Toc424122196"/>
      <w:bookmarkStart w:id="305" w:name="_Toc424122236"/>
      <w:bookmarkStart w:id="306" w:name="_Toc424122278"/>
      <w:bookmarkStart w:id="307" w:name="_Toc424122321"/>
      <w:bookmarkStart w:id="308" w:name="_Toc424122362"/>
      <w:bookmarkStart w:id="309" w:name="_Toc424122448"/>
      <w:bookmarkStart w:id="310" w:name="_Toc424122489"/>
      <w:bookmarkStart w:id="311" w:name="_Toc424122529"/>
      <w:bookmarkStart w:id="312" w:name="_Toc424122570"/>
      <w:bookmarkStart w:id="313" w:name="_Toc424291563"/>
      <w:bookmarkStart w:id="314" w:name="_Toc424120532"/>
      <w:bookmarkStart w:id="315" w:name="_Toc424121435"/>
      <w:bookmarkStart w:id="316" w:name="_Toc424121683"/>
      <w:bookmarkStart w:id="317" w:name="_Toc424121750"/>
      <w:bookmarkStart w:id="318" w:name="_Toc424121792"/>
      <w:bookmarkStart w:id="319" w:name="_Toc424121844"/>
      <w:bookmarkStart w:id="320" w:name="_Toc424121891"/>
      <w:bookmarkStart w:id="321" w:name="_Toc424121944"/>
      <w:bookmarkStart w:id="322" w:name="_Toc424122032"/>
      <w:bookmarkStart w:id="323" w:name="_Toc424122073"/>
      <w:bookmarkStart w:id="324" w:name="_Toc424122115"/>
      <w:bookmarkStart w:id="325" w:name="_Toc424122155"/>
      <w:bookmarkStart w:id="326" w:name="_Toc424122197"/>
      <w:bookmarkStart w:id="327" w:name="_Toc424122237"/>
      <w:bookmarkStart w:id="328" w:name="_Toc424122279"/>
      <w:bookmarkStart w:id="329" w:name="_Toc424122322"/>
      <w:bookmarkStart w:id="330" w:name="_Toc424122363"/>
      <w:bookmarkStart w:id="331" w:name="_Toc424122449"/>
      <w:bookmarkStart w:id="332" w:name="_Toc424122490"/>
      <w:bookmarkStart w:id="333" w:name="_Toc424122530"/>
      <w:bookmarkStart w:id="334" w:name="_Toc424122571"/>
      <w:bookmarkStart w:id="335" w:name="_Toc424291564"/>
      <w:bookmarkStart w:id="336" w:name="_Toc424120533"/>
      <w:bookmarkStart w:id="337" w:name="_Toc424121436"/>
      <w:bookmarkStart w:id="338" w:name="_Toc424121684"/>
      <w:bookmarkStart w:id="339" w:name="_Toc424121751"/>
      <w:bookmarkStart w:id="340" w:name="_Toc424121793"/>
      <w:bookmarkStart w:id="341" w:name="_Toc424121845"/>
      <w:bookmarkStart w:id="342" w:name="_Toc424121892"/>
      <w:bookmarkStart w:id="343" w:name="_Toc424121945"/>
      <w:bookmarkStart w:id="344" w:name="_Toc424122033"/>
      <w:bookmarkStart w:id="345" w:name="_Toc424122074"/>
      <w:bookmarkStart w:id="346" w:name="_Toc424122116"/>
      <w:bookmarkStart w:id="347" w:name="_Toc424122156"/>
      <w:bookmarkStart w:id="348" w:name="_Toc424122198"/>
      <w:bookmarkStart w:id="349" w:name="_Toc424122238"/>
      <w:bookmarkStart w:id="350" w:name="_Toc424122280"/>
      <w:bookmarkStart w:id="351" w:name="_Toc424122323"/>
      <w:bookmarkStart w:id="352" w:name="_Toc424122364"/>
      <w:bookmarkStart w:id="353" w:name="_Toc424122450"/>
      <w:bookmarkStart w:id="354" w:name="_Toc424122491"/>
      <w:bookmarkStart w:id="355" w:name="_Toc424122531"/>
      <w:bookmarkStart w:id="356" w:name="_Toc424122572"/>
      <w:bookmarkStart w:id="357" w:name="_Toc424291565"/>
      <w:bookmarkStart w:id="358" w:name="_Toc424120534"/>
      <w:bookmarkStart w:id="359" w:name="_Toc424121437"/>
      <w:bookmarkStart w:id="360" w:name="_Toc424121685"/>
      <w:bookmarkStart w:id="361" w:name="_Toc424121752"/>
      <w:bookmarkStart w:id="362" w:name="_Toc424121794"/>
      <w:bookmarkStart w:id="363" w:name="_Toc424121846"/>
      <w:bookmarkStart w:id="364" w:name="_Toc424121893"/>
      <w:bookmarkStart w:id="365" w:name="_Toc424121946"/>
      <w:bookmarkStart w:id="366" w:name="_Toc424122034"/>
      <w:bookmarkStart w:id="367" w:name="_Toc424122075"/>
      <w:bookmarkStart w:id="368" w:name="_Toc424122117"/>
      <w:bookmarkStart w:id="369" w:name="_Toc424122157"/>
      <w:bookmarkStart w:id="370" w:name="_Toc424122199"/>
      <w:bookmarkStart w:id="371" w:name="_Toc424122239"/>
      <w:bookmarkStart w:id="372" w:name="_Toc424122281"/>
      <w:bookmarkStart w:id="373" w:name="_Toc424122324"/>
      <w:bookmarkStart w:id="374" w:name="_Toc424122365"/>
      <w:bookmarkStart w:id="375" w:name="_Toc424122451"/>
      <w:bookmarkStart w:id="376" w:name="_Toc424122492"/>
      <w:bookmarkStart w:id="377" w:name="_Toc424122532"/>
      <w:bookmarkStart w:id="378" w:name="_Toc424122573"/>
      <w:bookmarkStart w:id="379" w:name="_Toc424291566"/>
      <w:bookmarkStart w:id="380" w:name="_Ref423450102"/>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r w:rsidRPr="00636E22">
        <w:rPr>
          <w:rFonts w:cs="Tahoma"/>
        </w:rPr>
        <w:t>Количество Акций в Базе расчета Индекс</w:t>
      </w:r>
      <w:r w:rsidR="00245D05" w:rsidRPr="00636E22">
        <w:rPr>
          <w:rFonts w:cs="Tahoma"/>
        </w:rPr>
        <w:t>ов</w:t>
      </w:r>
      <w:r w:rsidRPr="00636E22">
        <w:rPr>
          <w:rFonts w:cs="Tahoma"/>
        </w:rPr>
        <w:t xml:space="preserve"> второго эшелона – переменное. При этом База расчета Индекс</w:t>
      </w:r>
      <w:r w:rsidR="00245D05" w:rsidRPr="00636E22">
        <w:rPr>
          <w:rFonts w:cs="Tahoma"/>
        </w:rPr>
        <w:t>ов</w:t>
      </w:r>
      <w:r w:rsidRPr="00636E22">
        <w:rPr>
          <w:rFonts w:cs="Tahoma"/>
        </w:rPr>
        <w:t xml:space="preserve"> второго эшелона должна включать Акции не менее 10 </w:t>
      </w:r>
      <w:r w:rsidR="00935FB9" w:rsidRPr="00636E22">
        <w:rPr>
          <w:rFonts w:cs="Tahoma"/>
        </w:rPr>
        <w:t>Эмитент</w:t>
      </w:r>
      <w:r w:rsidRPr="00636E22">
        <w:rPr>
          <w:rFonts w:cs="Tahoma"/>
        </w:rPr>
        <w:t>ов.</w:t>
      </w:r>
    </w:p>
    <w:p w14:paraId="2E92E119" w14:textId="77777777" w:rsidR="005B30FA" w:rsidRPr="00636E22" w:rsidRDefault="00865A3A" w:rsidP="00876A84">
      <w:pPr>
        <w:pStyle w:val="30"/>
        <w:rPr>
          <w:rFonts w:cs="Tahoma"/>
        </w:rPr>
      </w:pPr>
      <w:r>
        <w:rPr>
          <w:rFonts w:cs="Tahoma"/>
        </w:rPr>
        <w:t>П</w:t>
      </w:r>
      <w:r w:rsidR="005B30FA" w:rsidRPr="00636E22">
        <w:rPr>
          <w:rFonts w:cs="Tahoma"/>
        </w:rPr>
        <w:t>ри очередном пересмотре Базы расчета</w:t>
      </w:r>
      <w:r w:rsidR="00F40473" w:rsidRPr="00636E22">
        <w:rPr>
          <w:rFonts w:cs="Tahoma"/>
        </w:rPr>
        <w:t xml:space="preserve"> Индекса</w:t>
      </w:r>
      <w:r w:rsidR="00930532" w:rsidRPr="00636E22">
        <w:rPr>
          <w:rFonts w:cs="Tahoma"/>
        </w:rPr>
        <w:t xml:space="preserve"> второго эшелона</w:t>
      </w:r>
      <w:r w:rsidR="005B30FA" w:rsidRPr="00636E22">
        <w:rPr>
          <w:rFonts w:cs="Tahoma"/>
        </w:rPr>
        <w:t xml:space="preserve"> в нее включаются Акции, входящие в Базу расчета Индекса акций широкого рынка и не входящие в Базу расчета Индекса ММВБ и Индекса РТС.</w:t>
      </w:r>
      <w:bookmarkEnd w:id="380"/>
    </w:p>
    <w:p w14:paraId="53D2571E" w14:textId="77777777" w:rsidR="00DF30CE" w:rsidRPr="00636E22" w:rsidRDefault="00DF30CE" w:rsidP="00DF30CE">
      <w:pPr>
        <w:jc w:val="both"/>
        <w:rPr>
          <w:rFonts w:cs="Tahoma"/>
        </w:rPr>
      </w:pPr>
    </w:p>
    <w:p w14:paraId="47650E56" w14:textId="77777777" w:rsidR="00F40473" w:rsidRPr="00636E22" w:rsidRDefault="00F40473" w:rsidP="00DC7EBE">
      <w:pPr>
        <w:pStyle w:val="a"/>
        <w:keepNext/>
      </w:pPr>
      <w:bookmarkStart w:id="381" w:name="_Toc424120536"/>
      <w:bookmarkStart w:id="382" w:name="_Toc424121439"/>
      <w:bookmarkStart w:id="383" w:name="_Toc424121687"/>
      <w:bookmarkStart w:id="384" w:name="_Toc424121754"/>
      <w:bookmarkStart w:id="385" w:name="_Toc424121796"/>
      <w:bookmarkStart w:id="386" w:name="_Toc424121848"/>
      <w:bookmarkStart w:id="387" w:name="_Toc424121895"/>
      <w:bookmarkStart w:id="388" w:name="_Toc424121948"/>
      <w:bookmarkStart w:id="389" w:name="_Toc424122036"/>
      <w:bookmarkStart w:id="390" w:name="_Toc424122077"/>
      <w:bookmarkStart w:id="391" w:name="_Toc424122119"/>
      <w:bookmarkStart w:id="392" w:name="_Toc424122159"/>
      <w:bookmarkStart w:id="393" w:name="_Toc424122201"/>
      <w:bookmarkStart w:id="394" w:name="_Toc424122241"/>
      <w:bookmarkStart w:id="395" w:name="_Toc424122283"/>
      <w:bookmarkStart w:id="396" w:name="_Toc424122326"/>
      <w:bookmarkStart w:id="397" w:name="_Toc424122367"/>
      <w:bookmarkStart w:id="398" w:name="_Toc424122453"/>
      <w:bookmarkStart w:id="399" w:name="_Toc424122494"/>
      <w:bookmarkStart w:id="400" w:name="_Toc424122534"/>
      <w:bookmarkStart w:id="401" w:name="_Toc424122575"/>
      <w:bookmarkStart w:id="402" w:name="_Toc424231489"/>
      <w:bookmarkStart w:id="403" w:name="_Toc424231637"/>
      <w:bookmarkStart w:id="404" w:name="_Toc424291568"/>
      <w:bookmarkStart w:id="405" w:name="_Toc424641402"/>
      <w:bookmarkStart w:id="406" w:name="_Toc424811517"/>
      <w:bookmarkStart w:id="407" w:name="_Toc424122368"/>
      <w:bookmarkStart w:id="408" w:name="_Toc438206734"/>
      <w:bookmarkStart w:id="409" w:name="_Toc438206770"/>
      <w:bookmarkStart w:id="410" w:name="_Toc438206990"/>
      <w:bookmarkStart w:id="411" w:name="_Toc433902906"/>
      <w:bookmarkStart w:id="412" w:name="_Toc463443764"/>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Pr="00636E22">
        <w:t>Алгоритм формирования Базы расчета Индекса голубых фишек</w:t>
      </w:r>
      <w:bookmarkEnd w:id="407"/>
      <w:bookmarkEnd w:id="408"/>
      <w:bookmarkEnd w:id="409"/>
      <w:bookmarkEnd w:id="410"/>
      <w:bookmarkEnd w:id="411"/>
      <w:bookmarkEnd w:id="412"/>
    </w:p>
    <w:p w14:paraId="0AE3DD6D" w14:textId="77777777" w:rsidR="00F40473" w:rsidRPr="00636E22" w:rsidRDefault="00F40473" w:rsidP="00E0504E">
      <w:pPr>
        <w:pStyle w:val="30"/>
        <w:rPr>
          <w:rFonts w:cs="Tahoma"/>
        </w:rPr>
      </w:pPr>
      <w:bookmarkStart w:id="413" w:name="_Ref423962565"/>
      <w:r w:rsidRPr="00636E22">
        <w:rPr>
          <w:rFonts w:cs="Tahoma"/>
        </w:rPr>
        <w:t xml:space="preserve">База расчета </w:t>
      </w:r>
      <w:r w:rsidR="00AE189A" w:rsidRPr="00636E22">
        <w:rPr>
          <w:rFonts w:cs="Tahoma"/>
        </w:rPr>
        <w:t xml:space="preserve">Индекса голубых фишек </w:t>
      </w:r>
      <w:r w:rsidRPr="00636E22">
        <w:rPr>
          <w:rFonts w:cs="Tahoma"/>
        </w:rPr>
        <w:t xml:space="preserve">включает Акции 15 </w:t>
      </w:r>
      <w:r w:rsidR="00935FB9" w:rsidRPr="00636E22">
        <w:rPr>
          <w:rFonts w:cs="Tahoma"/>
        </w:rPr>
        <w:t>Эмитент</w:t>
      </w:r>
      <w:r w:rsidRPr="00636E22">
        <w:rPr>
          <w:rFonts w:cs="Tahoma"/>
        </w:rPr>
        <w:t>ов, если иное не установлено Биржей. При этом База расчета</w:t>
      </w:r>
      <w:r w:rsidR="007C2126" w:rsidRPr="00636E22">
        <w:rPr>
          <w:rFonts w:cs="Tahoma"/>
        </w:rPr>
        <w:t xml:space="preserve"> Индекса голубых фишек</w:t>
      </w:r>
      <w:r w:rsidRPr="00636E22">
        <w:rPr>
          <w:rFonts w:cs="Tahoma"/>
        </w:rPr>
        <w:t xml:space="preserve"> должна включать Акции не менее 10 </w:t>
      </w:r>
      <w:r w:rsidR="00935FB9" w:rsidRPr="00636E22">
        <w:rPr>
          <w:rFonts w:cs="Tahoma"/>
        </w:rPr>
        <w:t>Эмитент</w:t>
      </w:r>
      <w:r w:rsidRPr="00636E22">
        <w:rPr>
          <w:rFonts w:cs="Tahoma"/>
        </w:rPr>
        <w:t>ов.</w:t>
      </w:r>
      <w:bookmarkEnd w:id="413"/>
    </w:p>
    <w:p w14:paraId="62B24C74" w14:textId="77777777" w:rsidR="00AE189A" w:rsidRPr="00636E22" w:rsidRDefault="00A53D28" w:rsidP="00E0504E">
      <w:pPr>
        <w:pStyle w:val="30"/>
        <w:rPr>
          <w:rFonts w:cs="Tahoma"/>
          <w:b/>
        </w:rPr>
      </w:pPr>
      <w:bookmarkStart w:id="414" w:name="_Ref423964108"/>
      <w:r w:rsidRPr="00636E22">
        <w:rPr>
          <w:rFonts w:cs="Tahoma"/>
        </w:rPr>
        <w:t xml:space="preserve">База расчета Индекса голубых фишек формируется из Акций, входящих в Базу расчета </w:t>
      </w:r>
      <w:r w:rsidRPr="00636E22">
        <w:rPr>
          <w:rFonts w:cs="Tahoma"/>
          <w:lang w:eastAsia="en-US"/>
        </w:rPr>
        <w:t>Индекса ММВБ и Индекса РТС</w:t>
      </w:r>
      <w:r>
        <w:rPr>
          <w:rFonts w:cs="Tahoma"/>
          <w:lang w:eastAsia="en-US"/>
        </w:rPr>
        <w:t>,</w:t>
      </w:r>
      <w:r w:rsidRPr="00636E22">
        <w:rPr>
          <w:rFonts w:cs="Tahoma"/>
        </w:rPr>
        <w:t xml:space="preserve"> по следующему алгоритму:</w:t>
      </w:r>
      <w:bookmarkEnd w:id="414"/>
    </w:p>
    <w:p w14:paraId="6D2BDE45" w14:textId="77777777" w:rsidR="00AE189A" w:rsidRPr="00636E22" w:rsidRDefault="00032EAB" w:rsidP="00E0504E">
      <w:pPr>
        <w:pStyle w:val="11"/>
        <w:rPr>
          <w:rFonts w:cs="Tahoma"/>
        </w:rPr>
      </w:pPr>
      <w:r w:rsidRPr="00636E22">
        <w:rPr>
          <w:rFonts w:cs="Tahoma"/>
        </w:rPr>
        <w:t>Отбираются</w:t>
      </w:r>
      <w:r w:rsidR="00AE189A" w:rsidRPr="00636E22">
        <w:rPr>
          <w:rFonts w:cs="Tahoma"/>
        </w:rPr>
        <w:t xml:space="preserve"> Акции, у которых доля торговых дней, в течение каждого из которых с данными Акциями была совершена хотя бы одна сделка, от общего числа торговых дней за шесть месяцев, предшествующих </w:t>
      </w:r>
      <w:r w:rsidR="00B17569">
        <w:rPr>
          <w:rFonts w:cs="Tahoma"/>
        </w:rPr>
        <w:t>Д</w:t>
      </w:r>
      <w:r w:rsidR="00B17569" w:rsidRPr="00636E22">
        <w:rPr>
          <w:rFonts w:cs="Tahoma"/>
        </w:rPr>
        <w:t xml:space="preserve">ню </w:t>
      </w:r>
      <w:r w:rsidR="00AE189A" w:rsidRPr="00636E22">
        <w:rPr>
          <w:rFonts w:cs="Tahoma"/>
        </w:rPr>
        <w:t>формирования Базы расчета Индекса голубых фишек, составляет не менее 90%.</w:t>
      </w:r>
    </w:p>
    <w:p w14:paraId="46FAFEFE" w14:textId="77777777" w:rsidR="00AE189A" w:rsidRPr="00636E22" w:rsidRDefault="00032EAB" w:rsidP="00E0504E">
      <w:pPr>
        <w:pStyle w:val="11"/>
        <w:rPr>
          <w:rFonts w:cs="Tahoma"/>
        </w:rPr>
      </w:pPr>
      <w:bookmarkStart w:id="415" w:name="_Ref423962297"/>
      <w:r w:rsidRPr="00636E22">
        <w:rPr>
          <w:rFonts w:cs="Tahoma"/>
        </w:rPr>
        <w:t>Отбираются</w:t>
      </w:r>
      <w:r w:rsidR="00420647" w:rsidRPr="00636E22">
        <w:rPr>
          <w:rFonts w:cs="Tahoma"/>
        </w:rPr>
        <w:t xml:space="preserve"> Акции н</w:t>
      </w:r>
      <w:r w:rsidR="00AE189A" w:rsidRPr="00636E22">
        <w:rPr>
          <w:rFonts w:cs="Tahoma"/>
        </w:rPr>
        <w:t>а основании субъективной (экспертной) оценки Индексного комитета, порядковый номер которы</w:t>
      </w:r>
      <w:r w:rsidR="009B6C0C" w:rsidRPr="00636E22">
        <w:rPr>
          <w:rFonts w:cs="Tahoma"/>
        </w:rPr>
        <w:t>х в рейтинге по медиан</w:t>
      </w:r>
      <w:r w:rsidR="00865A3A">
        <w:rPr>
          <w:rFonts w:cs="Tahoma"/>
        </w:rPr>
        <w:t>ному</w:t>
      </w:r>
      <w:r w:rsidR="009B6C0C" w:rsidRPr="00636E22">
        <w:rPr>
          <w:rFonts w:cs="Tahoma"/>
        </w:rPr>
        <w:t xml:space="preserve"> дневно</w:t>
      </w:r>
      <w:r w:rsidR="00865A3A">
        <w:rPr>
          <w:rFonts w:cs="Tahoma"/>
        </w:rPr>
        <w:t>му</w:t>
      </w:r>
      <w:r w:rsidR="00AE189A" w:rsidRPr="00636E22">
        <w:rPr>
          <w:rFonts w:cs="Tahoma"/>
        </w:rPr>
        <w:t xml:space="preserve"> оборот</w:t>
      </w:r>
      <w:r w:rsidR="00865A3A">
        <w:rPr>
          <w:rFonts w:cs="Tahoma"/>
        </w:rPr>
        <w:t>у</w:t>
      </w:r>
      <w:r w:rsidR="009B6C0C" w:rsidRPr="00636E22">
        <w:rPr>
          <w:rFonts w:cs="Tahoma"/>
        </w:rPr>
        <w:t>, рассчитанн</w:t>
      </w:r>
      <w:r w:rsidR="00865A3A">
        <w:rPr>
          <w:rFonts w:cs="Tahoma"/>
        </w:rPr>
        <w:t>ому</w:t>
      </w:r>
      <w:r w:rsidR="009B6C0C" w:rsidRPr="00636E22">
        <w:rPr>
          <w:rFonts w:cs="Tahoma"/>
        </w:rPr>
        <w:t xml:space="preserve"> за шесть месяцев</w:t>
      </w:r>
      <w:r w:rsidR="00AE189A" w:rsidRPr="00636E22">
        <w:rPr>
          <w:rFonts w:cs="Tahoma"/>
        </w:rPr>
        <w:t xml:space="preserve">, предшествующих </w:t>
      </w:r>
      <w:r w:rsidR="00B17569">
        <w:rPr>
          <w:rFonts w:cs="Tahoma"/>
        </w:rPr>
        <w:t>Д</w:t>
      </w:r>
      <w:r w:rsidR="00B17569" w:rsidRPr="00636E22">
        <w:rPr>
          <w:rFonts w:cs="Tahoma"/>
        </w:rPr>
        <w:t xml:space="preserve">ню </w:t>
      </w:r>
      <w:r w:rsidR="00AE189A" w:rsidRPr="00636E22">
        <w:rPr>
          <w:rFonts w:cs="Tahoma"/>
        </w:rPr>
        <w:t>формирования Базы расчета Индекса голубых фишек, не превышает 30, если иные требования не установлены Биржей.</w:t>
      </w:r>
      <w:bookmarkEnd w:id="415"/>
    </w:p>
    <w:p w14:paraId="26152EEA" w14:textId="77777777" w:rsidR="00F40473" w:rsidRPr="00636E22" w:rsidRDefault="003057F6" w:rsidP="00E0504E">
      <w:pPr>
        <w:pStyle w:val="11"/>
        <w:rPr>
          <w:rFonts w:cs="Tahoma"/>
        </w:rPr>
      </w:pPr>
      <w:r w:rsidRPr="00636E22">
        <w:rPr>
          <w:rFonts w:cs="Tahoma"/>
        </w:rPr>
        <w:t xml:space="preserve">Акции </w:t>
      </w:r>
      <w:r w:rsidR="00245D05" w:rsidRPr="00636E22">
        <w:rPr>
          <w:rFonts w:cs="Tahoma"/>
        </w:rPr>
        <w:t xml:space="preserve">ранжируются </w:t>
      </w:r>
      <w:r w:rsidR="00F40473" w:rsidRPr="00636E22">
        <w:rPr>
          <w:rFonts w:cs="Tahoma"/>
        </w:rPr>
        <w:t xml:space="preserve">по </w:t>
      </w:r>
      <w:r w:rsidRPr="00636E22">
        <w:rPr>
          <w:rFonts w:cs="Tahoma"/>
        </w:rPr>
        <w:t xml:space="preserve">средней </w:t>
      </w:r>
      <w:r w:rsidR="00F40473" w:rsidRPr="00636E22">
        <w:rPr>
          <w:rFonts w:cs="Tahoma"/>
        </w:rPr>
        <w:t>капитализации с учетом</w:t>
      </w:r>
      <w:r w:rsidR="001C281E" w:rsidRPr="00636E22">
        <w:rPr>
          <w:rFonts w:cs="Tahoma"/>
        </w:rPr>
        <w:t xml:space="preserve"> </w:t>
      </w:r>
      <w:r w:rsidR="006D1D20">
        <w:rPr>
          <w:rFonts w:cs="Tahoma"/>
        </w:rPr>
        <w:t xml:space="preserve">Дополнительного весового коэффициента </w:t>
      </w:r>
      <w:proofErr w:type="spellStart"/>
      <w:r w:rsidR="001C4800">
        <w:rPr>
          <w:rFonts w:cs="Tahoma"/>
          <w:lang w:val="en-US"/>
        </w:rPr>
        <w:t>LW</w:t>
      </w:r>
      <w:r w:rsidR="001C4800" w:rsidRPr="00BB7C66">
        <w:rPr>
          <w:rFonts w:cs="Tahoma"/>
          <w:vertAlign w:val="subscript"/>
          <w:lang w:val="en-US"/>
        </w:rPr>
        <w:t>i</w:t>
      </w:r>
      <w:proofErr w:type="spellEnd"/>
      <w:r w:rsidR="001C4800" w:rsidRPr="00636E22">
        <w:rPr>
          <w:rFonts w:cs="Tahoma"/>
        </w:rPr>
        <w:t xml:space="preserve"> </w:t>
      </w:r>
      <w:r w:rsidR="001C4800">
        <w:rPr>
          <w:rFonts w:cs="Tahoma"/>
        </w:rPr>
        <w:t>и</w:t>
      </w:r>
      <w:r w:rsidR="006D1D20">
        <w:rPr>
          <w:rFonts w:cs="Tahoma"/>
        </w:rPr>
        <w:t xml:space="preserve"> </w:t>
      </w:r>
      <w:r w:rsidR="000D77A7" w:rsidRPr="00636E22">
        <w:rPr>
          <w:rFonts w:cs="Tahoma"/>
        </w:rPr>
        <w:t xml:space="preserve">актуального </w:t>
      </w:r>
      <w:r w:rsidR="00FB52D3" w:rsidRPr="00636E22">
        <w:rPr>
          <w:rFonts w:cs="Tahoma"/>
        </w:rPr>
        <w:t xml:space="preserve">Коэффициента </w:t>
      </w:r>
      <w:proofErr w:type="spellStart"/>
      <w:r w:rsidR="00FB52D3" w:rsidRPr="00636E22">
        <w:rPr>
          <w:rFonts w:cs="Tahoma"/>
        </w:rPr>
        <w:t>free-float</w:t>
      </w:r>
      <w:proofErr w:type="spellEnd"/>
      <w:r w:rsidR="009B6C0C" w:rsidRPr="00636E22">
        <w:rPr>
          <w:rFonts w:cs="Tahoma"/>
        </w:rPr>
        <w:t>, рассчитанной за три месяца</w:t>
      </w:r>
      <w:r w:rsidR="00170190" w:rsidRPr="00636E22">
        <w:rPr>
          <w:rFonts w:cs="Tahoma"/>
        </w:rPr>
        <w:t xml:space="preserve">, предшествующие </w:t>
      </w:r>
      <w:r w:rsidR="00B17569">
        <w:rPr>
          <w:rFonts w:cs="Tahoma"/>
        </w:rPr>
        <w:t>Д</w:t>
      </w:r>
      <w:r w:rsidR="00170190" w:rsidRPr="00636E22">
        <w:rPr>
          <w:rFonts w:cs="Tahoma"/>
        </w:rPr>
        <w:t xml:space="preserve">ню формирования </w:t>
      </w:r>
      <w:r w:rsidR="00170190">
        <w:rPr>
          <w:rFonts w:cs="Tahoma"/>
        </w:rPr>
        <w:t>Б</w:t>
      </w:r>
      <w:r w:rsidR="00170190" w:rsidRPr="00636E22">
        <w:rPr>
          <w:rFonts w:cs="Tahoma"/>
        </w:rPr>
        <w:t>азы расчета</w:t>
      </w:r>
      <w:r w:rsidR="009B6C0C" w:rsidRPr="00636E22">
        <w:rPr>
          <w:rFonts w:cs="Tahoma"/>
        </w:rPr>
        <w:t>,</w:t>
      </w:r>
      <w:r w:rsidR="00F40473" w:rsidRPr="00636E22">
        <w:rPr>
          <w:rFonts w:cs="Tahoma"/>
        </w:rPr>
        <w:t xml:space="preserve"> при этом первой в списке категории Акций каждого </w:t>
      </w:r>
      <w:r w:rsidR="00935FB9" w:rsidRPr="00636E22">
        <w:rPr>
          <w:rFonts w:cs="Tahoma"/>
        </w:rPr>
        <w:t>Эмитент</w:t>
      </w:r>
      <w:r w:rsidR="00F40473" w:rsidRPr="00636E22">
        <w:rPr>
          <w:rFonts w:cs="Tahoma"/>
        </w:rPr>
        <w:t xml:space="preserve">а присваивается порядковый номер, остальным категориям Акций данного </w:t>
      </w:r>
      <w:r w:rsidR="00935FB9" w:rsidRPr="00636E22">
        <w:rPr>
          <w:rFonts w:cs="Tahoma"/>
        </w:rPr>
        <w:t>Эмитент</w:t>
      </w:r>
      <w:r w:rsidR="00F40473" w:rsidRPr="00636E22">
        <w:rPr>
          <w:rFonts w:cs="Tahoma"/>
        </w:rPr>
        <w:t>а порядковый номер не присваивается.</w:t>
      </w:r>
    </w:p>
    <w:p w14:paraId="15B59C47" w14:textId="77777777" w:rsidR="003057F6" w:rsidRPr="00636E22" w:rsidRDefault="003057F6" w:rsidP="00E0504E">
      <w:pPr>
        <w:pStyle w:val="11"/>
        <w:rPr>
          <w:rFonts w:cs="Tahoma"/>
        </w:rPr>
      </w:pPr>
      <w:r w:rsidRPr="00636E22">
        <w:rPr>
          <w:rFonts w:cs="Tahoma"/>
        </w:rPr>
        <w:t>Исключа</w:t>
      </w:r>
      <w:r w:rsidR="00032EAB" w:rsidRPr="00636E22">
        <w:rPr>
          <w:rFonts w:cs="Tahoma"/>
        </w:rPr>
        <w:t>ю</w:t>
      </w:r>
      <w:r w:rsidRPr="00636E22">
        <w:rPr>
          <w:rFonts w:cs="Tahoma"/>
        </w:rPr>
        <w:t>тся Акци</w:t>
      </w:r>
      <w:r w:rsidR="00032EAB" w:rsidRPr="00636E22">
        <w:rPr>
          <w:rFonts w:cs="Tahoma"/>
        </w:rPr>
        <w:t>и</w:t>
      </w:r>
      <w:r w:rsidRPr="00636E22">
        <w:rPr>
          <w:rFonts w:cs="Tahoma"/>
        </w:rPr>
        <w:t>, имеющ</w:t>
      </w:r>
      <w:r w:rsidR="00032EAB" w:rsidRPr="00636E22">
        <w:rPr>
          <w:rFonts w:cs="Tahoma"/>
        </w:rPr>
        <w:t>ие</w:t>
      </w:r>
      <w:r w:rsidRPr="00636E22">
        <w:rPr>
          <w:rFonts w:cs="Tahoma"/>
        </w:rPr>
        <w:t xml:space="preserve"> порядковый номер 18 или больший номер и входящ</w:t>
      </w:r>
      <w:r w:rsidR="00032EAB" w:rsidRPr="00636E22">
        <w:rPr>
          <w:rFonts w:cs="Tahoma"/>
        </w:rPr>
        <w:t>ие</w:t>
      </w:r>
      <w:r w:rsidRPr="00636E22">
        <w:rPr>
          <w:rFonts w:cs="Tahoma"/>
        </w:rPr>
        <w:t xml:space="preserve"> в текущую Базу расчета Индекса голубых фишек, вместо </w:t>
      </w:r>
      <w:r w:rsidR="00730EE5">
        <w:rPr>
          <w:rFonts w:cs="Tahoma"/>
        </w:rPr>
        <w:t>которых</w:t>
      </w:r>
      <w:r w:rsidR="005F66E6">
        <w:rPr>
          <w:rFonts w:cs="Tahoma"/>
        </w:rPr>
        <w:t xml:space="preserve"> </w:t>
      </w:r>
      <w:r w:rsidRPr="00636E22">
        <w:rPr>
          <w:rFonts w:cs="Tahoma"/>
        </w:rPr>
        <w:t>включа</w:t>
      </w:r>
      <w:r w:rsidR="00032EAB" w:rsidRPr="00636E22">
        <w:rPr>
          <w:rFonts w:cs="Tahoma"/>
        </w:rPr>
        <w:t>ю</w:t>
      </w:r>
      <w:r w:rsidRPr="00636E22">
        <w:rPr>
          <w:rFonts w:cs="Tahoma"/>
        </w:rPr>
        <w:t>тся Акци</w:t>
      </w:r>
      <w:r w:rsidR="00032EAB" w:rsidRPr="00636E22">
        <w:rPr>
          <w:rFonts w:cs="Tahoma"/>
        </w:rPr>
        <w:t>и</w:t>
      </w:r>
      <w:r w:rsidRPr="00636E22">
        <w:rPr>
          <w:rFonts w:cs="Tahoma"/>
        </w:rPr>
        <w:t xml:space="preserve"> с наименьшим номером, начиная с 17 по убыванию.</w:t>
      </w:r>
    </w:p>
    <w:p w14:paraId="73391E64" w14:textId="77777777" w:rsidR="003057F6" w:rsidRPr="00636E22" w:rsidRDefault="003057F6" w:rsidP="00E0504E">
      <w:pPr>
        <w:pStyle w:val="11"/>
        <w:rPr>
          <w:rFonts w:cs="Tahoma"/>
        </w:rPr>
      </w:pPr>
      <w:r w:rsidRPr="00636E22">
        <w:rPr>
          <w:rFonts w:cs="Tahoma"/>
        </w:rPr>
        <w:t>Включа</w:t>
      </w:r>
      <w:r w:rsidR="00032EAB" w:rsidRPr="00636E22">
        <w:rPr>
          <w:rFonts w:cs="Tahoma"/>
        </w:rPr>
        <w:t>ю</w:t>
      </w:r>
      <w:r w:rsidRPr="00636E22">
        <w:rPr>
          <w:rFonts w:cs="Tahoma"/>
        </w:rPr>
        <w:t>тся Акци</w:t>
      </w:r>
      <w:r w:rsidR="00032EAB" w:rsidRPr="00636E22">
        <w:rPr>
          <w:rFonts w:cs="Tahoma"/>
        </w:rPr>
        <w:t>и</w:t>
      </w:r>
      <w:r w:rsidRPr="00636E22">
        <w:rPr>
          <w:rFonts w:cs="Tahoma"/>
        </w:rPr>
        <w:t>, имеющ</w:t>
      </w:r>
      <w:r w:rsidR="00032EAB" w:rsidRPr="00636E22">
        <w:rPr>
          <w:rFonts w:cs="Tahoma"/>
        </w:rPr>
        <w:t>ие</w:t>
      </w:r>
      <w:r w:rsidRPr="00636E22">
        <w:rPr>
          <w:rFonts w:cs="Tahoma"/>
        </w:rPr>
        <w:t xml:space="preserve"> порядковый номер 13 или меньший номер и </w:t>
      </w:r>
      <w:r w:rsidR="00032EAB" w:rsidRPr="00636E22">
        <w:rPr>
          <w:rFonts w:cs="Tahoma"/>
        </w:rPr>
        <w:t xml:space="preserve">не </w:t>
      </w:r>
      <w:r w:rsidRPr="00636E22">
        <w:rPr>
          <w:rFonts w:cs="Tahoma"/>
        </w:rPr>
        <w:t>входящ</w:t>
      </w:r>
      <w:r w:rsidR="00032EAB" w:rsidRPr="00636E22">
        <w:rPr>
          <w:rFonts w:cs="Tahoma"/>
        </w:rPr>
        <w:t>ие</w:t>
      </w:r>
      <w:r w:rsidRPr="00636E22">
        <w:rPr>
          <w:rFonts w:cs="Tahoma"/>
        </w:rPr>
        <w:t xml:space="preserve"> в текущую Базу расчета Индекса голубых фишек; при этом из Баз</w:t>
      </w:r>
      <w:r w:rsidR="00A53D28">
        <w:rPr>
          <w:rFonts w:cs="Tahoma"/>
        </w:rPr>
        <w:t>ы</w:t>
      </w:r>
      <w:r w:rsidRPr="00636E22">
        <w:rPr>
          <w:rFonts w:cs="Tahoma"/>
        </w:rPr>
        <w:t xml:space="preserve"> расчета </w:t>
      </w:r>
      <w:r w:rsidR="00A53D28" w:rsidRPr="00636E22">
        <w:rPr>
          <w:rFonts w:cs="Tahoma"/>
        </w:rPr>
        <w:t>Индекса голубых фишек</w:t>
      </w:r>
      <w:r w:rsidR="00A53D28" w:rsidRPr="00636E22" w:rsidDel="00A53D28">
        <w:rPr>
          <w:rFonts w:cs="Tahoma"/>
        </w:rPr>
        <w:t xml:space="preserve"> </w:t>
      </w:r>
      <w:r w:rsidRPr="00636E22">
        <w:rPr>
          <w:rFonts w:cs="Tahoma"/>
        </w:rPr>
        <w:t>исключа</w:t>
      </w:r>
      <w:r w:rsidR="00032EAB" w:rsidRPr="00636E22">
        <w:rPr>
          <w:rFonts w:cs="Tahoma"/>
        </w:rPr>
        <w:t>ю</w:t>
      </w:r>
      <w:r w:rsidRPr="00636E22">
        <w:rPr>
          <w:rFonts w:cs="Tahoma"/>
        </w:rPr>
        <w:t>тся Акци</w:t>
      </w:r>
      <w:r w:rsidR="00032EAB" w:rsidRPr="00636E22">
        <w:rPr>
          <w:rFonts w:cs="Tahoma"/>
        </w:rPr>
        <w:t>и</w:t>
      </w:r>
      <w:r w:rsidRPr="00636E22">
        <w:rPr>
          <w:rFonts w:cs="Tahoma"/>
        </w:rPr>
        <w:t xml:space="preserve"> с наибольшим номером, начиная с 14 по возрастанию.</w:t>
      </w:r>
    </w:p>
    <w:p w14:paraId="714FD0EB" w14:textId="77777777" w:rsidR="003057F6" w:rsidRPr="00636E22" w:rsidRDefault="003057F6" w:rsidP="00E0504E">
      <w:pPr>
        <w:pStyle w:val="11"/>
        <w:rPr>
          <w:rFonts w:cs="Tahoma"/>
        </w:rPr>
      </w:pPr>
      <w:r w:rsidRPr="00636E22">
        <w:rPr>
          <w:rFonts w:cs="Tahoma"/>
        </w:rPr>
        <w:lastRenderedPageBreak/>
        <w:t>Исключа</w:t>
      </w:r>
      <w:r w:rsidR="00032EAB" w:rsidRPr="00636E22">
        <w:rPr>
          <w:rFonts w:cs="Tahoma"/>
        </w:rPr>
        <w:t>ю</w:t>
      </w:r>
      <w:r w:rsidRPr="00636E22">
        <w:rPr>
          <w:rFonts w:cs="Tahoma"/>
        </w:rPr>
        <w:t>тся Акци</w:t>
      </w:r>
      <w:r w:rsidR="00032EAB" w:rsidRPr="00636E22">
        <w:rPr>
          <w:rFonts w:cs="Tahoma"/>
        </w:rPr>
        <w:t>и</w:t>
      </w:r>
      <w:r w:rsidRPr="00636E22">
        <w:rPr>
          <w:rFonts w:cs="Tahoma"/>
        </w:rPr>
        <w:t>, в</w:t>
      </w:r>
      <w:r w:rsidR="00032EAB" w:rsidRPr="00636E22">
        <w:rPr>
          <w:rFonts w:cs="Tahoma"/>
        </w:rPr>
        <w:t>ходящие</w:t>
      </w:r>
      <w:r w:rsidRPr="00636E22">
        <w:rPr>
          <w:rFonts w:cs="Tahoma"/>
        </w:rPr>
        <w:t xml:space="preserve"> в текущую Базу расчета Индекса голубых фишек, не имеющ</w:t>
      </w:r>
      <w:r w:rsidR="00032EAB" w:rsidRPr="00636E22">
        <w:rPr>
          <w:rFonts w:cs="Tahoma"/>
        </w:rPr>
        <w:t>ие</w:t>
      </w:r>
      <w:r w:rsidRPr="00636E22">
        <w:rPr>
          <w:rFonts w:cs="Tahoma"/>
        </w:rPr>
        <w:t xml:space="preserve"> порядковый номер, но капитализация с учетом </w:t>
      </w:r>
      <w:r w:rsidR="00FB52D3" w:rsidRPr="00636E22">
        <w:rPr>
          <w:rFonts w:cs="Tahoma"/>
        </w:rPr>
        <w:t xml:space="preserve">Коэффициента </w:t>
      </w:r>
      <w:proofErr w:type="spellStart"/>
      <w:r w:rsidR="00FB52D3" w:rsidRPr="00636E22">
        <w:rPr>
          <w:rFonts w:cs="Tahoma"/>
        </w:rPr>
        <w:t>free-float</w:t>
      </w:r>
      <w:proofErr w:type="spellEnd"/>
      <w:r w:rsidR="00032EAB" w:rsidRPr="00636E22">
        <w:rPr>
          <w:rFonts w:cs="Tahoma"/>
        </w:rPr>
        <w:t xml:space="preserve"> которых</w:t>
      </w:r>
      <w:r w:rsidRPr="00636E22">
        <w:rPr>
          <w:rFonts w:cs="Tahoma"/>
        </w:rPr>
        <w:t xml:space="preserve"> ниже, чем у Акции с порядковым номером 18.</w:t>
      </w:r>
    </w:p>
    <w:p w14:paraId="1E0ECB79" w14:textId="77777777" w:rsidR="003057F6" w:rsidRPr="00636E22" w:rsidRDefault="003057F6" w:rsidP="00B240AF">
      <w:pPr>
        <w:pStyle w:val="11"/>
        <w:rPr>
          <w:rFonts w:cs="Tahoma"/>
        </w:rPr>
      </w:pPr>
      <w:r w:rsidRPr="00636E22">
        <w:rPr>
          <w:rFonts w:cs="Tahoma"/>
        </w:rPr>
        <w:t>Включа</w:t>
      </w:r>
      <w:r w:rsidR="00032EAB" w:rsidRPr="00636E22">
        <w:rPr>
          <w:rFonts w:cs="Tahoma"/>
        </w:rPr>
        <w:t>ю</w:t>
      </w:r>
      <w:r w:rsidRPr="00636E22">
        <w:rPr>
          <w:rFonts w:cs="Tahoma"/>
        </w:rPr>
        <w:t>тся Акци</w:t>
      </w:r>
      <w:r w:rsidR="00032EAB" w:rsidRPr="00636E22">
        <w:rPr>
          <w:rFonts w:cs="Tahoma"/>
        </w:rPr>
        <w:t>и</w:t>
      </w:r>
      <w:r w:rsidRPr="00636E22">
        <w:rPr>
          <w:rFonts w:cs="Tahoma"/>
        </w:rPr>
        <w:t xml:space="preserve">, </w:t>
      </w:r>
      <w:r w:rsidR="007606B7" w:rsidRPr="00636E22">
        <w:rPr>
          <w:rFonts w:cs="Tahoma"/>
        </w:rPr>
        <w:t>не входящ</w:t>
      </w:r>
      <w:r w:rsidR="00032EAB" w:rsidRPr="00636E22">
        <w:rPr>
          <w:rFonts w:cs="Tahoma"/>
        </w:rPr>
        <w:t>ие</w:t>
      </w:r>
      <w:r w:rsidR="007606B7" w:rsidRPr="00636E22">
        <w:rPr>
          <w:rFonts w:cs="Tahoma"/>
        </w:rPr>
        <w:t xml:space="preserve"> в текущую Базу расчета Индекса голубых фишек, не имеющ</w:t>
      </w:r>
      <w:r w:rsidR="00032EAB" w:rsidRPr="00636E22">
        <w:rPr>
          <w:rFonts w:cs="Tahoma"/>
        </w:rPr>
        <w:t>ие</w:t>
      </w:r>
      <w:r w:rsidR="007606B7" w:rsidRPr="00636E22">
        <w:rPr>
          <w:rFonts w:cs="Tahoma"/>
        </w:rPr>
        <w:t xml:space="preserve"> порядковый номер, но капитализация с учетом </w:t>
      </w:r>
      <w:r w:rsidR="00FB52D3" w:rsidRPr="00636E22">
        <w:rPr>
          <w:rFonts w:cs="Tahoma"/>
        </w:rPr>
        <w:t xml:space="preserve">Коэффициента </w:t>
      </w:r>
      <w:proofErr w:type="spellStart"/>
      <w:r w:rsidR="00FB52D3" w:rsidRPr="00636E22">
        <w:rPr>
          <w:rFonts w:cs="Tahoma"/>
        </w:rPr>
        <w:t>free-float</w:t>
      </w:r>
      <w:proofErr w:type="spellEnd"/>
      <w:r w:rsidR="007606B7" w:rsidRPr="00636E22">
        <w:rPr>
          <w:rFonts w:cs="Tahoma"/>
        </w:rPr>
        <w:t xml:space="preserve"> котор</w:t>
      </w:r>
      <w:r w:rsidR="00032EAB" w:rsidRPr="00636E22">
        <w:rPr>
          <w:rFonts w:cs="Tahoma"/>
        </w:rPr>
        <w:t>ых</w:t>
      </w:r>
      <w:r w:rsidR="007606B7" w:rsidRPr="00636E22">
        <w:rPr>
          <w:rFonts w:cs="Tahoma"/>
        </w:rPr>
        <w:t xml:space="preserve"> выше, чем у Акции с порядковым номером 14</w:t>
      </w:r>
      <w:r w:rsidRPr="00636E22">
        <w:rPr>
          <w:rFonts w:cs="Tahoma"/>
        </w:rPr>
        <w:t>.</w:t>
      </w:r>
    </w:p>
    <w:p w14:paraId="38A09D6D" w14:textId="77777777" w:rsidR="00DF30CE" w:rsidRDefault="00DF30CE" w:rsidP="00E0504E">
      <w:pPr>
        <w:rPr>
          <w:rFonts w:cs="Tahoma"/>
        </w:rPr>
      </w:pPr>
    </w:p>
    <w:p w14:paraId="04C4287B" w14:textId="77777777" w:rsidR="005B30FA" w:rsidRPr="00636E22" w:rsidRDefault="00AF01DD" w:rsidP="00B0449E">
      <w:pPr>
        <w:pStyle w:val="a"/>
      </w:pPr>
      <w:bookmarkStart w:id="416" w:name="_Toc424122369"/>
      <w:bookmarkStart w:id="417" w:name="_Toc438206735"/>
      <w:bookmarkStart w:id="418" w:name="_Toc438206771"/>
      <w:bookmarkStart w:id="419" w:name="_Toc438206991"/>
      <w:bookmarkStart w:id="420" w:name="_Toc433902907"/>
      <w:bookmarkStart w:id="421" w:name="_Toc463443765"/>
      <w:r w:rsidRPr="00636E22">
        <w:t xml:space="preserve">Алгоритм формирования Баз расчета Отраслевых </w:t>
      </w:r>
      <w:r w:rsidR="005B30FA" w:rsidRPr="00636E22">
        <w:t>индекс</w:t>
      </w:r>
      <w:r w:rsidRPr="00636E22">
        <w:t>ов</w:t>
      </w:r>
      <w:bookmarkEnd w:id="416"/>
      <w:bookmarkEnd w:id="417"/>
      <w:bookmarkEnd w:id="418"/>
      <w:bookmarkEnd w:id="419"/>
      <w:bookmarkEnd w:id="420"/>
      <w:bookmarkEnd w:id="421"/>
    </w:p>
    <w:p w14:paraId="7451ADE7" w14:textId="77777777" w:rsidR="005B30FA" w:rsidRPr="00636E22" w:rsidRDefault="005B30FA" w:rsidP="00E0504E">
      <w:pPr>
        <w:pStyle w:val="30"/>
        <w:rPr>
          <w:rFonts w:cs="Tahoma"/>
        </w:rPr>
      </w:pPr>
      <w:bookmarkStart w:id="422" w:name="_Ref423517659"/>
      <w:r w:rsidRPr="00636E22">
        <w:rPr>
          <w:rFonts w:cs="Tahoma"/>
        </w:rPr>
        <w:t xml:space="preserve">Количество </w:t>
      </w:r>
      <w:r w:rsidR="00935FB9" w:rsidRPr="00636E22">
        <w:rPr>
          <w:rFonts w:cs="Tahoma"/>
        </w:rPr>
        <w:t>Эмитент</w:t>
      </w:r>
      <w:r w:rsidRPr="00636E22">
        <w:rPr>
          <w:rFonts w:cs="Tahoma"/>
        </w:rPr>
        <w:t>ов Акций в Базе расчета</w:t>
      </w:r>
      <w:r w:rsidR="00983AC5" w:rsidRPr="00636E22">
        <w:rPr>
          <w:rFonts w:cs="Tahoma"/>
        </w:rPr>
        <w:t xml:space="preserve"> отраслев</w:t>
      </w:r>
      <w:r w:rsidR="00125E61">
        <w:rPr>
          <w:rFonts w:cs="Tahoma"/>
        </w:rPr>
        <w:t>ого</w:t>
      </w:r>
      <w:r w:rsidR="00983AC5" w:rsidRPr="00636E22">
        <w:rPr>
          <w:rFonts w:cs="Tahoma"/>
        </w:rPr>
        <w:t xml:space="preserve"> индекс</w:t>
      </w:r>
      <w:r w:rsidR="00125E61">
        <w:rPr>
          <w:rFonts w:cs="Tahoma"/>
        </w:rPr>
        <w:t>а</w:t>
      </w:r>
      <w:r w:rsidRPr="00636E22">
        <w:rPr>
          <w:rFonts w:cs="Tahoma"/>
        </w:rPr>
        <w:t xml:space="preserve"> не должно быть меньше десяти для Индексов, которые определены в Перечне Индексов, рассчитываемых Биржей, и приведены в Приложении 1 к настоящей Методике. Для всех остальных </w:t>
      </w:r>
      <w:r w:rsidR="00125E61" w:rsidRPr="00636E22">
        <w:rPr>
          <w:rFonts w:cs="Tahoma"/>
        </w:rPr>
        <w:t xml:space="preserve">отраслевых </w:t>
      </w:r>
      <w:r w:rsidR="00125E61">
        <w:rPr>
          <w:rFonts w:cs="Tahoma"/>
        </w:rPr>
        <w:t>и</w:t>
      </w:r>
      <w:r w:rsidRPr="00636E22">
        <w:rPr>
          <w:rFonts w:cs="Tahoma"/>
        </w:rPr>
        <w:t>ндексов количество Акций в Базе расчета</w:t>
      </w:r>
      <w:r w:rsidR="00983AC5" w:rsidRPr="00636E22">
        <w:rPr>
          <w:rFonts w:cs="Tahoma"/>
        </w:rPr>
        <w:t xml:space="preserve"> </w:t>
      </w:r>
      <w:r w:rsidRPr="00636E22">
        <w:rPr>
          <w:rFonts w:cs="Tahoma"/>
        </w:rPr>
        <w:t>не должно быть меньше трех, если иное не установлено Биржей.</w:t>
      </w:r>
      <w:bookmarkEnd w:id="422"/>
    </w:p>
    <w:p w14:paraId="7C897219" w14:textId="77777777" w:rsidR="0013140C" w:rsidRPr="00636E22" w:rsidRDefault="0013140C" w:rsidP="00E0504E">
      <w:pPr>
        <w:pStyle w:val="30"/>
        <w:rPr>
          <w:rFonts w:cs="Tahoma"/>
          <w:b/>
        </w:rPr>
      </w:pPr>
      <w:r w:rsidRPr="00636E22">
        <w:rPr>
          <w:rFonts w:cs="Tahoma"/>
        </w:rPr>
        <w:t>В соответствии с п.</w:t>
      </w:r>
      <w:r w:rsidRPr="00636E22">
        <w:rPr>
          <w:rFonts w:cs="Tahoma"/>
        </w:rPr>
        <w:fldChar w:fldCharType="begin"/>
      </w:r>
      <w:r w:rsidRPr="00636E22">
        <w:rPr>
          <w:rFonts w:cs="Tahoma"/>
        </w:rPr>
        <w:instrText xml:space="preserve"> REF _Ref423517659 \r \h </w:instrText>
      </w:r>
      <w:r w:rsidR="00E0504E" w:rsidRPr="00636E22">
        <w:rPr>
          <w:rFonts w:cs="Tahoma"/>
        </w:rPr>
        <w:instrText xml:space="preserve"> \* MERGEFORMAT </w:instrText>
      </w:r>
      <w:r w:rsidRPr="00636E22">
        <w:rPr>
          <w:rFonts w:cs="Tahoma"/>
        </w:rPr>
      </w:r>
      <w:r w:rsidRPr="00636E22">
        <w:rPr>
          <w:rFonts w:cs="Tahoma"/>
        </w:rPr>
        <w:fldChar w:fldCharType="separate"/>
      </w:r>
      <w:r w:rsidR="001D4037">
        <w:rPr>
          <w:rFonts w:cs="Tahoma"/>
        </w:rPr>
        <w:t>3.6.1</w:t>
      </w:r>
      <w:r w:rsidRPr="00636E22">
        <w:rPr>
          <w:rFonts w:cs="Tahoma"/>
        </w:rPr>
        <w:fldChar w:fldCharType="end"/>
      </w:r>
      <w:r w:rsidRPr="00636E22">
        <w:rPr>
          <w:rFonts w:cs="Tahoma"/>
        </w:rPr>
        <w:t xml:space="preserve"> База расчета отраслевых индексов формируется последовательно по следующему алгоритму:</w:t>
      </w:r>
    </w:p>
    <w:p w14:paraId="3FEB1A99" w14:textId="77777777" w:rsidR="005B30FA" w:rsidRPr="00636E22" w:rsidRDefault="00685907" w:rsidP="00E0504E">
      <w:pPr>
        <w:pStyle w:val="11"/>
        <w:rPr>
          <w:rFonts w:cs="Tahoma"/>
        </w:rPr>
      </w:pPr>
      <w:r w:rsidRPr="00636E22">
        <w:rPr>
          <w:rFonts w:cs="Tahoma"/>
        </w:rPr>
        <w:t>Отбираются</w:t>
      </w:r>
      <w:r w:rsidR="00C6741A" w:rsidRPr="00636E22">
        <w:rPr>
          <w:rFonts w:cs="Tahoma"/>
        </w:rPr>
        <w:t xml:space="preserve"> Акции, входящие в Базу расчета Индекса акций широкого рынка, </w:t>
      </w:r>
      <w:r w:rsidR="005B30FA" w:rsidRPr="00636E22">
        <w:rPr>
          <w:rFonts w:cs="Tahoma"/>
        </w:rPr>
        <w:t>на основании субъективной (экспертной) оценки Индексного комитета.</w:t>
      </w:r>
    </w:p>
    <w:p w14:paraId="3968409D" w14:textId="77777777" w:rsidR="00F95A4E" w:rsidRPr="00636E22" w:rsidRDefault="00F95A4E" w:rsidP="00536FED">
      <w:pPr>
        <w:pStyle w:val="11"/>
        <w:rPr>
          <w:rFonts w:cs="Tahoma"/>
        </w:rPr>
      </w:pPr>
      <w:bookmarkStart w:id="423" w:name="_Ref423517687"/>
      <w:r w:rsidRPr="00636E22">
        <w:rPr>
          <w:rFonts w:cs="Tahoma"/>
        </w:rPr>
        <w:t>Акции, по которым определена Отрасль, включаются в соответствующую этой Отрасли Базу расчета.</w:t>
      </w:r>
    </w:p>
    <w:bookmarkEnd w:id="423"/>
    <w:p w14:paraId="6F83A97D" w14:textId="77777777" w:rsidR="00DF30CE" w:rsidRPr="00636E22" w:rsidRDefault="00DF30CE" w:rsidP="003D70F8">
      <w:pPr>
        <w:rPr>
          <w:rFonts w:cs="Tahoma"/>
        </w:rPr>
      </w:pPr>
    </w:p>
    <w:p w14:paraId="290A142D" w14:textId="77777777" w:rsidR="003D70F8" w:rsidRPr="00636E22" w:rsidRDefault="003D70F8" w:rsidP="00B0449E">
      <w:pPr>
        <w:pStyle w:val="a"/>
      </w:pPr>
      <w:bookmarkStart w:id="424" w:name="_Toc424122370"/>
      <w:bookmarkStart w:id="425" w:name="_Toc438206736"/>
      <w:bookmarkStart w:id="426" w:name="_Toc438206772"/>
      <w:bookmarkStart w:id="427" w:name="_Toc438206992"/>
      <w:bookmarkStart w:id="428" w:name="_Toc433902908"/>
      <w:bookmarkStart w:id="429" w:name="_Toc463443766"/>
      <w:bookmarkStart w:id="430" w:name="_Ref423956665"/>
      <w:r w:rsidRPr="00636E22">
        <w:t>Алг</w:t>
      </w:r>
      <w:r w:rsidR="00596498" w:rsidRPr="00636E22">
        <w:t>оритм формирования Баз расчета Региональных</w:t>
      </w:r>
      <w:r w:rsidRPr="00636E22">
        <w:t xml:space="preserve"> индексов</w:t>
      </w:r>
      <w:bookmarkEnd w:id="424"/>
      <w:bookmarkEnd w:id="425"/>
      <w:bookmarkEnd w:id="426"/>
      <w:bookmarkEnd w:id="427"/>
      <w:bookmarkEnd w:id="428"/>
      <w:bookmarkEnd w:id="429"/>
    </w:p>
    <w:p w14:paraId="02B4CE41" w14:textId="77777777" w:rsidR="00596498" w:rsidRPr="00636E22" w:rsidRDefault="00596498" w:rsidP="00596498">
      <w:pPr>
        <w:pStyle w:val="30"/>
        <w:rPr>
          <w:rFonts w:cs="Tahoma"/>
        </w:rPr>
      </w:pPr>
      <w:r w:rsidRPr="00636E22">
        <w:rPr>
          <w:rFonts w:cs="Tahoma"/>
        </w:rPr>
        <w:t>Количество Акций в Базе расчета региональных индексов не должно быть меньше трех, если иное не установлено Биржей.</w:t>
      </w:r>
    </w:p>
    <w:p w14:paraId="6D594729" w14:textId="77777777" w:rsidR="00596498" w:rsidRPr="00636E22" w:rsidRDefault="00596498" w:rsidP="00596498">
      <w:pPr>
        <w:pStyle w:val="30"/>
        <w:rPr>
          <w:rFonts w:cs="Tahoma"/>
        </w:rPr>
      </w:pPr>
      <w:r w:rsidRPr="00636E22">
        <w:rPr>
          <w:rFonts w:cs="Tahoma"/>
        </w:rPr>
        <w:t xml:space="preserve">В Базы расчета региональных индексов включаются </w:t>
      </w:r>
      <w:r w:rsidR="00730EE5">
        <w:rPr>
          <w:rFonts w:cs="Tahoma"/>
        </w:rPr>
        <w:t>А</w:t>
      </w:r>
      <w:r w:rsidRPr="00636E22">
        <w:rPr>
          <w:rFonts w:cs="Tahoma"/>
        </w:rPr>
        <w:t xml:space="preserve">кции </w:t>
      </w:r>
      <w:r w:rsidR="00935FB9" w:rsidRPr="00636E22">
        <w:rPr>
          <w:rFonts w:cs="Tahoma"/>
        </w:rPr>
        <w:t>Эмитент</w:t>
      </w:r>
      <w:r w:rsidRPr="00636E22">
        <w:rPr>
          <w:rFonts w:cs="Tahoma"/>
        </w:rPr>
        <w:t xml:space="preserve">ов, осуществляющих экономическую деятельность в определенном регионе, входящие в Базу расчета Индекса </w:t>
      </w:r>
      <w:r w:rsidR="00B132D1">
        <w:rPr>
          <w:rFonts w:cs="Tahoma"/>
        </w:rPr>
        <w:t xml:space="preserve">акций </w:t>
      </w:r>
      <w:r w:rsidRPr="00636E22">
        <w:rPr>
          <w:rFonts w:cs="Tahoma"/>
        </w:rPr>
        <w:t xml:space="preserve">широкого рынка. Основой регионального деления являются субъекты Российской Федерации, определенные административно-территориальным делением Российской Федерации, а также Федеральные округа́ Российской Федерации. Включение в Базы расчета региональных индексов депозитарных расписок, представляющих ценные бумаги иностранных </w:t>
      </w:r>
      <w:r w:rsidR="00935FB9" w:rsidRPr="00636E22">
        <w:rPr>
          <w:rFonts w:cs="Tahoma"/>
        </w:rPr>
        <w:t>Эмитент</w:t>
      </w:r>
      <w:r w:rsidRPr="00636E22">
        <w:rPr>
          <w:rFonts w:cs="Tahoma"/>
        </w:rPr>
        <w:t xml:space="preserve">ов, а также акций иностранных </w:t>
      </w:r>
      <w:r w:rsidR="00935FB9" w:rsidRPr="00636E22">
        <w:rPr>
          <w:rFonts w:cs="Tahoma"/>
        </w:rPr>
        <w:t>Эмитент</w:t>
      </w:r>
      <w:r w:rsidRPr="00636E22">
        <w:rPr>
          <w:rFonts w:cs="Tahoma"/>
        </w:rPr>
        <w:t xml:space="preserve">ов производится по решению Биржи. При этом региональная принадлежность указанных иностранных </w:t>
      </w:r>
      <w:r w:rsidR="00935FB9" w:rsidRPr="00636E22">
        <w:rPr>
          <w:rFonts w:cs="Tahoma"/>
        </w:rPr>
        <w:t>Эмитент</w:t>
      </w:r>
      <w:r w:rsidRPr="00636E22">
        <w:rPr>
          <w:rFonts w:cs="Tahoma"/>
        </w:rPr>
        <w:t>ов определяется Биржей.</w:t>
      </w:r>
    </w:p>
    <w:p w14:paraId="150BEEE7" w14:textId="77777777" w:rsidR="00857EA7" w:rsidRPr="00636E22" w:rsidRDefault="00857EA7" w:rsidP="001A29C3">
      <w:pPr>
        <w:rPr>
          <w:rFonts w:cs="Tahoma"/>
        </w:rPr>
      </w:pPr>
      <w:bookmarkStart w:id="431" w:name="_Toc424121800"/>
      <w:bookmarkStart w:id="432" w:name="_Toc424231494"/>
      <w:bookmarkStart w:id="433" w:name="_Toc424231642"/>
      <w:bookmarkStart w:id="434" w:name="_Ref423690181"/>
      <w:bookmarkEnd w:id="430"/>
      <w:bookmarkEnd w:id="431"/>
      <w:bookmarkEnd w:id="432"/>
      <w:bookmarkEnd w:id="433"/>
    </w:p>
    <w:p w14:paraId="05D8D9D4" w14:textId="77777777" w:rsidR="00857EA7" w:rsidRPr="00636E22" w:rsidRDefault="00857EA7" w:rsidP="00B0449E">
      <w:pPr>
        <w:pStyle w:val="a"/>
      </w:pPr>
      <w:bookmarkStart w:id="435" w:name="_Toc424122371"/>
      <w:bookmarkStart w:id="436" w:name="_Ref424226608"/>
      <w:bookmarkStart w:id="437" w:name="_Ref424312480"/>
      <w:bookmarkStart w:id="438" w:name="_Toc438206737"/>
      <w:bookmarkStart w:id="439" w:name="_Toc438206773"/>
      <w:bookmarkStart w:id="440" w:name="_Toc438206993"/>
      <w:bookmarkStart w:id="441" w:name="_Toc433902909"/>
      <w:bookmarkStart w:id="442" w:name="_Toc463443767"/>
      <w:r w:rsidRPr="00636E22">
        <w:t>Алгоритм формирования Базы расчета Индекса ММВБ - инновации</w:t>
      </w:r>
      <w:bookmarkEnd w:id="435"/>
      <w:bookmarkEnd w:id="436"/>
      <w:bookmarkEnd w:id="437"/>
      <w:bookmarkEnd w:id="438"/>
      <w:bookmarkEnd w:id="439"/>
      <w:bookmarkEnd w:id="440"/>
      <w:bookmarkEnd w:id="441"/>
      <w:bookmarkEnd w:id="442"/>
      <w:r w:rsidRPr="00636E22">
        <w:t xml:space="preserve"> </w:t>
      </w:r>
    </w:p>
    <w:p w14:paraId="6B295F8C" w14:textId="77777777" w:rsidR="00857EA7" w:rsidRPr="00636E22" w:rsidRDefault="00857EA7" w:rsidP="00DE60A8">
      <w:pPr>
        <w:pStyle w:val="30"/>
        <w:rPr>
          <w:rFonts w:cs="Tahoma"/>
        </w:rPr>
      </w:pPr>
      <w:bookmarkStart w:id="443" w:name="_Ref423965961"/>
      <w:r w:rsidRPr="00636E22">
        <w:rPr>
          <w:rFonts w:cs="Tahoma"/>
        </w:rPr>
        <w:t>Количество Акций в Базе расчета</w:t>
      </w:r>
      <w:r w:rsidR="002F0F06" w:rsidRPr="00636E22">
        <w:rPr>
          <w:rFonts w:cs="Tahoma"/>
        </w:rPr>
        <w:t xml:space="preserve"> Индекса </w:t>
      </w:r>
      <w:r w:rsidR="0057656D" w:rsidRPr="00636E22">
        <w:rPr>
          <w:rFonts w:cs="Tahoma"/>
        </w:rPr>
        <w:t>ММВБ - инновации</w:t>
      </w:r>
      <w:r w:rsidRPr="00636E22">
        <w:rPr>
          <w:rFonts w:cs="Tahoma"/>
        </w:rPr>
        <w:t xml:space="preserve"> – переменное. </w:t>
      </w:r>
      <w:bookmarkEnd w:id="443"/>
    </w:p>
    <w:p w14:paraId="2D436D47" w14:textId="77777777" w:rsidR="001427EA" w:rsidRPr="00636E22" w:rsidRDefault="001427EA" w:rsidP="00DE60A8">
      <w:pPr>
        <w:pStyle w:val="30"/>
        <w:rPr>
          <w:rFonts w:cs="Tahoma"/>
        </w:rPr>
      </w:pPr>
      <w:bookmarkStart w:id="444" w:name="_Ref424226906"/>
      <w:r w:rsidRPr="00636E22">
        <w:rPr>
          <w:rFonts w:cs="Tahoma"/>
        </w:rPr>
        <w:t xml:space="preserve">В Базу расчета Индекса ММВБ - инновации включаются Акции, допущенные к торгам в </w:t>
      </w:r>
      <w:r w:rsidR="00953A2A">
        <w:rPr>
          <w:rFonts w:cs="Tahoma"/>
        </w:rPr>
        <w:t>С</w:t>
      </w:r>
      <w:r w:rsidRPr="00636E22">
        <w:rPr>
          <w:rFonts w:cs="Tahoma"/>
        </w:rPr>
        <w:t>екторе Р</w:t>
      </w:r>
      <w:r w:rsidR="00953A2A">
        <w:rPr>
          <w:rFonts w:cs="Tahoma"/>
        </w:rPr>
        <w:t>ынка инноваций и инвестиций</w:t>
      </w:r>
      <w:r w:rsidRPr="00636E22">
        <w:rPr>
          <w:rFonts w:cs="Tahoma"/>
        </w:rPr>
        <w:t>.</w:t>
      </w:r>
      <w:bookmarkEnd w:id="444"/>
    </w:p>
    <w:p w14:paraId="0EC41A88" w14:textId="77777777" w:rsidR="002F0F06" w:rsidRPr="00636E22" w:rsidRDefault="002F0F06" w:rsidP="00DE60A8">
      <w:pPr>
        <w:pStyle w:val="30"/>
        <w:rPr>
          <w:rFonts w:cs="Tahoma"/>
          <w:szCs w:val="20"/>
        </w:rPr>
      </w:pPr>
      <w:bookmarkStart w:id="445" w:name="_Ref424227172"/>
      <w:r w:rsidRPr="00636E22">
        <w:rPr>
          <w:rFonts w:cs="Tahoma"/>
          <w:szCs w:val="20"/>
        </w:rPr>
        <w:t>В Базу расчета</w:t>
      </w:r>
      <w:r w:rsidRPr="00636E22">
        <w:rPr>
          <w:rFonts w:cs="Tahoma"/>
        </w:rPr>
        <w:t xml:space="preserve"> Индекса </w:t>
      </w:r>
      <w:r w:rsidR="0057656D" w:rsidRPr="00636E22">
        <w:rPr>
          <w:rFonts w:cs="Tahoma"/>
        </w:rPr>
        <w:t>ММВБ - инновации</w:t>
      </w:r>
      <w:r w:rsidRPr="00636E22">
        <w:rPr>
          <w:rFonts w:cs="Tahoma"/>
        </w:rPr>
        <w:t xml:space="preserve"> </w:t>
      </w:r>
      <w:r w:rsidRPr="00636E22">
        <w:rPr>
          <w:rFonts w:cs="Tahoma"/>
          <w:szCs w:val="20"/>
        </w:rPr>
        <w:t xml:space="preserve">могут быть включены Акции </w:t>
      </w:r>
      <w:r w:rsidR="00935FB9" w:rsidRPr="00636E22">
        <w:rPr>
          <w:rFonts w:cs="Tahoma"/>
          <w:szCs w:val="20"/>
        </w:rPr>
        <w:t>Эмитент</w:t>
      </w:r>
      <w:r w:rsidRPr="00636E22">
        <w:rPr>
          <w:rFonts w:cs="Tahoma"/>
          <w:szCs w:val="20"/>
        </w:rPr>
        <w:t xml:space="preserve">ов, ценные бумаги </w:t>
      </w:r>
      <w:r w:rsidR="00E820E7" w:rsidRPr="00636E22">
        <w:rPr>
          <w:rFonts w:cs="Tahoma"/>
          <w:szCs w:val="20"/>
        </w:rPr>
        <w:t>которых были публично размещены</w:t>
      </w:r>
      <w:r w:rsidR="002C1964" w:rsidRPr="00636E22">
        <w:rPr>
          <w:rFonts w:cs="Tahoma"/>
          <w:szCs w:val="20"/>
        </w:rPr>
        <w:t xml:space="preserve"> и </w:t>
      </w:r>
      <w:r w:rsidRPr="00636E22">
        <w:rPr>
          <w:rFonts w:cs="Tahoma"/>
          <w:szCs w:val="20"/>
        </w:rPr>
        <w:t>впервые предложены к публичному обращению</w:t>
      </w:r>
      <w:r w:rsidR="00E820E7" w:rsidRPr="00636E22">
        <w:rPr>
          <w:rFonts w:cs="Tahoma"/>
          <w:szCs w:val="20"/>
        </w:rPr>
        <w:t xml:space="preserve"> или впервые включены в Сектор Рынка инноваций и инвестиций</w:t>
      </w:r>
      <w:r w:rsidRPr="00636E22">
        <w:rPr>
          <w:rFonts w:cs="Tahoma"/>
          <w:szCs w:val="20"/>
        </w:rPr>
        <w:t>.</w:t>
      </w:r>
      <w:bookmarkEnd w:id="445"/>
    </w:p>
    <w:p w14:paraId="143A8FCD" w14:textId="77777777" w:rsidR="002F0F06" w:rsidRPr="00636E22" w:rsidRDefault="003D3AF4" w:rsidP="00DE60A8">
      <w:pPr>
        <w:pStyle w:val="30"/>
        <w:rPr>
          <w:rFonts w:cs="Tahoma"/>
          <w:szCs w:val="20"/>
        </w:rPr>
      </w:pPr>
      <w:bookmarkStart w:id="446" w:name="_Ref424641034"/>
      <w:r w:rsidRPr="00636E22">
        <w:rPr>
          <w:rFonts w:cs="Tahoma"/>
          <w:szCs w:val="20"/>
        </w:rPr>
        <w:t>Из Базы расчета Индекса ММВБ - инновации могут быть исключены Акции в случаях возникновения событий, предусмотренных п.</w:t>
      </w:r>
      <w:r w:rsidRPr="00636E22">
        <w:rPr>
          <w:rFonts w:cs="Tahoma"/>
          <w:szCs w:val="20"/>
        </w:rPr>
        <w:fldChar w:fldCharType="begin"/>
      </w:r>
      <w:r w:rsidRPr="00636E22">
        <w:rPr>
          <w:rFonts w:cs="Tahoma"/>
          <w:szCs w:val="20"/>
        </w:rPr>
        <w:instrText xml:space="preserve"> REF _Ref422320984 \r \h  \* MERGEFORMAT </w:instrText>
      </w:r>
      <w:r w:rsidRPr="00636E22">
        <w:rPr>
          <w:rFonts w:cs="Tahoma"/>
          <w:szCs w:val="20"/>
        </w:rPr>
      </w:r>
      <w:r w:rsidRPr="00636E22">
        <w:rPr>
          <w:rFonts w:cs="Tahoma"/>
          <w:szCs w:val="20"/>
        </w:rPr>
        <w:fldChar w:fldCharType="separate"/>
      </w:r>
      <w:r w:rsidR="001D4037">
        <w:rPr>
          <w:rFonts w:cs="Tahoma"/>
          <w:szCs w:val="20"/>
        </w:rPr>
        <w:t>3.9.4</w:t>
      </w:r>
      <w:r w:rsidRPr="00636E22">
        <w:rPr>
          <w:rFonts w:cs="Tahoma"/>
          <w:szCs w:val="20"/>
        </w:rPr>
        <w:fldChar w:fldCharType="end"/>
      </w:r>
      <w:r w:rsidRPr="00636E22">
        <w:rPr>
          <w:rFonts w:cs="Tahoma"/>
          <w:szCs w:val="20"/>
        </w:rPr>
        <w:t>.</w:t>
      </w:r>
      <w:bookmarkEnd w:id="446"/>
    </w:p>
    <w:p w14:paraId="25AB6E63" w14:textId="77777777" w:rsidR="009D45E3" w:rsidRPr="00636E22" w:rsidRDefault="009D45E3" w:rsidP="009D45E3">
      <w:pPr>
        <w:pStyle w:val="30"/>
        <w:rPr>
          <w:rFonts w:cs="Tahoma"/>
          <w:b/>
          <w:szCs w:val="20"/>
        </w:rPr>
      </w:pPr>
      <w:bookmarkStart w:id="447" w:name="_Ref429999671"/>
      <w:bookmarkStart w:id="448" w:name="_Ref424227017"/>
      <w:r w:rsidRPr="00636E22">
        <w:rPr>
          <w:rFonts w:cs="Tahoma"/>
          <w:lang w:eastAsia="en-US"/>
        </w:rPr>
        <w:t xml:space="preserve">В </w:t>
      </w:r>
      <w:r w:rsidRPr="00636E22">
        <w:rPr>
          <w:rFonts w:cs="Tahoma"/>
        </w:rPr>
        <w:t xml:space="preserve">Базу расчета </w:t>
      </w:r>
      <w:r w:rsidRPr="00636E22">
        <w:rPr>
          <w:rFonts w:cs="Tahoma"/>
          <w:lang w:eastAsia="en-US"/>
        </w:rPr>
        <w:t xml:space="preserve">включаются Акции, у </w:t>
      </w:r>
      <w:r w:rsidRPr="00636E22">
        <w:rPr>
          <w:rFonts w:cs="Tahoma"/>
        </w:rPr>
        <w:t xml:space="preserve">которых доля торговых дней, в течение каждого из которых с данными Акциями была совершена хотя бы одна сделка, от общего числа торговых дней за три месяца, предшествующие </w:t>
      </w:r>
      <w:r w:rsidR="00C72C1E">
        <w:rPr>
          <w:rFonts w:cs="Tahoma"/>
        </w:rPr>
        <w:t>Д</w:t>
      </w:r>
      <w:r w:rsidR="00C72C1E" w:rsidRPr="00636E22">
        <w:rPr>
          <w:rFonts w:cs="Tahoma"/>
        </w:rPr>
        <w:t xml:space="preserve">ню </w:t>
      </w:r>
      <w:r w:rsidRPr="00636E22">
        <w:rPr>
          <w:rFonts w:cs="Tahoma"/>
        </w:rPr>
        <w:t>формирования новой Базы расчета, составляет не менее 50%.</w:t>
      </w:r>
      <w:bookmarkEnd w:id="447"/>
    </w:p>
    <w:p w14:paraId="3CB6874F" w14:textId="77777777" w:rsidR="001427EA" w:rsidRPr="00636E22" w:rsidRDefault="001427EA" w:rsidP="00DE60A8">
      <w:pPr>
        <w:pStyle w:val="30"/>
        <w:rPr>
          <w:rFonts w:cs="Tahoma"/>
        </w:rPr>
      </w:pPr>
      <w:bookmarkStart w:id="449" w:name="_Ref429999836"/>
      <w:r w:rsidRPr="00636E22">
        <w:rPr>
          <w:rFonts w:cs="Tahoma"/>
        </w:rPr>
        <w:t xml:space="preserve">На основании субъективной (экспертной) оценки формируется список из не более 30 Акций, соответствующих </w:t>
      </w:r>
      <w:r w:rsidR="00D6146A" w:rsidRPr="00636E22">
        <w:rPr>
          <w:rFonts w:cs="Tahoma"/>
        </w:rPr>
        <w:t>п.</w:t>
      </w:r>
      <w:r w:rsidRPr="00636E22">
        <w:rPr>
          <w:rFonts w:cs="Tahoma"/>
        </w:rPr>
        <w:t xml:space="preserve"> </w:t>
      </w:r>
      <w:r w:rsidRPr="00636E22">
        <w:rPr>
          <w:rFonts w:cs="Tahoma"/>
        </w:rPr>
        <w:fldChar w:fldCharType="begin"/>
      </w:r>
      <w:r w:rsidRPr="00636E22">
        <w:rPr>
          <w:rFonts w:cs="Tahoma"/>
        </w:rPr>
        <w:instrText xml:space="preserve"> REF _Ref424226906 \r \h  \* MERGEFORMAT </w:instrText>
      </w:r>
      <w:r w:rsidRPr="00636E22">
        <w:rPr>
          <w:rFonts w:cs="Tahoma"/>
        </w:rPr>
      </w:r>
      <w:r w:rsidRPr="00636E22">
        <w:rPr>
          <w:rFonts w:cs="Tahoma"/>
        </w:rPr>
        <w:fldChar w:fldCharType="separate"/>
      </w:r>
      <w:r w:rsidR="001D4037">
        <w:rPr>
          <w:rFonts w:cs="Tahoma"/>
        </w:rPr>
        <w:t>3.8.2</w:t>
      </w:r>
      <w:r w:rsidRPr="00636E22">
        <w:rPr>
          <w:rFonts w:cs="Tahoma"/>
        </w:rPr>
        <w:fldChar w:fldCharType="end"/>
      </w:r>
      <w:r w:rsidR="00694D66" w:rsidRPr="00636E22">
        <w:rPr>
          <w:rFonts w:cs="Tahoma"/>
        </w:rPr>
        <w:t xml:space="preserve"> и </w:t>
      </w:r>
      <w:r w:rsidR="00694D66" w:rsidRPr="00636E22">
        <w:rPr>
          <w:rFonts w:cs="Tahoma"/>
        </w:rPr>
        <w:fldChar w:fldCharType="begin"/>
      </w:r>
      <w:r w:rsidR="00694D66" w:rsidRPr="00636E22">
        <w:rPr>
          <w:rFonts w:cs="Tahoma"/>
        </w:rPr>
        <w:instrText xml:space="preserve"> REF _Ref429999671 \r \h </w:instrText>
      </w:r>
      <w:r w:rsidR="00636E22">
        <w:rPr>
          <w:rFonts w:cs="Tahoma"/>
        </w:rPr>
        <w:instrText xml:space="preserve"> \* MERGEFORMAT </w:instrText>
      </w:r>
      <w:r w:rsidR="00694D66" w:rsidRPr="00636E22">
        <w:rPr>
          <w:rFonts w:cs="Tahoma"/>
        </w:rPr>
      </w:r>
      <w:r w:rsidR="00694D66" w:rsidRPr="00636E22">
        <w:rPr>
          <w:rFonts w:cs="Tahoma"/>
        </w:rPr>
        <w:fldChar w:fldCharType="separate"/>
      </w:r>
      <w:r w:rsidR="001D4037">
        <w:rPr>
          <w:rFonts w:cs="Tahoma"/>
        </w:rPr>
        <w:t>3.8.5</w:t>
      </w:r>
      <w:r w:rsidR="00694D66" w:rsidRPr="00636E22">
        <w:rPr>
          <w:rFonts w:cs="Tahoma"/>
        </w:rPr>
        <w:fldChar w:fldCharType="end"/>
      </w:r>
      <w:r w:rsidRPr="00636E22">
        <w:rPr>
          <w:rFonts w:cs="Tahoma"/>
        </w:rPr>
        <w:t>, с максимальным значением медианы дневного оборота, рассчитанной за период три месяца, предшествующи</w:t>
      </w:r>
      <w:r w:rsidR="00730EE5">
        <w:rPr>
          <w:rFonts w:cs="Tahoma"/>
        </w:rPr>
        <w:t>х</w:t>
      </w:r>
      <w:r w:rsidRPr="00636E22">
        <w:rPr>
          <w:rFonts w:cs="Tahoma"/>
        </w:rPr>
        <w:t xml:space="preserve"> </w:t>
      </w:r>
      <w:r w:rsidR="00C72C1E">
        <w:rPr>
          <w:rFonts w:cs="Tahoma"/>
        </w:rPr>
        <w:t>Д</w:t>
      </w:r>
      <w:r w:rsidR="00C72C1E" w:rsidRPr="00636E22">
        <w:rPr>
          <w:rFonts w:cs="Tahoma"/>
        </w:rPr>
        <w:t xml:space="preserve">ню </w:t>
      </w:r>
      <w:r w:rsidRPr="00636E22">
        <w:rPr>
          <w:rFonts w:cs="Tahoma"/>
        </w:rPr>
        <w:t>формирования Базы расчета Индекса ММВБ - инновации, если иные требования не установлены Биржей.</w:t>
      </w:r>
      <w:bookmarkEnd w:id="448"/>
      <w:bookmarkEnd w:id="449"/>
    </w:p>
    <w:p w14:paraId="4171B625" w14:textId="77777777" w:rsidR="002F0F06" w:rsidRPr="00636E22" w:rsidRDefault="00AD799A" w:rsidP="00DE60A8">
      <w:pPr>
        <w:pStyle w:val="30"/>
        <w:rPr>
          <w:rFonts w:cs="Tahoma"/>
          <w:b/>
        </w:rPr>
      </w:pPr>
      <w:bookmarkStart w:id="450" w:name="_Ref424227300"/>
      <w:r w:rsidRPr="00636E22">
        <w:rPr>
          <w:rFonts w:cs="Tahoma"/>
          <w:szCs w:val="20"/>
        </w:rPr>
        <w:t xml:space="preserve">База расчета </w:t>
      </w:r>
      <w:r w:rsidRPr="00636E22">
        <w:rPr>
          <w:rFonts w:cs="Tahoma"/>
        </w:rPr>
        <w:t xml:space="preserve">Индекса </w:t>
      </w:r>
      <w:r w:rsidR="0057656D" w:rsidRPr="00636E22">
        <w:rPr>
          <w:rFonts w:cs="Tahoma"/>
        </w:rPr>
        <w:t>ММВБ - инновации</w:t>
      </w:r>
      <w:r w:rsidRPr="00636E22">
        <w:rPr>
          <w:rFonts w:cs="Tahoma"/>
        </w:rPr>
        <w:t xml:space="preserve"> </w:t>
      </w:r>
      <w:r w:rsidRPr="00636E22">
        <w:rPr>
          <w:rFonts w:cs="Tahoma"/>
          <w:szCs w:val="20"/>
        </w:rPr>
        <w:t>формируется из Акций, входящих в текущую</w:t>
      </w:r>
      <w:r w:rsidR="00140855" w:rsidRPr="00636E22">
        <w:rPr>
          <w:rFonts w:cs="Tahoma"/>
          <w:szCs w:val="20"/>
        </w:rPr>
        <w:t xml:space="preserve"> Базу расчета</w:t>
      </w:r>
      <w:r w:rsidRPr="00636E22">
        <w:rPr>
          <w:rFonts w:cs="Tahoma"/>
          <w:szCs w:val="20"/>
        </w:rPr>
        <w:t xml:space="preserve"> </w:t>
      </w:r>
      <w:r w:rsidRPr="00636E22">
        <w:rPr>
          <w:rFonts w:cs="Tahoma"/>
        </w:rPr>
        <w:t xml:space="preserve">Индекса </w:t>
      </w:r>
      <w:r w:rsidR="0057656D" w:rsidRPr="00636E22">
        <w:rPr>
          <w:rFonts w:cs="Tahoma"/>
        </w:rPr>
        <w:t>ММВБ - инновации</w:t>
      </w:r>
      <w:bookmarkStart w:id="451" w:name="_Ref423965972"/>
      <w:r w:rsidR="002F0F06" w:rsidRPr="00636E22">
        <w:rPr>
          <w:rFonts w:cs="Tahoma"/>
        </w:rPr>
        <w:t xml:space="preserve"> по следующему алгоритму:</w:t>
      </w:r>
      <w:bookmarkEnd w:id="450"/>
      <w:bookmarkEnd w:id="451"/>
    </w:p>
    <w:p w14:paraId="4265781E" w14:textId="77777777" w:rsidR="001427EA" w:rsidRPr="00636E22" w:rsidRDefault="00C6741A" w:rsidP="00DE60A8">
      <w:pPr>
        <w:pStyle w:val="11"/>
        <w:rPr>
          <w:rFonts w:cs="Tahoma"/>
        </w:rPr>
      </w:pPr>
      <w:r w:rsidRPr="00636E22">
        <w:rPr>
          <w:rFonts w:cs="Tahoma"/>
        </w:rPr>
        <w:t>Исключа</w:t>
      </w:r>
      <w:r w:rsidR="001427EA" w:rsidRPr="00636E22">
        <w:rPr>
          <w:rFonts w:cs="Tahoma"/>
        </w:rPr>
        <w:t>ю</w:t>
      </w:r>
      <w:r w:rsidRPr="00636E22">
        <w:rPr>
          <w:rFonts w:cs="Tahoma"/>
        </w:rPr>
        <w:t>тся Акци</w:t>
      </w:r>
      <w:r w:rsidR="001427EA" w:rsidRPr="00636E22">
        <w:rPr>
          <w:rFonts w:cs="Tahoma"/>
        </w:rPr>
        <w:t>и</w:t>
      </w:r>
      <w:r w:rsidR="0011394E" w:rsidRPr="0011394E">
        <w:rPr>
          <w:rFonts w:cs="Tahoma"/>
        </w:rPr>
        <w:t>,</w:t>
      </w:r>
      <w:r w:rsidR="001427EA" w:rsidRPr="00636E22">
        <w:rPr>
          <w:rFonts w:cs="Tahoma"/>
        </w:rPr>
        <w:t xml:space="preserve"> </w:t>
      </w:r>
      <w:r w:rsidRPr="00636E22">
        <w:rPr>
          <w:rFonts w:cs="Tahoma"/>
        </w:rPr>
        <w:t>не входящ</w:t>
      </w:r>
      <w:r w:rsidR="001427EA" w:rsidRPr="00636E22">
        <w:rPr>
          <w:rFonts w:cs="Tahoma"/>
        </w:rPr>
        <w:t>ие</w:t>
      </w:r>
      <w:r w:rsidRPr="00636E22">
        <w:rPr>
          <w:rFonts w:cs="Tahoma"/>
        </w:rPr>
        <w:t xml:space="preserve"> </w:t>
      </w:r>
      <w:r w:rsidR="001427EA" w:rsidRPr="00636E22">
        <w:rPr>
          <w:rFonts w:cs="Tahoma"/>
        </w:rPr>
        <w:t>в список, указанный в п.</w:t>
      </w:r>
      <w:r w:rsidR="00694D66" w:rsidRPr="00636E22">
        <w:rPr>
          <w:rFonts w:cs="Tahoma"/>
        </w:rPr>
        <w:fldChar w:fldCharType="begin"/>
      </w:r>
      <w:r w:rsidR="00694D66" w:rsidRPr="00636E22">
        <w:rPr>
          <w:rFonts w:cs="Tahoma"/>
        </w:rPr>
        <w:instrText xml:space="preserve"> REF _Ref429999836 \r \h </w:instrText>
      </w:r>
      <w:r w:rsidR="00636E22">
        <w:rPr>
          <w:rFonts w:cs="Tahoma"/>
        </w:rPr>
        <w:instrText xml:space="preserve"> \* MERGEFORMAT </w:instrText>
      </w:r>
      <w:r w:rsidR="00694D66" w:rsidRPr="00636E22">
        <w:rPr>
          <w:rFonts w:cs="Tahoma"/>
        </w:rPr>
      </w:r>
      <w:r w:rsidR="00694D66" w:rsidRPr="00636E22">
        <w:rPr>
          <w:rFonts w:cs="Tahoma"/>
        </w:rPr>
        <w:fldChar w:fldCharType="separate"/>
      </w:r>
      <w:r w:rsidR="001D4037">
        <w:rPr>
          <w:rFonts w:cs="Tahoma"/>
        </w:rPr>
        <w:t>3.8.6</w:t>
      </w:r>
      <w:r w:rsidR="00694D66" w:rsidRPr="00636E22">
        <w:rPr>
          <w:rFonts w:cs="Tahoma"/>
        </w:rPr>
        <w:fldChar w:fldCharType="end"/>
      </w:r>
      <w:r w:rsidR="001427EA" w:rsidRPr="00636E22">
        <w:rPr>
          <w:rFonts w:cs="Tahoma"/>
        </w:rPr>
        <w:t>.</w:t>
      </w:r>
    </w:p>
    <w:p w14:paraId="49BDE619" w14:textId="77777777" w:rsidR="00E820E7" w:rsidRPr="00636E22" w:rsidRDefault="00E820E7" w:rsidP="00DE60A8">
      <w:pPr>
        <w:pStyle w:val="11"/>
        <w:rPr>
          <w:rFonts w:cs="Tahoma"/>
        </w:rPr>
      </w:pPr>
      <w:r w:rsidRPr="00636E22">
        <w:rPr>
          <w:rFonts w:cs="Tahoma"/>
        </w:rPr>
        <w:t>Включа</w:t>
      </w:r>
      <w:r w:rsidR="001427EA" w:rsidRPr="00636E22">
        <w:rPr>
          <w:rFonts w:cs="Tahoma"/>
        </w:rPr>
        <w:t>ю</w:t>
      </w:r>
      <w:r w:rsidRPr="00636E22">
        <w:rPr>
          <w:rFonts w:cs="Tahoma"/>
        </w:rPr>
        <w:t>тся Акци</w:t>
      </w:r>
      <w:r w:rsidR="001427EA" w:rsidRPr="00636E22">
        <w:rPr>
          <w:rFonts w:cs="Tahoma"/>
        </w:rPr>
        <w:t>и</w:t>
      </w:r>
      <w:r w:rsidRPr="00636E22">
        <w:rPr>
          <w:rFonts w:cs="Tahoma"/>
        </w:rPr>
        <w:t xml:space="preserve">, </w:t>
      </w:r>
      <w:r w:rsidR="001427EA" w:rsidRPr="00636E22">
        <w:rPr>
          <w:rFonts w:cs="Tahoma"/>
        </w:rPr>
        <w:t>указанные в п.</w:t>
      </w:r>
      <w:r w:rsidR="001427EA" w:rsidRPr="00636E22">
        <w:rPr>
          <w:rFonts w:cs="Tahoma"/>
        </w:rPr>
        <w:fldChar w:fldCharType="begin"/>
      </w:r>
      <w:r w:rsidR="001427EA" w:rsidRPr="00636E22">
        <w:rPr>
          <w:rFonts w:cs="Tahoma"/>
        </w:rPr>
        <w:instrText xml:space="preserve"> REF _Ref424227172 \r \h  \* MERGEFORMAT </w:instrText>
      </w:r>
      <w:r w:rsidR="001427EA" w:rsidRPr="00636E22">
        <w:rPr>
          <w:rFonts w:cs="Tahoma"/>
        </w:rPr>
      </w:r>
      <w:r w:rsidR="001427EA" w:rsidRPr="00636E22">
        <w:rPr>
          <w:rFonts w:cs="Tahoma"/>
        </w:rPr>
        <w:fldChar w:fldCharType="separate"/>
      </w:r>
      <w:r w:rsidR="001D4037">
        <w:rPr>
          <w:rFonts w:cs="Tahoma"/>
        </w:rPr>
        <w:t>3.8.3</w:t>
      </w:r>
      <w:r w:rsidR="001427EA" w:rsidRPr="00636E22">
        <w:rPr>
          <w:rFonts w:cs="Tahoma"/>
        </w:rPr>
        <w:fldChar w:fldCharType="end"/>
      </w:r>
      <w:r w:rsidR="001427EA" w:rsidRPr="00636E22">
        <w:rPr>
          <w:rFonts w:cs="Tahoma"/>
        </w:rPr>
        <w:t xml:space="preserve"> и входящие в список, указанный в п.</w:t>
      </w:r>
      <w:r w:rsidR="00694D66" w:rsidRPr="00636E22">
        <w:rPr>
          <w:rFonts w:cs="Tahoma"/>
        </w:rPr>
        <w:fldChar w:fldCharType="begin"/>
      </w:r>
      <w:r w:rsidR="00694D66" w:rsidRPr="00636E22">
        <w:rPr>
          <w:rFonts w:cs="Tahoma"/>
        </w:rPr>
        <w:instrText xml:space="preserve"> REF _Ref429999836 \r \h </w:instrText>
      </w:r>
      <w:r w:rsidR="00636E22">
        <w:rPr>
          <w:rFonts w:cs="Tahoma"/>
        </w:rPr>
        <w:instrText xml:space="preserve"> \* MERGEFORMAT </w:instrText>
      </w:r>
      <w:r w:rsidR="00694D66" w:rsidRPr="00636E22">
        <w:rPr>
          <w:rFonts w:cs="Tahoma"/>
        </w:rPr>
      </w:r>
      <w:r w:rsidR="00694D66" w:rsidRPr="00636E22">
        <w:rPr>
          <w:rFonts w:cs="Tahoma"/>
        </w:rPr>
        <w:fldChar w:fldCharType="separate"/>
      </w:r>
      <w:r w:rsidR="001D4037">
        <w:rPr>
          <w:rFonts w:cs="Tahoma"/>
        </w:rPr>
        <w:t>3.8.6</w:t>
      </w:r>
      <w:r w:rsidR="00694D66" w:rsidRPr="00636E22">
        <w:rPr>
          <w:rFonts w:cs="Tahoma"/>
        </w:rPr>
        <w:fldChar w:fldCharType="end"/>
      </w:r>
      <w:r w:rsidR="001427EA" w:rsidRPr="00636E22">
        <w:rPr>
          <w:rFonts w:cs="Tahoma"/>
        </w:rPr>
        <w:t>.</w:t>
      </w:r>
    </w:p>
    <w:p w14:paraId="153126B3" w14:textId="77777777" w:rsidR="00857EA7" w:rsidRDefault="00857EA7" w:rsidP="00DE60A8">
      <w:pPr>
        <w:pStyle w:val="30"/>
        <w:rPr>
          <w:rFonts w:cs="Tahoma"/>
        </w:rPr>
      </w:pPr>
      <w:r w:rsidRPr="00636E22">
        <w:rPr>
          <w:rFonts w:cs="Tahoma"/>
        </w:rPr>
        <w:t>На основании субъективной (экспертной) оценки Биржей может быть принято решение о включении в Базу расчета (исключении из Базы расчета)</w:t>
      </w:r>
      <w:r w:rsidR="00D6146A" w:rsidRPr="00636E22">
        <w:rPr>
          <w:rFonts w:cs="Tahoma"/>
        </w:rPr>
        <w:t xml:space="preserve"> Индекса ММВБ - инновации</w:t>
      </w:r>
      <w:r w:rsidRPr="00636E22">
        <w:rPr>
          <w:rFonts w:cs="Tahoma"/>
        </w:rPr>
        <w:t xml:space="preserve"> Акций, не включенных (включенных) в Базу расчета </w:t>
      </w:r>
      <w:r w:rsidR="00D6146A" w:rsidRPr="00636E22">
        <w:rPr>
          <w:rFonts w:cs="Tahoma"/>
        </w:rPr>
        <w:t>Индекса ММВБ - инновации</w:t>
      </w:r>
      <w:r w:rsidRPr="00636E22">
        <w:rPr>
          <w:rFonts w:cs="Tahoma"/>
        </w:rPr>
        <w:t xml:space="preserve"> в соответствии с порядком, изложенным в </w:t>
      </w:r>
      <w:proofErr w:type="spellStart"/>
      <w:r w:rsidRPr="00636E22">
        <w:rPr>
          <w:rFonts w:cs="Tahoma"/>
        </w:rPr>
        <w:t>пп</w:t>
      </w:r>
      <w:proofErr w:type="spellEnd"/>
      <w:r w:rsidRPr="00636E22">
        <w:rPr>
          <w:rFonts w:cs="Tahoma"/>
        </w:rPr>
        <w:t>. </w:t>
      </w:r>
      <w:r w:rsidR="00D6146A" w:rsidRPr="00636E22">
        <w:rPr>
          <w:rFonts w:cs="Tahoma"/>
        </w:rPr>
        <w:fldChar w:fldCharType="begin"/>
      </w:r>
      <w:r w:rsidR="00D6146A" w:rsidRPr="00636E22">
        <w:rPr>
          <w:rFonts w:cs="Tahoma"/>
        </w:rPr>
        <w:instrText xml:space="preserve"> REF _Ref423965961 \r \h </w:instrText>
      </w:r>
      <w:r w:rsidR="00C146BF" w:rsidRPr="00636E22">
        <w:rPr>
          <w:rFonts w:cs="Tahoma"/>
        </w:rPr>
        <w:instrText xml:space="preserve"> \* MERGEFORMAT </w:instrText>
      </w:r>
      <w:r w:rsidR="00D6146A" w:rsidRPr="00636E22">
        <w:rPr>
          <w:rFonts w:cs="Tahoma"/>
        </w:rPr>
      </w:r>
      <w:r w:rsidR="00D6146A" w:rsidRPr="00636E22">
        <w:rPr>
          <w:rFonts w:cs="Tahoma"/>
        </w:rPr>
        <w:fldChar w:fldCharType="separate"/>
      </w:r>
      <w:r w:rsidR="001D4037">
        <w:rPr>
          <w:rFonts w:cs="Tahoma"/>
        </w:rPr>
        <w:t>3.8.1</w:t>
      </w:r>
      <w:r w:rsidR="00D6146A" w:rsidRPr="00636E22">
        <w:rPr>
          <w:rFonts w:cs="Tahoma"/>
        </w:rPr>
        <w:fldChar w:fldCharType="end"/>
      </w:r>
      <w:r w:rsidRPr="00636E22">
        <w:rPr>
          <w:rFonts w:cs="Tahoma"/>
        </w:rPr>
        <w:t>-</w:t>
      </w:r>
      <w:r w:rsidR="00D6146A" w:rsidRPr="00636E22">
        <w:rPr>
          <w:rFonts w:cs="Tahoma"/>
        </w:rPr>
        <w:fldChar w:fldCharType="begin"/>
      </w:r>
      <w:r w:rsidR="00D6146A" w:rsidRPr="00636E22">
        <w:rPr>
          <w:rFonts w:cs="Tahoma"/>
        </w:rPr>
        <w:instrText xml:space="preserve"> REF _Ref424227300 \r \h </w:instrText>
      </w:r>
      <w:r w:rsidR="00C146BF" w:rsidRPr="00636E22">
        <w:rPr>
          <w:rFonts w:cs="Tahoma"/>
        </w:rPr>
        <w:instrText xml:space="preserve"> \* MERGEFORMAT </w:instrText>
      </w:r>
      <w:r w:rsidR="00D6146A" w:rsidRPr="00636E22">
        <w:rPr>
          <w:rFonts w:cs="Tahoma"/>
        </w:rPr>
      </w:r>
      <w:r w:rsidR="00D6146A" w:rsidRPr="00636E22">
        <w:rPr>
          <w:rFonts w:cs="Tahoma"/>
        </w:rPr>
        <w:fldChar w:fldCharType="separate"/>
      </w:r>
      <w:r w:rsidR="001D4037">
        <w:rPr>
          <w:rFonts w:cs="Tahoma"/>
        </w:rPr>
        <w:t>3.8.7</w:t>
      </w:r>
      <w:r w:rsidR="00D6146A" w:rsidRPr="00636E22">
        <w:rPr>
          <w:rFonts w:cs="Tahoma"/>
        </w:rPr>
        <w:fldChar w:fldCharType="end"/>
      </w:r>
      <w:r w:rsidRPr="00636E22">
        <w:rPr>
          <w:rFonts w:cs="Tahoma"/>
        </w:rPr>
        <w:t xml:space="preserve"> настоящей Методики. Указанное решение принимается с учетом требований к содержанию Базы расчета, установленных настоящей Методикой и нормативными актами Банка России.</w:t>
      </w:r>
    </w:p>
    <w:p w14:paraId="19A65DCC" w14:textId="77777777" w:rsidR="000E48CF" w:rsidRPr="00636E22" w:rsidRDefault="000E48CF" w:rsidP="00DC0E5E">
      <w:pPr>
        <w:pStyle w:val="a"/>
        <w:keepNext/>
      </w:pPr>
      <w:bookmarkStart w:id="452" w:name="_Toc424122372"/>
      <w:bookmarkStart w:id="453" w:name="_Toc438206738"/>
      <w:bookmarkStart w:id="454" w:name="_Toc438206774"/>
      <w:bookmarkStart w:id="455" w:name="_Toc438206994"/>
      <w:bookmarkStart w:id="456" w:name="_Toc433902910"/>
      <w:bookmarkStart w:id="457" w:name="_Toc463443768"/>
      <w:bookmarkEnd w:id="434"/>
      <w:r w:rsidRPr="00636E22">
        <w:lastRenderedPageBreak/>
        <w:t xml:space="preserve">Порядок </w:t>
      </w:r>
      <w:r w:rsidR="00B262CA">
        <w:t>пересмотра</w:t>
      </w:r>
      <w:r w:rsidR="00B262CA" w:rsidRPr="00636E22">
        <w:t xml:space="preserve"> </w:t>
      </w:r>
      <w:r w:rsidRPr="00636E22">
        <w:t>баз расчета</w:t>
      </w:r>
      <w:bookmarkEnd w:id="452"/>
      <w:bookmarkEnd w:id="453"/>
      <w:bookmarkEnd w:id="454"/>
      <w:bookmarkEnd w:id="455"/>
      <w:bookmarkEnd w:id="456"/>
      <w:bookmarkEnd w:id="457"/>
    </w:p>
    <w:p w14:paraId="1E691A80" w14:textId="77777777" w:rsidR="00D27107" w:rsidRPr="00636E22" w:rsidRDefault="00B63D82" w:rsidP="00E0504E">
      <w:pPr>
        <w:pStyle w:val="30"/>
        <w:rPr>
          <w:rFonts w:cs="Tahoma"/>
        </w:rPr>
      </w:pPr>
      <w:r w:rsidRPr="00636E22">
        <w:rPr>
          <w:rFonts w:cs="Tahoma"/>
        </w:rPr>
        <w:t>Включение Акций в Баз</w:t>
      </w:r>
      <w:r w:rsidR="00F33F18" w:rsidRPr="00636E22">
        <w:rPr>
          <w:rFonts w:cs="Tahoma"/>
        </w:rPr>
        <w:t>ы</w:t>
      </w:r>
      <w:r w:rsidRPr="00636E22">
        <w:rPr>
          <w:rFonts w:cs="Tahoma"/>
        </w:rPr>
        <w:t xml:space="preserve"> расчета и исключение Акций из Баз расчета осуществляется при пересмотре Базы расчета.</w:t>
      </w:r>
    </w:p>
    <w:p w14:paraId="412A6D9A" w14:textId="77777777" w:rsidR="00D27107" w:rsidRPr="00636E22" w:rsidRDefault="00B63D82" w:rsidP="00E0504E">
      <w:pPr>
        <w:pStyle w:val="30"/>
        <w:rPr>
          <w:rFonts w:cs="Tahoma"/>
        </w:rPr>
      </w:pPr>
      <w:r w:rsidRPr="00636E22">
        <w:rPr>
          <w:rFonts w:cs="Tahoma"/>
        </w:rPr>
        <w:t>Очередной пересмотр Баз расчета осуществляется не чаще одного раза в квартал, за исключением случаев, предусмотренных настоящей Методикой. Пересмотренн</w:t>
      </w:r>
      <w:r w:rsidR="00D77A37" w:rsidRPr="00636E22">
        <w:rPr>
          <w:rFonts w:cs="Tahoma"/>
        </w:rPr>
        <w:t>ые</w:t>
      </w:r>
      <w:r w:rsidRPr="00636E22">
        <w:rPr>
          <w:rFonts w:cs="Tahoma"/>
        </w:rPr>
        <w:t xml:space="preserve"> Баз</w:t>
      </w:r>
      <w:r w:rsidR="00D77A37" w:rsidRPr="00636E22">
        <w:rPr>
          <w:rFonts w:cs="Tahoma"/>
        </w:rPr>
        <w:t>ы</w:t>
      </w:r>
      <w:r w:rsidRPr="00636E22">
        <w:rPr>
          <w:rFonts w:cs="Tahoma"/>
        </w:rPr>
        <w:t xml:space="preserve"> расчета вступа</w:t>
      </w:r>
      <w:r w:rsidR="00D77A37" w:rsidRPr="00636E22">
        <w:rPr>
          <w:rFonts w:cs="Tahoma"/>
        </w:rPr>
        <w:t>ю</w:t>
      </w:r>
      <w:r w:rsidRPr="00636E22">
        <w:rPr>
          <w:rFonts w:cs="Tahoma"/>
        </w:rPr>
        <w:t>т в силу в основную торговую сессию торгового дня, следующего после 15 марта, 15 июня, 15 сентября или 15 декабря соответственно. Если 15 марта, 15 июня, 15 сентября или 15 декабря не являются торговыми днями, то пересмотренн</w:t>
      </w:r>
      <w:r w:rsidR="00D77A37" w:rsidRPr="00636E22">
        <w:rPr>
          <w:rFonts w:cs="Tahoma"/>
        </w:rPr>
        <w:t>ые</w:t>
      </w:r>
      <w:r w:rsidRPr="00636E22">
        <w:rPr>
          <w:rFonts w:cs="Tahoma"/>
        </w:rPr>
        <w:t xml:space="preserve"> Баз</w:t>
      </w:r>
      <w:r w:rsidR="00D77A37" w:rsidRPr="00636E22">
        <w:rPr>
          <w:rFonts w:cs="Tahoma"/>
        </w:rPr>
        <w:t>ы</w:t>
      </w:r>
      <w:r w:rsidRPr="00636E22">
        <w:rPr>
          <w:rFonts w:cs="Tahoma"/>
        </w:rPr>
        <w:t xml:space="preserve"> расчета вступа</w:t>
      </w:r>
      <w:r w:rsidR="00D77A37" w:rsidRPr="00636E22">
        <w:rPr>
          <w:rFonts w:cs="Tahoma"/>
        </w:rPr>
        <w:t>ю</w:t>
      </w:r>
      <w:r w:rsidRPr="00636E22">
        <w:rPr>
          <w:rFonts w:cs="Tahoma"/>
        </w:rPr>
        <w:t>т в силу в основную торговую сессию второго по счету торгового дня, следующего за 15 числом соответствующего месяца. Решением Биржи</w:t>
      </w:r>
      <w:r w:rsidRPr="00636E22" w:rsidDel="0041739D">
        <w:rPr>
          <w:rFonts w:cs="Tahoma"/>
        </w:rPr>
        <w:t xml:space="preserve"> </w:t>
      </w:r>
      <w:r w:rsidRPr="00636E22">
        <w:rPr>
          <w:rFonts w:cs="Tahoma"/>
        </w:rPr>
        <w:t>могут быть установлены иные даты вступления в силу пересмотренн</w:t>
      </w:r>
      <w:r w:rsidR="00D77A37" w:rsidRPr="00636E22">
        <w:rPr>
          <w:rFonts w:cs="Tahoma"/>
        </w:rPr>
        <w:t>ых</w:t>
      </w:r>
      <w:r w:rsidRPr="00636E22">
        <w:rPr>
          <w:rFonts w:cs="Tahoma"/>
        </w:rPr>
        <w:t xml:space="preserve"> Баз расчета.</w:t>
      </w:r>
    </w:p>
    <w:p w14:paraId="13BB8344" w14:textId="77777777" w:rsidR="00D27107" w:rsidRPr="00636E22" w:rsidRDefault="00B63D82" w:rsidP="00E0504E">
      <w:pPr>
        <w:pStyle w:val="30"/>
        <w:rPr>
          <w:rFonts w:cs="Tahoma"/>
        </w:rPr>
      </w:pPr>
      <w:r w:rsidRPr="00636E22">
        <w:rPr>
          <w:rFonts w:cs="Tahoma"/>
        </w:rPr>
        <w:t xml:space="preserve">Формирование Баз расчета при очередном пересмотре производится в соответствии с </w:t>
      </w:r>
      <w:proofErr w:type="spellStart"/>
      <w:r w:rsidR="00FA0EB1" w:rsidRPr="00636E22">
        <w:rPr>
          <w:rFonts w:cs="Tahoma"/>
        </w:rPr>
        <w:t>пп</w:t>
      </w:r>
      <w:proofErr w:type="spellEnd"/>
      <w:r w:rsidR="00FA0EB1" w:rsidRPr="00636E22">
        <w:rPr>
          <w:rFonts w:cs="Tahoma"/>
        </w:rPr>
        <w:t xml:space="preserve">. </w:t>
      </w:r>
      <w:r w:rsidR="00FA0EB1" w:rsidRPr="00636E22">
        <w:rPr>
          <w:rFonts w:cs="Tahoma"/>
        </w:rPr>
        <w:fldChar w:fldCharType="begin"/>
      </w:r>
      <w:r w:rsidR="00FA0EB1" w:rsidRPr="00636E22">
        <w:rPr>
          <w:rFonts w:cs="Tahoma"/>
        </w:rPr>
        <w:instrText xml:space="preserve"> REF _Ref423518818 \r \h </w:instrText>
      </w:r>
      <w:r w:rsidR="00E0504E" w:rsidRPr="00636E22">
        <w:rPr>
          <w:rFonts w:cs="Tahoma"/>
        </w:rPr>
        <w:instrText xml:space="preserve"> \* MERGEFORMAT </w:instrText>
      </w:r>
      <w:r w:rsidR="00FA0EB1" w:rsidRPr="00636E22">
        <w:rPr>
          <w:rFonts w:cs="Tahoma"/>
        </w:rPr>
      </w:r>
      <w:r w:rsidR="00FA0EB1" w:rsidRPr="00636E22">
        <w:rPr>
          <w:rFonts w:cs="Tahoma"/>
        </w:rPr>
        <w:fldChar w:fldCharType="separate"/>
      </w:r>
      <w:r w:rsidR="001D4037">
        <w:rPr>
          <w:rFonts w:cs="Tahoma"/>
        </w:rPr>
        <w:t>3.1</w:t>
      </w:r>
      <w:r w:rsidR="00FA0EB1" w:rsidRPr="00636E22">
        <w:rPr>
          <w:rFonts w:cs="Tahoma"/>
        </w:rPr>
        <w:fldChar w:fldCharType="end"/>
      </w:r>
      <w:r w:rsidR="00FA0EB1" w:rsidRPr="00636E22">
        <w:rPr>
          <w:rFonts w:cs="Tahoma"/>
        </w:rPr>
        <w:t>-</w:t>
      </w:r>
      <w:r w:rsidR="00A61E34" w:rsidRPr="00636E22">
        <w:rPr>
          <w:rFonts w:cs="Tahoma"/>
        </w:rPr>
        <w:fldChar w:fldCharType="begin"/>
      </w:r>
      <w:r w:rsidR="00A61E34" w:rsidRPr="00636E22">
        <w:rPr>
          <w:rFonts w:cs="Tahoma"/>
        </w:rPr>
        <w:instrText xml:space="preserve"> REF _Ref424312480 \r \h </w:instrText>
      </w:r>
      <w:r w:rsidR="00C146BF" w:rsidRPr="00636E22">
        <w:rPr>
          <w:rFonts w:cs="Tahoma"/>
        </w:rPr>
        <w:instrText xml:space="preserve"> \* MERGEFORMAT </w:instrText>
      </w:r>
      <w:r w:rsidR="00A61E34" w:rsidRPr="00636E22">
        <w:rPr>
          <w:rFonts w:cs="Tahoma"/>
        </w:rPr>
      </w:r>
      <w:r w:rsidR="00A61E34" w:rsidRPr="00636E22">
        <w:rPr>
          <w:rFonts w:cs="Tahoma"/>
        </w:rPr>
        <w:fldChar w:fldCharType="separate"/>
      </w:r>
      <w:r w:rsidR="001D4037">
        <w:rPr>
          <w:rFonts w:cs="Tahoma"/>
        </w:rPr>
        <w:t>3.8</w:t>
      </w:r>
      <w:r w:rsidR="00A61E34" w:rsidRPr="00636E22">
        <w:rPr>
          <w:rFonts w:cs="Tahoma"/>
        </w:rPr>
        <w:fldChar w:fldCharType="end"/>
      </w:r>
      <w:r w:rsidR="00FA0EB1" w:rsidRPr="00636E22">
        <w:rPr>
          <w:rFonts w:cs="Tahoma"/>
        </w:rPr>
        <w:t xml:space="preserve"> </w:t>
      </w:r>
      <w:r w:rsidRPr="00636E22">
        <w:rPr>
          <w:rFonts w:cs="Tahoma"/>
        </w:rPr>
        <w:t>настоящей Методики.</w:t>
      </w:r>
    </w:p>
    <w:p w14:paraId="1BA784C6" w14:textId="77777777" w:rsidR="00B63D82" w:rsidRPr="00636E22" w:rsidRDefault="00B63D82" w:rsidP="00E0504E">
      <w:pPr>
        <w:pStyle w:val="30"/>
        <w:rPr>
          <w:rFonts w:cs="Tahoma"/>
        </w:rPr>
      </w:pPr>
      <w:bookmarkStart w:id="458" w:name="_Ref422320984"/>
      <w:r w:rsidRPr="00636E22">
        <w:rPr>
          <w:rFonts w:cs="Tahoma"/>
        </w:rPr>
        <w:t>Внеочередной пересмотр Баз расчета может быть осуществлен в случае возникновения следующих событий:</w:t>
      </w:r>
      <w:bookmarkEnd w:id="458"/>
    </w:p>
    <w:p w14:paraId="049D54D5" w14:textId="77777777" w:rsidR="00B63D82" w:rsidRPr="00636E22" w:rsidRDefault="00B63D82" w:rsidP="00E0504E">
      <w:pPr>
        <w:pStyle w:val="11"/>
        <w:rPr>
          <w:rFonts w:cs="Tahoma"/>
        </w:rPr>
      </w:pPr>
      <w:r w:rsidRPr="00636E22">
        <w:rPr>
          <w:rFonts w:cs="Tahoma"/>
        </w:rPr>
        <w:t>при исключении Акций из списка ценных бумаг, допущенных к торгам на Бирже, а также из котировальных списков;</w:t>
      </w:r>
    </w:p>
    <w:p w14:paraId="22CC2BFF" w14:textId="77777777" w:rsidR="00B63D82" w:rsidRPr="00636E22" w:rsidRDefault="00B63D82" w:rsidP="00E0504E">
      <w:pPr>
        <w:pStyle w:val="11"/>
        <w:rPr>
          <w:rFonts w:cs="Tahoma"/>
        </w:rPr>
      </w:pPr>
      <w:r w:rsidRPr="00636E22">
        <w:rPr>
          <w:rFonts w:cs="Tahoma"/>
        </w:rPr>
        <w:t xml:space="preserve">в связи с введением ограничения возможности совершения сделок с Акциями в Секторе рынка или режиме торгов Сектора рынка, используемом для расчета Индексов в соответствии с пунктом </w:t>
      </w:r>
      <w:r w:rsidRPr="00636E22">
        <w:rPr>
          <w:rFonts w:cs="Tahoma"/>
        </w:rPr>
        <w:fldChar w:fldCharType="begin"/>
      </w:r>
      <w:r w:rsidRPr="00636E22">
        <w:rPr>
          <w:rFonts w:cs="Tahoma"/>
        </w:rPr>
        <w:instrText xml:space="preserve"> REF _Ref332097595 \r \h </w:instrText>
      </w:r>
      <w:r w:rsidR="00E0504E" w:rsidRPr="00636E22">
        <w:rPr>
          <w:rFonts w:cs="Tahoma"/>
        </w:rPr>
        <w:instrText xml:space="preserve"> \* MERGEFORMAT </w:instrText>
      </w:r>
      <w:r w:rsidRPr="00636E22">
        <w:rPr>
          <w:rFonts w:cs="Tahoma"/>
        </w:rPr>
      </w:r>
      <w:r w:rsidRPr="00636E22">
        <w:rPr>
          <w:rFonts w:cs="Tahoma"/>
        </w:rPr>
        <w:fldChar w:fldCharType="separate"/>
      </w:r>
      <w:r w:rsidR="001D4037">
        <w:rPr>
          <w:rFonts w:cs="Tahoma"/>
        </w:rPr>
        <w:t>2.5.2</w:t>
      </w:r>
      <w:r w:rsidRPr="00636E22">
        <w:rPr>
          <w:rFonts w:cs="Tahoma"/>
        </w:rPr>
        <w:fldChar w:fldCharType="end"/>
      </w:r>
      <w:r w:rsidRPr="00636E22">
        <w:rPr>
          <w:rFonts w:cs="Tahoma"/>
        </w:rPr>
        <w:t xml:space="preserve"> настоящей Методики;</w:t>
      </w:r>
    </w:p>
    <w:p w14:paraId="0DC0AD75" w14:textId="77777777" w:rsidR="00B63D82" w:rsidRPr="00636E22" w:rsidRDefault="00B63D82" w:rsidP="00E0504E">
      <w:pPr>
        <w:pStyle w:val="11"/>
        <w:rPr>
          <w:rFonts w:cs="Tahoma"/>
        </w:rPr>
      </w:pPr>
      <w:r w:rsidRPr="00636E22">
        <w:rPr>
          <w:rFonts w:cs="Tahoma"/>
        </w:rPr>
        <w:t xml:space="preserve">в случае реорганизации или ликвидации </w:t>
      </w:r>
      <w:r w:rsidR="00935FB9" w:rsidRPr="00636E22">
        <w:rPr>
          <w:rFonts w:cs="Tahoma"/>
        </w:rPr>
        <w:t>Эмитент</w:t>
      </w:r>
      <w:r w:rsidRPr="00636E22">
        <w:rPr>
          <w:rFonts w:cs="Tahoma"/>
        </w:rPr>
        <w:t xml:space="preserve">а ценных бумаг, размещения дополнительного выпуска ценных бумаг, аннулирования (погашения) ценных бумаг, в том числе в результате их конвертации, выкупа (приобретения) ценных бумаг их </w:t>
      </w:r>
      <w:r w:rsidR="00935FB9" w:rsidRPr="00636E22">
        <w:rPr>
          <w:rFonts w:cs="Tahoma"/>
        </w:rPr>
        <w:t>Эмитент</w:t>
      </w:r>
      <w:r w:rsidRPr="00636E22">
        <w:rPr>
          <w:rFonts w:cs="Tahoma"/>
        </w:rPr>
        <w:t>ом;</w:t>
      </w:r>
    </w:p>
    <w:p w14:paraId="33CB107C" w14:textId="77777777" w:rsidR="00D27107" w:rsidRPr="00636E22" w:rsidRDefault="00B63D82" w:rsidP="00E0504E">
      <w:pPr>
        <w:pStyle w:val="11"/>
        <w:rPr>
          <w:rFonts w:cs="Tahoma"/>
        </w:rPr>
      </w:pPr>
      <w:r w:rsidRPr="00636E22">
        <w:rPr>
          <w:rFonts w:cs="Tahoma"/>
        </w:rPr>
        <w:t>в иных случаях, которые могут оказать существенное влияние на расчет индекса.</w:t>
      </w:r>
    </w:p>
    <w:p w14:paraId="10443A9E" w14:textId="77777777" w:rsidR="00D27107" w:rsidRPr="00636E22" w:rsidRDefault="00B63D82" w:rsidP="00E0504E">
      <w:pPr>
        <w:pStyle w:val="30"/>
        <w:rPr>
          <w:rFonts w:cs="Tahoma"/>
        </w:rPr>
      </w:pPr>
      <w:r w:rsidRPr="00636E22">
        <w:rPr>
          <w:rFonts w:cs="Tahoma"/>
        </w:rPr>
        <w:t>Информационные сообщения об очередном пересмотре Баз расчета раскрываются не позднее, чем за 2 недели до вступления в силу решения Биржи об утверждении нов</w:t>
      </w:r>
      <w:r w:rsidR="00D77A37" w:rsidRPr="00636E22">
        <w:rPr>
          <w:rFonts w:cs="Tahoma"/>
        </w:rPr>
        <w:t>ых</w:t>
      </w:r>
      <w:r w:rsidRPr="00636E22">
        <w:rPr>
          <w:rFonts w:cs="Tahoma"/>
        </w:rPr>
        <w:t xml:space="preserve"> Баз расчета.</w:t>
      </w:r>
    </w:p>
    <w:p w14:paraId="24898383" w14:textId="77777777" w:rsidR="00B63D82" w:rsidRPr="00636E22" w:rsidRDefault="00B63D82" w:rsidP="00E0504E">
      <w:pPr>
        <w:pStyle w:val="30"/>
        <w:rPr>
          <w:rFonts w:cs="Tahoma"/>
        </w:rPr>
      </w:pPr>
      <w:r w:rsidRPr="00636E22">
        <w:rPr>
          <w:rFonts w:cs="Tahoma"/>
        </w:rPr>
        <w:t>Информационные сообщения о внеочередном пересмотре Баз расчета раскрываются не позднее дня, предшествующего дате вступления в силу решения Биржи об утверждении нов</w:t>
      </w:r>
      <w:r w:rsidR="00D77A37" w:rsidRPr="00636E22">
        <w:rPr>
          <w:rFonts w:cs="Tahoma"/>
        </w:rPr>
        <w:t>ых</w:t>
      </w:r>
      <w:r w:rsidRPr="00636E22">
        <w:rPr>
          <w:rFonts w:cs="Tahoma"/>
        </w:rPr>
        <w:t xml:space="preserve"> Баз расчета.</w:t>
      </w:r>
    </w:p>
    <w:p w14:paraId="4A86F056" w14:textId="77777777" w:rsidR="00B63D82" w:rsidRPr="00636E22" w:rsidRDefault="00B63D82" w:rsidP="008300F5">
      <w:pPr>
        <w:ind w:left="1078"/>
        <w:rPr>
          <w:rFonts w:cs="Tahoma"/>
          <w:b/>
          <w:szCs w:val="20"/>
        </w:rPr>
      </w:pPr>
    </w:p>
    <w:p w14:paraId="35BEF27A" w14:textId="77777777" w:rsidR="008752A6" w:rsidRPr="00636E22" w:rsidRDefault="008752A6" w:rsidP="006B0A6B">
      <w:pPr>
        <w:pStyle w:val="a"/>
        <w:keepNext/>
      </w:pPr>
      <w:bookmarkStart w:id="459" w:name="_Toc424122373"/>
      <w:bookmarkStart w:id="460" w:name="_Toc438206739"/>
      <w:bookmarkStart w:id="461" w:name="_Toc438206775"/>
      <w:bookmarkStart w:id="462" w:name="_Toc438206995"/>
      <w:bookmarkStart w:id="463" w:name="_Toc433902911"/>
      <w:bookmarkStart w:id="464" w:name="_Ref455070106"/>
      <w:bookmarkStart w:id="465" w:name="_Ref455070118"/>
      <w:bookmarkStart w:id="466" w:name="_Ref455070130"/>
      <w:bookmarkStart w:id="467" w:name="_Ref455070140"/>
      <w:bookmarkStart w:id="468" w:name="_Toc463443769"/>
      <w:r w:rsidRPr="00636E22">
        <w:t>Расчет весовых коэффициентов</w:t>
      </w:r>
      <w:bookmarkEnd w:id="459"/>
      <w:bookmarkEnd w:id="460"/>
      <w:bookmarkEnd w:id="461"/>
      <w:bookmarkEnd w:id="462"/>
      <w:bookmarkEnd w:id="463"/>
      <w:bookmarkEnd w:id="464"/>
      <w:bookmarkEnd w:id="465"/>
      <w:bookmarkEnd w:id="466"/>
      <w:bookmarkEnd w:id="467"/>
      <w:bookmarkEnd w:id="468"/>
    </w:p>
    <w:p w14:paraId="796906FC" w14:textId="77777777" w:rsidR="008752A6" w:rsidRPr="00636E22" w:rsidRDefault="008752A6" w:rsidP="00E0504E">
      <w:pPr>
        <w:pStyle w:val="30"/>
        <w:rPr>
          <w:rFonts w:cs="Tahoma"/>
        </w:rPr>
      </w:pPr>
      <w:bookmarkStart w:id="469" w:name="_Ref424053566"/>
      <w:r w:rsidRPr="00636E22">
        <w:rPr>
          <w:rFonts w:cs="Tahoma"/>
        </w:rPr>
        <w:t>Удельный вес</w:t>
      </w:r>
      <w:r w:rsidR="008A7ABC" w:rsidRPr="00636E22">
        <w:rPr>
          <w:rFonts w:cs="Tahoma"/>
        </w:rPr>
        <w:t xml:space="preserve"> </w:t>
      </w:r>
      <w:proofErr w:type="spellStart"/>
      <w:r w:rsidR="008A7ABC" w:rsidRPr="00636E22">
        <w:rPr>
          <w:rFonts w:cs="Tahoma"/>
          <w:lang w:val="en-US"/>
        </w:rPr>
        <w:t>i</w:t>
      </w:r>
      <w:proofErr w:type="spellEnd"/>
      <w:r w:rsidR="008A7ABC" w:rsidRPr="00636E22">
        <w:rPr>
          <w:rFonts w:cs="Tahoma"/>
        </w:rPr>
        <w:t>-ой Акции</w:t>
      </w:r>
      <w:r w:rsidRPr="00636E22">
        <w:rPr>
          <w:rFonts w:cs="Tahoma"/>
        </w:rPr>
        <w:t xml:space="preserve"> рассчитывается по следующей формуле:</w:t>
      </w:r>
      <w:bookmarkEnd w:id="469"/>
    </w:p>
    <w:p w14:paraId="4D3DFB7D" w14:textId="77777777" w:rsidR="00E53D93" w:rsidRPr="00636E22" w:rsidRDefault="00E53D93" w:rsidP="00747A59">
      <w:pPr>
        <w:pStyle w:val="afb"/>
        <w:rPr>
          <w:rFonts w:ascii="Tahoma" w:hAnsi="Tahoma" w:cs="Tahoma"/>
        </w:rPr>
      </w:pPr>
      <m:oMathPara>
        <m:oMath>
          <m:r>
            <w:rPr>
              <w:rFonts w:cs="Tahoma"/>
            </w:rPr>
            <m:t>Wgh</m:t>
          </m:r>
          <m:sSub>
            <m:sSubPr>
              <m:ctrlPr>
                <w:rPr>
                  <w:rFonts w:cs="Tahoma"/>
                </w:rPr>
              </m:ctrlPr>
            </m:sSubPr>
            <m:e>
              <m:r>
                <w:rPr>
                  <w:rFonts w:cs="Tahoma"/>
                </w:rPr>
                <m:t>t</m:t>
              </m:r>
            </m:e>
            <m:sub>
              <m:r>
                <w:rPr>
                  <w:rFonts w:cs="Tahoma"/>
                </w:rPr>
                <m:t>i</m:t>
              </m:r>
            </m:sub>
          </m:sSub>
          <m:r>
            <w:rPr>
              <w:rFonts w:cs="Tahoma"/>
            </w:rPr>
            <m:t>=</m:t>
          </m:r>
          <m:f>
            <m:fPr>
              <m:type m:val="lin"/>
              <m:ctrlPr>
                <w:rPr>
                  <w:rFonts w:cs="Tahoma"/>
                </w:rPr>
              </m:ctrlPr>
            </m:fPr>
            <m:num>
              <m:r>
                <w:rPr>
                  <w:rFonts w:cs="Tahoma"/>
                </w:rPr>
                <m:t>M</m:t>
              </m:r>
              <m:sSub>
                <m:sSubPr>
                  <m:ctrlPr>
                    <w:rPr>
                      <w:rFonts w:cs="Tahoma"/>
                    </w:rPr>
                  </m:ctrlPr>
                </m:sSubPr>
                <m:e>
                  <m:r>
                    <w:rPr>
                      <w:rFonts w:cs="Tahoma"/>
                    </w:rPr>
                    <m:t>C</m:t>
                  </m:r>
                </m:e>
                <m:sub>
                  <m:r>
                    <w:rPr>
                      <w:rFonts w:cs="Tahoma"/>
                    </w:rPr>
                    <m:t>i</m:t>
                  </m:r>
                </m:sub>
              </m:sSub>
            </m:num>
            <m:den>
              <m:nary>
                <m:naryPr>
                  <m:chr m:val="∑"/>
                  <m:limLoc m:val="undOvr"/>
                  <m:ctrlPr>
                    <w:rPr>
                      <w:rFonts w:cs="Tahoma"/>
                    </w:rPr>
                  </m:ctrlPr>
                </m:naryPr>
                <m:sub>
                  <m:r>
                    <w:rPr>
                      <w:rFonts w:cs="Tahoma"/>
                    </w:rPr>
                    <m:t>i=1</m:t>
                  </m:r>
                </m:sub>
                <m:sup>
                  <m:r>
                    <w:rPr>
                      <w:rFonts w:cs="Tahoma"/>
                    </w:rPr>
                    <m:t>N</m:t>
                  </m:r>
                </m:sup>
                <m:e>
                  <m:r>
                    <w:rPr>
                      <w:rFonts w:cs="Tahoma"/>
                    </w:rPr>
                    <m:t>M</m:t>
                  </m:r>
                  <m:sSub>
                    <m:sSubPr>
                      <m:ctrlPr>
                        <w:rPr>
                          <w:rFonts w:cs="Tahoma"/>
                        </w:rPr>
                      </m:ctrlPr>
                    </m:sSubPr>
                    <m:e>
                      <m:r>
                        <w:rPr>
                          <w:rFonts w:cs="Tahoma"/>
                        </w:rPr>
                        <m:t>C</m:t>
                      </m:r>
                    </m:e>
                    <m:sub>
                      <m:r>
                        <w:rPr>
                          <w:rFonts w:cs="Tahoma"/>
                        </w:rPr>
                        <m:t>i</m:t>
                      </m:r>
                    </m:sub>
                  </m:sSub>
                  <m:r>
                    <w:rPr>
                      <w:rFonts w:cs="Tahoma"/>
                    </w:rPr>
                    <m:t xml:space="preserve"> </m:t>
                  </m:r>
                </m:e>
              </m:nary>
              <m:r>
                <w:rPr>
                  <w:rFonts w:cs="Tahoma"/>
                </w:rPr>
                <m:t>∙100% ,</m:t>
              </m:r>
            </m:den>
          </m:f>
        </m:oMath>
      </m:oMathPara>
    </w:p>
    <w:p w14:paraId="5DE5D3AF" w14:textId="77777777" w:rsidR="008752A6" w:rsidRPr="00636E22" w:rsidRDefault="008752A6" w:rsidP="00B240AF">
      <w:pPr>
        <w:pStyle w:val="af9"/>
        <w:rPr>
          <w:rFonts w:cs="Tahoma"/>
        </w:rPr>
      </w:pPr>
      <w:r w:rsidRPr="00636E22">
        <w:rPr>
          <w:rFonts w:cs="Tahoma"/>
        </w:rPr>
        <w:t>где:</w:t>
      </w:r>
    </w:p>
    <w:p w14:paraId="54F6C248" w14:textId="77777777" w:rsidR="008752A6" w:rsidRPr="00636E22" w:rsidRDefault="008752A6" w:rsidP="00B240AF">
      <w:pPr>
        <w:pStyle w:val="af9"/>
        <w:rPr>
          <w:rFonts w:cs="Tahoma"/>
        </w:rPr>
      </w:pPr>
      <w:proofErr w:type="spellStart"/>
      <w:r w:rsidRPr="00636E22">
        <w:rPr>
          <w:rFonts w:cs="Tahoma"/>
          <w:lang w:val="en-US"/>
        </w:rPr>
        <w:t>Wght</w:t>
      </w:r>
      <w:r w:rsidRPr="00636E22">
        <w:rPr>
          <w:rFonts w:cs="Tahoma"/>
          <w:vertAlign w:val="subscript"/>
          <w:lang w:val="en-US"/>
        </w:rPr>
        <w:t>i</w:t>
      </w:r>
      <w:proofErr w:type="spellEnd"/>
      <w:r w:rsidRPr="00636E22">
        <w:rPr>
          <w:rFonts w:cs="Tahoma"/>
        </w:rPr>
        <w:t xml:space="preserve"> – Удельный вес </w:t>
      </w:r>
      <w:proofErr w:type="spellStart"/>
      <w:r w:rsidRPr="00636E22">
        <w:rPr>
          <w:rFonts w:cs="Tahoma"/>
          <w:lang w:val="en-US"/>
        </w:rPr>
        <w:t>i</w:t>
      </w:r>
      <w:proofErr w:type="spellEnd"/>
      <w:r w:rsidRPr="00636E22">
        <w:rPr>
          <w:rFonts w:cs="Tahoma"/>
        </w:rPr>
        <w:t>-ых Акций;</w:t>
      </w:r>
    </w:p>
    <w:p w14:paraId="1988189A" w14:textId="77777777" w:rsidR="008752A6" w:rsidRPr="00636E22" w:rsidRDefault="004F60BF" w:rsidP="00B240AF">
      <w:pPr>
        <w:pStyle w:val="af9"/>
        <w:rPr>
          <w:rFonts w:cs="Tahoma"/>
        </w:rPr>
      </w:pPr>
      <w:proofErr w:type="spellStart"/>
      <w:r w:rsidRPr="00636E22">
        <w:rPr>
          <w:rFonts w:cs="Tahoma"/>
          <w:lang w:val="en-US"/>
        </w:rPr>
        <w:t>MC</w:t>
      </w:r>
      <w:r w:rsidR="008752A6" w:rsidRPr="00636E22">
        <w:rPr>
          <w:rFonts w:cs="Tahoma"/>
          <w:vertAlign w:val="subscript"/>
          <w:lang w:val="en-US"/>
        </w:rPr>
        <w:t>i</w:t>
      </w:r>
      <w:proofErr w:type="spellEnd"/>
      <w:r w:rsidR="008752A6" w:rsidRPr="00636E22">
        <w:rPr>
          <w:rFonts w:cs="Tahoma"/>
        </w:rPr>
        <w:t xml:space="preserve"> – </w:t>
      </w:r>
      <w:r w:rsidRPr="00636E22">
        <w:rPr>
          <w:rFonts w:cs="Tahoma"/>
        </w:rPr>
        <w:t>капитализация i-той Акции</w:t>
      </w:r>
    </w:p>
    <w:p w14:paraId="15249A9F" w14:textId="77777777" w:rsidR="008752A6" w:rsidRPr="00636E22" w:rsidRDefault="008752A6" w:rsidP="00B240AF">
      <w:pPr>
        <w:pStyle w:val="af9"/>
        <w:rPr>
          <w:rFonts w:cs="Tahoma"/>
        </w:rPr>
      </w:pPr>
      <w:r w:rsidRPr="00636E22">
        <w:rPr>
          <w:rFonts w:cs="Tahoma"/>
          <w:lang w:val="en-US"/>
        </w:rPr>
        <w:t>N</w:t>
      </w:r>
      <w:r w:rsidRPr="00636E22">
        <w:rPr>
          <w:rFonts w:cs="Tahoma"/>
        </w:rPr>
        <w:t xml:space="preserve"> – </w:t>
      </w:r>
      <w:proofErr w:type="gramStart"/>
      <w:r w:rsidRPr="00636E22">
        <w:rPr>
          <w:rFonts w:cs="Tahoma"/>
        </w:rPr>
        <w:t>общее</w:t>
      </w:r>
      <w:proofErr w:type="gramEnd"/>
      <w:r w:rsidRPr="00636E22">
        <w:rPr>
          <w:rFonts w:cs="Tahoma"/>
        </w:rPr>
        <w:t xml:space="preserve"> количество Акций.</w:t>
      </w:r>
    </w:p>
    <w:p w14:paraId="384C94F6" w14:textId="77777777" w:rsidR="008752A6" w:rsidRPr="00636E22" w:rsidRDefault="008752A6" w:rsidP="00E0504E">
      <w:pPr>
        <w:pStyle w:val="30"/>
        <w:rPr>
          <w:rFonts w:cs="Tahoma"/>
        </w:rPr>
      </w:pPr>
      <w:r w:rsidRPr="00636E22">
        <w:rPr>
          <w:rFonts w:cs="Tahoma"/>
        </w:rPr>
        <w:t xml:space="preserve">Удельный вес Акций одного </w:t>
      </w:r>
      <w:r w:rsidR="00935FB9" w:rsidRPr="00636E22">
        <w:rPr>
          <w:rFonts w:cs="Tahoma"/>
        </w:rPr>
        <w:t>Эмитент</w:t>
      </w:r>
      <w:r w:rsidRPr="00636E22">
        <w:rPr>
          <w:rFonts w:cs="Tahoma"/>
        </w:rPr>
        <w:t xml:space="preserve">а рассчитывается как сумма Удельных весов Акций всех категорий данного </w:t>
      </w:r>
      <w:r w:rsidR="00935FB9" w:rsidRPr="00636E22">
        <w:rPr>
          <w:rFonts w:cs="Tahoma"/>
        </w:rPr>
        <w:t>Эмитент</w:t>
      </w:r>
      <w:r w:rsidRPr="00636E22">
        <w:rPr>
          <w:rFonts w:cs="Tahoma"/>
        </w:rPr>
        <w:t>а.</w:t>
      </w:r>
    </w:p>
    <w:p w14:paraId="6CFB7AFB" w14:textId="77777777" w:rsidR="006179C8" w:rsidRDefault="006179C8" w:rsidP="006179C8">
      <w:pPr>
        <w:pStyle w:val="30"/>
        <w:rPr>
          <w:rFonts w:cs="Tahoma"/>
        </w:rPr>
      </w:pPr>
      <w:bookmarkStart w:id="470" w:name="_Ref431308365"/>
      <w:bookmarkStart w:id="471" w:name="_Ref424912597"/>
      <w:r w:rsidRPr="00636E22">
        <w:rPr>
          <w:rFonts w:cs="Tahoma"/>
        </w:rPr>
        <w:t xml:space="preserve">В целях </w:t>
      </w:r>
      <w:r w:rsidR="009D3244">
        <w:rPr>
          <w:rFonts w:cs="Tahoma"/>
        </w:rPr>
        <w:t>уменьшения</w:t>
      </w:r>
      <w:r w:rsidR="009D3244" w:rsidRPr="00636E22">
        <w:rPr>
          <w:rFonts w:cs="Tahoma"/>
        </w:rPr>
        <w:t xml:space="preserve"> </w:t>
      </w:r>
      <w:r w:rsidRPr="00636E22">
        <w:rPr>
          <w:rFonts w:cs="Tahoma"/>
        </w:rPr>
        <w:t xml:space="preserve">влияния Акций отдельных эмитентов на значение Индексов используются </w:t>
      </w:r>
      <w:r w:rsidR="0098451D">
        <w:rPr>
          <w:rFonts w:cs="Tahoma"/>
        </w:rPr>
        <w:t>виды ограничений</w:t>
      </w:r>
      <w:r w:rsidR="00EA1262">
        <w:rPr>
          <w:rFonts w:cs="Tahoma"/>
        </w:rPr>
        <w:t xml:space="preserve"> </w:t>
      </w:r>
      <w:r w:rsidR="00EA1262" w:rsidRPr="009D3244">
        <w:rPr>
          <w:rFonts w:cs="Tahoma"/>
        </w:rPr>
        <w:t>Удельного веса</w:t>
      </w:r>
      <w:r w:rsidRPr="00636E22">
        <w:rPr>
          <w:rFonts w:cs="Tahoma"/>
        </w:rPr>
        <w:t>, установленные в Приложении 3:</w:t>
      </w:r>
      <w:bookmarkEnd w:id="470"/>
    </w:p>
    <w:p w14:paraId="06A9D251" w14:textId="77777777" w:rsidR="006179C8" w:rsidRPr="00636E22" w:rsidRDefault="00BC7DCD" w:rsidP="007332A5">
      <w:pPr>
        <w:pStyle w:val="11"/>
      </w:pPr>
      <w:bookmarkStart w:id="472" w:name="_Ref431463991"/>
      <w:r>
        <w:rPr>
          <w:b/>
        </w:rPr>
        <w:t xml:space="preserve">Ограничение </w:t>
      </w:r>
      <w:r w:rsidR="006179C8" w:rsidRPr="00636E22">
        <w:rPr>
          <w:b/>
        </w:rPr>
        <w:t>вес</w:t>
      </w:r>
      <w:r>
        <w:rPr>
          <w:b/>
        </w:rPr>
        <w:t xml:space="preserve">а </w:t>
      </w:r>
      <w:r w:rsidR="007271C1">
        <w:rPr>
          <w:b/>
        </w:rPr>
        <w:t>Э</w:t>
      </w:r>
      <w:r>
        <w:rPr>
          <w:b/>
        </w:rPr>
        <w:t>митента</w:t>
      </w:r>
      <w:r w:rsidR="006179C8" w:rsidRPr="00636E22">
        <w:t xml:space="preserve">. Удельный вес Акций каждого Эмитента не должен превышать </w:t>
      </w:r>
      <w:r w:rsidR="007734AE">
        <w:t>установленную величину</w:t>
      </w:r>
      <w:r w:rsidR="006179C8" w:rsidRPr="00636E22">
        <w:t>.</w:t>
      </w:r>
      <w:bookmarkEnd w:id="472"/>
      <w:r w:rsidR="006179C8" w:rsidRPr="00636E22">
        <w:t xml:space="preserve"> </w:t>
      </w:r>
    </w:p>
    <w:p w14:paraId="3BF62CE4" w14:textId="77777777" w:rsidR="00F046EA" w:rsidRDefault="00BC7DCD" w:rsidP="007332A5">
      <w:pPr>
        <w:pStyle w:val="11"/>
      </w:pPr>
      <w:r w:rsidRPr="005A67C7">
        <w:rPr>
          <w:b/>
        </w:rPr>
        <w:t>Ограничение в</w:t>
      </w:r>
      <w:r w:rsidR="001E072C" w:rsidRPr="005A67C7">
        <w:rPr>
          <w:b/>
        </w:rPr>
        <w:t>ес</w:t>
      </w:r>
      <w:r w:rsidRPr="005A67C7">
        <w:rPr>
          <w:b/>
        </w:rPr>
        <w:t>а</w:t>
      </w:r>
      <w:r w:rsidR="001E072C" w:rsidRPr="005A67C7">
        <w:rPr>
          <w:b/>
        </w:rPr>
        <w:t xml:space="preserve"> 5 эмитентов</w:t>
      </w:r>
      <w:r w:rsidR="001E072C" w:rsidRPr="00636E22">
        <w:t xml:space="preserve">. </w:t>
      </w:r>
      <w:r w:rsidR="007839F9">
        <w:t>С</w:t>
      </w:r>
      <w:r w:rsidR="001E072C" w:rsidRPr="00636E22">
        <w:t xml:space="preserve">умма Удельных весов Акций пяти наибольших по Удельному весу Эмитентов не должна превышать </w:t>
      </w:r>
      <w:r w:rsidR="007734AE">
        <w:t xml:space="preserve">установленную </w:t>
      </w:r>
      <w:r w:rsidR="001E072C" w:rsidRPr="00636E22">
        <w:t>величину</w:t>
      </w:r>
      <w:r w:rsidR="0098451D">
        <w:t>.</w:t>
      </w:r>
      <w:bookmarkStart w:id="473" w:name="_Ref431464054"/>
    </w:p>
    <w:p w14:paraId="6E24FAE5" w14:textId="77777777" w:rsidR="00AF73F6" w:rsidRPr="00AF73F6" w:rsidRDefault="00AF73F6" w:rsidP="00E0504E">
      <w:pPr>
        <w:pStyle w:val="30"/>
        <w:rPr>
          <w:rFonts w:cs="Tahoma"/>
        </w:rPr>
      </w:pPr>
      <w:bookmarkStart w:id="474" w:name="_Ref431390847"/>
      <w:bookmarkEnd w:id="471"/>
      <w:bookmarkEnd w:id="473"/>
      <w:r>
        <w:rPr>
          <w:rFonts w:cs="Arial"/>
          <w:szCs w:val="20"/>
        </w:rPr>
        <w:t>Для</w:t>
      </w:r>
      <w:r>
        <w:rPr>
          <w:rFonts w:cs="Tahoma"/>
        </w:rPr>
        <w:t xml:space="preserve"> соблюдения </w:t>
      </w:r>
      <w:r w:rsidR="0098451D">
        <w:rPr>
          <w:rFonts w:cs="Tahoma"/>
        </w:rPr>
        <w:t>ограничений</w:t>
      </w:r>
      <w:r>
        <w:rPr>
          <w:rFonts w:cs="Tahoma"/>
        </w:rPr>
        <w:t xml:space="preserve">, </w:t>
      </w:r>
      <w:r>
        <w:t>указанных</w:t>
      </w:r>
      <w:r w:rsidRPr="005A67C7">
        <w:t xml:space="preserve"> </w:t>
      </w:r>
      <w:r>
        <w:t>п.</w:t>
      </w:r>
      <w:fldSimple w:instr=" REF _Ref431308365 \r ">
        <w:r w:rsidR="001D4037">
          <w:t>3.10.3</w:t>
        </w:r>
      </w:fldSimple>
      <w:r>
        <w:t xml:space="preserve">, осуществляется </w:t>
      </w:r>
      <w:r w:rsidR="00B05FD1">
        <w:t>процедура корректировки Удельных весов Эмитентов</w:t>
      </w:r>
      <w:r w:rsidR="009D3244" w:rsidRPr="009D3244">
        <w:t xml:space="preserve"> </w:t>
      </w:r>
      <w:r w:rsidR="009D3244">
        <w:t>н</w:t>
      </w:r>
      <w:r w:rsidR="009D3244" w:rsidRPr="00636E22">
        <w:t>а день составления Базы расчета</w:t>
      </w:r>
      <w:r>
        <w:t>:</w:t>
      </w:r>
      <w:bookmarkEnd w:id="474"/>
    </w:p>
    <w:p w14:paraId="1BBA1BC1" w14:textId="77777777" w:rsidR="00AF73F6" w:rsidRDefault="0066734B" w:rsidP="00926749">
      <w:pPr>
        <w:pStyle w:val="11"/>
      </w:pPr>
      <w:bookmarkStart w:id="475" w:name="_Ref431385610"/>
      <w:r>
        <w:t>Если Удельный вес Эмитента или сумма Удельных весов Эмитентов</w:t>
      </w:r>
      <w:r w:rsidR="00B7461A">
        <w:t xml:space="preserve"> в Базе расчета Индекса</w:t>
      </w:r>
      <w:r>
        <w:t xml:space="preserve"> </w:t>
      </w:r>
      <w:r w:rsidR="00E40DF8">
        <w:t>превышает</w:t>
      </w:r>
      <w:r>
        <w:t xml:space="preserve"> </w:t>
      </w:r>
      <w:r w:rsidR="008E28E8">
        <w:t>вел</w:t>
      </w:r>
      <w:r w:rsidR="00E40DF8">
        <w:t>и</w:t>
      </w:r>
      <w:r w:rsidR="008E28E8">
        <w:t>чин</w:t>
      </w:r>
      <w:r w:rsidR="00397663">
        <w:t>у</w:t>
      </w:r>
      <w:r w:rsidR="008E28E8">
        <w:t>, установленн</w:t>
      </w:r>
      <w:r w:rsidR="00397663">
        <w:t>ую</w:t>
      </w:r>
      <w:r w:rsidR="008E28E8">
        <w:t xml:space="preserve"> </w:t>
      </w:r>
      <w:r w:rsidR="007734AE">
        <w:t>в Приложении 3</w:t>
      </w:r>
      <w:r w:rsidR="00E40DF8">
        <w:t>,</w:t>
      </w:r>
      <w:r w:rsidR="00B7461A">
        <w:t xml:space="preserve"> то </w:t>
      </w:r>
      <w:r w:rsidR="00E40DF8">
        <w:t>соответствующий в</w:t>
      </w:r>
      <w:r w:rsidR="00B7461A">
        <w:t xml:space="preserve">ес </w:t>
      </w:r>
      <w:r w:rsidR="003E3FBF">
        <w:t>устанавливается равны</w:t>
      </w:r>
      <w:r w:rsidR="00E40DF8">
        <w:t>м</w:t>
      </w:r>
      <w:r w:rsidR="003E3FBF">
        <w:t xml:space="preserve"> </w:t>
      </w:r>
      <w:r w:rsidR="00E40DF8">
        <w:t>этой величине.</w:t>
      </w:r>
      <w:bookmarkEnd w:id="475"/>
      <w:r w:rsidR="003E3FBF">
        <w:t xml:space="preserve"> </w:t>
      </w:r>
    </w:p>
    <w:p w14:paraId="4DC778A1" w14:textId="77777777" w:rsidR="003E3FBF" w:rsidRDefault="00E40DF8" w:rsidP="00926749">
      <w:pPr>
        <w:pStyle w:val="11"/>
      </w:pPr>
      <w:bookmarkStart w:id="476" w:name="_Ref431385853"/>
      <w:r>
        <w:t>Р</w:t>
      </w:r>
      <w:r w:rsidR="003E3FBF">
        <w:t xml:space="preserve">азница между </w:t>
      </w:r>
      <w:r w:rsidR="00397663">
        <w:t>соответствующими в</w:t>
      </w:r>
      <w:r>
        <w:t xml:space="preserve">есами </w:t>
      </w:r>
      <w:r w:rsidR="003E3FBF">
        <w:t xml:space="preserve">до и после ограничения пропорционально распределяется между </w:t>
      </w:r>
      <w:r w:rsidR="00397663">
        <w:t>Эмитентами, веса которых не были ограничены</w:t>
      </w:r>
      <w:r w:rsidR="0057598F">
        <w:t>.</w:t>
      </w:r>
      <w:bookmarkEnd w:id="476"/>
    </w:p>
    <w:p w14:paraId="786B9732" w14:textId="77777777" w:rsidR="0057598F" w:rsidRDefault="000E2D69" w:rsidP="00926749">
      <w:pPr>
        <w:pStyle w:val="11"/>
      </w:pPr>
      <w:bookmarkStart w:id="477" w:name="_Ref431386186"/>
      <w:r>
        <w:lastRenderedPageBreak/>
        <w:t>Указанные выше действия повторя</w:t>
      </w:r>
      <w:r w:rsidR="00E81F59">
        <w:t>ю</w:t>
      </w:r>
      <w:r>
        <w:t xml:space="preserve">тся итерационно пока </w:t>
      </w:r>
      <w:r w:rsidR="0057598F">
        <w:t xml:space="preserve">остаются </w:t>
      </w:r>
      <w:r w:rsidR="00397663">
        <w:t xml:space="preserve">Эмитенты, веса которых превышают величину, установленную </w:t>
      </w:r>
      <w:r w:rsidR="00CD6C8A">
        <w:t>в Приложении 3</w:t>
      </w:r>
      <w:r w:rsidR="0057598F">
        <w:t>.</w:t>
      </w:r>
      <w:bookmarkEnd w:id="477"/>
    </w:p>
    <w:p w14:paraId="529449C8" w14:textId="77777777" w:rsidR="0057598F" w:rsidRPr="00AF73F6" w:rsidRDefault="00B05FD1" w:rsidP="00B05FD1">
      <w:pPr>
        <w:pStyle w:val="30"/>
      </w:pPr>
      <w:bookmarkStart w:id="478" w:name="_Ref431396407"/>
      <w:r>
        <w:t xml:space="preserve">Для </w:t>
      </w:r>
      <w:r w:rsidR="00CD6C8A">
        <w:t>установления</w:t>
      </w:r>
      <w:r w:rsidR="0011386E">
        <w:t xml:space="preserve"> Удельных весов, полученных в ходе </w:t>
      </w:r>
      <w:r w:rsidR="00D83AFD">
        <w:t>выполнения действий</w:t>
      </w:r>
      <w:r w:rsidR="0011386E">
        <w:t xml:space="preserve">, </w:t>
      </w:r>
      <w:r w:rsidR="00D83AFD">
        <w:t>указанных</w:t>
      </w:r>
      <w:r w:rsidR="0011386E">
        <w:t xml:space="preserve"> в п. </w:t>
      </w:r>
      <w:fldSimple w:instr=" REF _Ref431390847 \r ">
        <w:r w:rsidR="001D4037">
          <w:t>3.10.4</w:t>
        </w:r>
      </w:fldSimple>
      <w:r w:rsidR="0011386E">
        <w:t xml:space="preserve">, для каждого Эмитента </w:t>
      </w:r>
      <w:r>
        <w:t>рассчитывается весовой к</w:t>
      </w:r>
      <w:r w:rsidR="009E2585">
        <w:t xml:space="preserve">оэффициент </w:t>
      </w:r>
      <w:proofErr w:type="spellStart"/>
      <w:r w:rsidR="009A598F">
        <w:rPr>
          <w:lang w:val="en-US"/>
        </w:rPr>
        <w:t>W</w:t>
      </w:r>
      <w:r w:rsidR="009E2585">
        <w:rPr>
          <w:lang w:val="en-US"/>
        </w:rPr>
        <w:t>W</w:t>
      </w:r>
      <w:r w:rsidR="009E2585" w:rsidRPr="009E2585">
        <w:rPr>
          <w:vertAlign w:val="subscript"/>
          <w:lang w:val="en-US"/>
        </w:rPr>
        <w:t>i</w:t>
      </w:r>
      <w:proofErr w:type="spellEnd"/>
      <w:r w:rsidR="0011386E">
        <w:t xml:space="preserve">, </w:t>
      </w:r>
      <w:r w:rsidR="009E2585">
        <w:t>принима</w:t>
      </w:r>
      <w:r w:rsidR="0011386E">
        <w:t>ющий</w:t>
      </w:r>
      <w:r w:rsidR="009E2585">
        <w:t xml:space="preserve"> значение от 0 до 1 с точностью до семи знаков после запятой</w:t>
      </w:r>
      <w:r w:rsidR="00170190">
        <w:t xml:space="preserve"> по правилу математического округления</w:t>
      </w:r>
      <w:r w:rsidR="0011386E">
        <w:t>.</w:t>
      </w:r>
      <w:r w:rsidR="009E2585" w:rsidRPr="009E2585">
        <w:t xml:space="preserve"> </w:t>
      </w:r>
      <w:r w:rsidR="0011386E">
        <w:t xml:space="preserve">Расчет </w:t>
      </w:r>
      <w:r w:rsidR="00D83AFD">
        <w:t xml:space="preserve">весовых коэффициентов </w:t>
      </w:r>
      <w:r w:rsidR="0011386E">
        <w:t xml:space="preserve">осуществляется </w:t>
      </w:r>
      <w:r w:rsidR="00D83AFD">
        <w:t xml:space="preserve">по </w:t>
      </w:r>
      <w:r w:rsidR="009E2585" w:rsidRPr="009E2585">
        <w:t>итогам торгового дня, предшествующего дню раскрытия информации об изменении Базы расчета</w:t>
      </w:r>
      <w:r w:rsidR="009E2585">
        <w:t>.</w:t>
      </w:r>
      <w:bookmarkEnd w:id="478"/>
    </w:p>
    <w:p w14:paraId="1DDF57CC" w14:textId="77777777" w:rsidR="00A94959" w:rsidRDefault="00A94959" w:rsidP="009D3244">
      <w:pPr>
        <w:pStyle w:val="30"/>
      </w:pPr>
      <w:bookmarkStart w:id="479" w:name="_Ref431400769"/>
      <w:r>
        <w:t>Для Индексов, отмеченных в Приложении 3</w:t>
      </w:r>
      <w:r w:rsidR="001C0E5A">
        <w:t xml:space="preserve"> в соответствующих полях</w:t>
      </w:r>
      <w:r>
        <w:t>, установлены дополнительные требования к Удельным весам Эмитентов:</w:t>
      </w:r>
      <w:bookmarkEnd w:id="479"/>
    </w:p>
    <w:p w14:paraId="1C37F44B" w14:textId="77777777" w:rsidR="00621E5B" w:rsidRPr="00503147" w:rsidRDefault="00621E5B" w:rsidP="00503147">
      <w:pPr>
        <w:pStyle w:val="30"/>
        <w:numPr>
          <w:ilvl w:val="0"/>
          <w:numId w:val="0"/>
        </w:numPr>
        <w:ind w:left="1077"/>
        <w:rPr>
          <w:b/>
        </w:rPr>
      </w:pPr>
      <w:r w:rsidRPr="00503147">
        <w:rPr>
          <w:b/>
        </w:rPr>
        <w:t>На день, следующий за датой вступления Базы расчета:</w:t>
      </w:r>
    </w:p>
    <w:p w14:paraId="29A3AA27" w14:textId="77777777" w:rsidR="00A94959" w:rsidRPr="00A94959" w:rsidRDefault="00A94959" w:rsidP="001C0E5A">
      <w:pPr>
        <w:pStyle w:val="11"/>
      </w:pPr>
      <w:r w:rsidRPr="00A94959">
        <w:t xml:space="preserve">Удельный вес </w:t>
      </w:r>
      <w:r>
        <w:t>Эмитента н</w:t>
      </w:r>
      <w:r w:rsidRPr="009D3244">
        <w:rPr>
          <w:rFonts w:cs="Tahoma"/>
        </w:rPr>
        <w:t>а день, следующий за датой вступления в силу Базы расчета</w:t>
      </w:r>
      <w:r>
        <w:rPr>
          <w:rFonts w:cs="Tahoma"/>
        </w:rPr>
        <w:t>, не должен превышать 30%.</w:t>
      </w:r>
      <w:r w:rsidR="00E9449E">
        <w:rPr>
          <w:rFonts w:cs="Tahoma"/>
        </w:rPr>
        <w:t xml:space="preserve"> </w:t>
      </w:r>
      <w:r w:rsidR="00E9449E">
        <w:t>Е</w:t>
      </w:r>
      <w:r w:rsidR="00E9449E" w:rsidRPr="00344D88">
        <w:t>сли по итогам дня вступления в силу нов</w:t>
      </w:r>
      <w:r w:rsidR="00E9449E">
        <w:t>ой</w:t>
      </w:r>
      <w:r w:rsidR="00E9449E" w:rsidRPr="00344D88">
        <w:t xml:space="preserve"> </w:t>
      </w:r>
      <w:r w:rsidR="00E9449E">
        <w:t>Базы расчета</w:t>
      </w:r>
      <w:r w:rsidR="00E9449E" w:rsidRPr="00344D88">
        <w:t xml:space="preserve"> Удельный вес </w:t>
      </w:r>
      <w:r w:rsidR="00E9449E">
        <w:t>Э</w:t>
      </w:r>
      <w:r w:rsidR="00E9449E" w:rsidRPr="00344D88">
        <w:t xml:space="preserve">митента превысит 25%, Биржа вправе принять решение о внеочередном расчете </w:t>
      </w:r>
      <w:r w:rsidR="00E9449E">
        <w:t xml:space="preserve">весовых </w:t>
      </w:r>
      <w:r w:rsidR="00E9449E" w:rsidRPr="00344D88">
        <w:t>коэффициентов</w:t>
      </w:r>
      <w:r w:rsidR="00E9449E">
        <w:t xml:space="preserve"> для соблюдения данного требования.</w:t>
      </w:r>
    </w:p>
    <w:p w14:paraId="06C369E5" w14:textId="77777777" w:rsidR="00621E5B" w:rsidRPr="00503147" w:rsidRDefault="00621E5B" w:rsidP="00503147">
      <w:pPr>
        <w:pStyle w:val="30"/>
        <w:numPr>
          <w:ilvl w:val="0"/>
          <w:numId w:val="0"/>
        </w:numPr>
        <w:ind w:left="1077"/>
        <w:rPr>
          <w:b/>
        </w:rPr>
      </w:pPr>
      <w:r w:rsidRPr="00503147">
        <w:rPr>
          <w:b/>
        </w:rPr>
        <w:t>На каждый момент расчета:</w:t>
      </w:r>
    </w:p>
    <w:p w14:paraId="11C233DC" w14:textId="77777777" w:rsidR="00A94959" w:rsidRDefault="00A94959" w:rsidP="001C0E5A">
      <w:pPr>
        <w:pStyle w:val="11"/>
      </w:pPr>
      <w:r w:rsidRPr="00A94959">
        <w:t xml:space="preserve">Удельный вес </w:t>
      </w:r>
      <w:r>
        <w:t>Э</w:t>
      </w:r>
      <w:r w:rsidRPr="00A94959">
        <w:t>митента на каждый момент расчета значения Индексов не должен превышать 50%</w:t>
      </w:r>
      <w:r>
        <w:t>.</w:t>
      </w:r>
      <w:r w:rsidR="00E9449E">
        <w:t xml:space="preserve"> Е</w:t>
      </w:r>
      <w:r w:rsidR="00E9449E" w:rsidRPr="00344D88">
        <w:t xml:space="preserve">сли по итогам любого дня Удельный вес </w:t>
      </w:r>
      <w:r w:rsidR="00E9449E">
        <w:t xml:space="preserve">Эмитента </w:t>
      </w:r>
      <w:r w:rsidR="00E9449E" w:rsidRPr="00344D88">
        <w:t xml:space="preserve">превысит 40%, Биржа вправе принять решение о внеочередном расчете </w:t>
      </w:r>
      <w:r w:rsidR="00E9449E">
        <w:t xml:space="preserve">весовых </w:t>
      </w:r>
      <w:r w:rsidR="00E9449E" w:rsidRPr="00344D88">
        <w:t>коэффициентов</w:t>
      </w:r>
      <w:r w:rsidR="00E9449E">
        <w:t xml:space="preserve"> для соблюдения данного требования</w:t>
      </w:r>
      <w:r w:rsidR="00E9449E" w:rsidRPr="00344D88">
        <w:t>.</w:t>
      </w:r>
    </w:p>
    <w:p w14:paraId="624C4534" w14:textId="77777777" w:rsidR="00A94959" w:rsidRDefault="00A94959" w:rsidP="001C0E5A">
      <w:pPr>
        <w:pStyle w:val="11"/>
      </w:pPr>
      <w:r>
        <w:t>С</w:t>
      </w:r>
      <w:r w:rsidRPr="00636E22">
        <w:t>умма Удельных весов Акций пяти наибольших по Удельному весу Эмитентов</w:t>
      </w:r>
      <w:r>
        <w:t xml:space="preserve"> </w:t>
      </w:r>
      <w:r w:rsidRPr="00A94959">
        <w:t xml:space="preserve">на каждый момент расчета значения Индексов не должен превышать </w:t>
      </w:r>
      <w:r>
        <w:t>6</w:t>
      </w:r>
      <w:r w:rsidRPr="00A94959">
        <w:t>0%</w:t>
      </w:r>
      <w:r>
        <w:t>.</w:t>
      </w:r>
      <w:r w:rsidR="00E9449E" w:rsidRPr="00E9449E">
        <w:t xml:space="preserve"> </w:t>
      </w:r>
      <w:r w:rsidR="00E9449E">
        <w:t>Е</w:t>
      </w:r>
      <w:r w:rsidR="00E9449E" w:rsidRPr="00344D88">
        <w:t>сли по итогам любого дня сумма пяти максимальных Удельных весов</w:t>
      </w:r>
      <w:r w:rsidR="00E9449E">
        <w:t xml:space="preserve"> Эмитентов </w:t>
      </w:r>
      <w:r w:rsidR="00E9449E" w:rsidRPr="00344D88">
        <w:t>Акций превысит 59%,</w:t>
      </w:r>
      <w:r w:rsidR="00E9449E">
        <w:t xml:space="preserve"> </w:t>
      </w:r>
      <w:r w:rsidR="00E9449E" w:rsidRPr="00344D88">
        <w:t xml:space="preserve">Биржа вправе принять решение о внеочередном расчете </w:t>
      </w:r>
      <w:r w:rsidR="00E9449E">
        <w:t xml:space="preserve">весовых </w:t>
      </w:r>
      <w:r w:rsidR="00E9449E" w:rsidRPr="00344D88">
        <w:t>коэффициентов</w:t>
      </w:r>
      <w:r w:rsidR="00E9449E">
        <w:t xml:space="preserve"> для соблюдения данного требования</w:t>
      </w:r>
      <w:r w:rsidR="00E9449E" w:rsidRPr="00344D88">
        <w:t>.</w:t>
      </w:r>
    </w:p>
    <w:p w14:paraId="2307C445" w14:textId="77777777" w:rsidR="001C4800" w:rsidRPr="009A598F" w:rsidRDefault="001C4800" w:rsidP="001C4800">
      <w:pPr>
        <w:pStyle w:val="30"/>
        <w:rPr>
          <w:rFonts w:cs="Tahoma"/>
        </w:rPr>
      </w:pPr>
      <w:r w:rsidRPr="009A598F">
        <w:rPr>
          <w:rFonts w:cs="Tahoma"/>
        </w:rPr>
        <w:t xml:space="preserve">Весовой коэффициент </w:t>
      </w:r>
      <w:r>
        <w:rPr>
          <w:rFonts w:cs="Tahoma"/>
        </w:rPr>
        <w:t xml:space="preserve">i-ой Акции </w:t>
      </w:r>
      <w:proofErr w:type="spellStart"/>
      <w:r w:rsidRPr="00FB23DE">
        <w:rPr>
          <w:rFonts w:cs="Tahoma"/>
        </w:rPr>
        <w:t>W</w:t>
      </w:r>
      <w:r w:rsidRPr="001C4800">
        <w:rPr>
          <w:rFonts w:cs="Tahoma"/>
          <w:vertAlign w:val="subscript"/>
        </w:rPr>
        <w:t>i</w:t>
      </w:r>
      <w:proofErr w:type="spellEnd"/>
      <w:r>
        <w:rPr>
          <w:rFonts w:cs="Tahoma"/>
        </w:rPr>
        <w:t xml:space="preserve">, используемый при расчете Индексов, </w:t>
      </w:r>
      <w:r w:rsidRPr="009A598F">
        <w:rPr>
          <w:rFonts w:cs="Tahoma"/>
        </w:rPr>
        <w:t>рассчитывается по следующей формуле</w:t>
      </w:r>
      <w:r w:rsidR="00715E41">
        <w:rPr>
          <w:rFonts w:cs="Tahoma"/>
        </w:rPr>
        <w:t xml:space="preserve"> и округляется </w:t>
      </w:r>
      <w:r w:rsidR="00715E41">
        <w:t>до семи знаков после запятой по правилу математического округления</w:t>
      </w:r>
      <w:r w:rsidRPr="009A598F">
        <w:rPr>
          <w:rFonts w:cs="Tahoma"/>
        </w:rPr>
        <w:t>:</w:t>
      </w:r>
    </w:p>
    <w:p w14:paraId="7C013F83" w14:textId="77777777" w:rsidR="001C4800" w:rsidRDefault="001C4800" w:rsidP="001C4800">
      <w:pPr>
        <w:pStyle w:val="30"/>
        <w:numPr>
          <w:ilvl w:val="0"/>
          <w:numId w:val="0"/>
        </w:numPr>
        <w:ind w:left="284"/>
        <w:rPr>
          <w:rFonts w:cs="Tahoma"/>
          <w:sz w:val="24"/>
        </w:rPr>
      </w:pPr>
    </w:p>
    <w:p w14:paraId="56EE8A7C" w14:textId="77777777" w:rsidR="001C4800" w:rsidRPr="006B0A6B" w:rsidRDefault="009F6FFA" w:rsidP="001C4800">
      <w:pPr>
        <w:pStyle w:val="30"/>
        <w:numPr>
          <w:ilvl w:val="0"/>
          <w:numId w:val="0"/>
        </w:numPr>
        <w:ind w:left="284"/>
        <w:rPr>
          <w:rFonts w:cs="Tahoma"/>
        </w:rPr>
      </w:pPr>
      <m:oMathPara>
        <m:oMath>
          <m:sSub>
            <m:sSubPr>
              <m:ctrlPr>
                <w:rPr>
                  <w:rFonts w:ascii="Cambria Math" w:hAnsi="Cambria Math" w:cs="Tahoma"/>
                  <w:sz w:val="24"/>
                </w:rPr>
              </m:ctrlPr>
            </m:sSubPr>
            <m:e>
              <m:r>
                <w:rPr>
                  <w:rFonts w:ascii="Cambria Math" w:hAnsi="Cambria Math" w:cs="Tahoma"/>
                  <w:sz w:val="24"/>
                </w:rPr>
                <m:t>W</m:t>
              </m:r>
            </m:e>
            <m:sub>
              <m:r>
                <w:rPr>
                  <w:rFonts w:ascii="Cambria Math" w:hAnsi="Cambria Math" w:cs="Tahoma"/>
                  <w:sz w:val="24"/>
                </w:rPr>
                <m:t>i</m:t>
              </m:r>
            </m:sub>
          </m:sSub>
          <m:r>
            <w:rPr>
              <w:rFonts w:ascii="Cambria Math" w:hAnsi="Cambria Math" w:cs="Tahoma"/>
              <w:sz w:val="24"/>
            </w:rPr>
            <m:t>=</m:t>
          </m:r>
          <m:sSub>
            <m:sSubPr>
              <m:ctrlPr>
                <w:rPr>
                  <w:rFonts w:ascii="Cambria Math" w:hAnsi="Cambria Math" w:cs="Tahoma"/>
                  <w:i/>
                  <w:sz w:val="24"/>
                </w:rPr>
              </m:ctrlPr>
            </m:sSubPr>
            <m:e>
              <m:r>
                <w:rPr>
                  <w:rFonts w:ascii="Cambria Math" w:hAnsi="Cambria Math" w:cs="Tahoma"/>
                  <w:sz w:val="24"/>
                </w:rPr>
                <m:t>WW</m:t>
              </m:r>
            </m:e>
            <m:sub>
              <m:r>
                <w:rPr>
                  <w:rFonts w:ascii="Cambria Math" w:hAnsi="Cambria Math" w:cs="Tahoma"/>
                  <w:sz w:val="24"/>
                </w:rPr>
                <m:t>i</m:t>
              </m:r>
            </m:sub>
          </m:sSub>
          <m:r>
            <w:rPr>
              <w:rFonts w:ascii="Cambria Math" w:hAnsi="Cambria Math" w:cs="Tahoma"/>
              <w:sz w:val="24"/>
            </w:rPr>
            <m:t>*</m:t>
          </m:r>
          <m:sSub>
            <m:sSubPr>
              <m:ctrlPr>
                <w:rPr>
                  <w:rFonts w:ascii="Cambria Math" w:hAnsi="Cambria Math" w:cs="Tahoma"/>
                  <w:i/>
                  <w:sz w:val="24"/>
                </w:rPr>
              </m:ctrlPr>
            </m:sSubPr>
            <m:e>
              <m:r>
                <w:rPr>
                  <w:rFonts w:ascii="Cambria Math" w:hAnsi="Cambria Math" w:cs="Tahoma"/>
                  <w:sz w:val="24"/>
                </w:rPr>
                <m:t>LW</m:t>
              </m:r>
            </m:e>
            <m:sub>
              <m:r>
                <w:rPr>
                  <w:rFonts w:ascii="Cambria Math" w:hAnsi="Cambria Math" w:cs="Tahoma"/>
                  <w:sz w:val="24"/>
                </w:rPr>
                <m:t>i</m:t>
              </m:r>
            </m:sub>
          </m:sSub>
          <m:r>
            <w:rPr>
              <w:rFonts w:ascii="Cambria Math" w:hAnsi="Cambria Math" w:cs="Tahoma"/>
              <w:sz w:val="24"/>
            </w:rPr>
            <m:t xml:space="preserve"> ,</m:t>
          </m:r>
        </m:oMath>
      </m:oMathPara>
    </w:p>
    <w:p w14:paraId="1843A7AB" w14:textId="77777777" w:rsidR="001C4800" w:rsidRPr="00636E22" w:rsidRDefault="001C4800" w:rsidP="001C4800">
      <w:pPr>
        <w:pStyle w:val="af9"/>
        <w:rPr>
          <w:rFonts w:cs="Tahoma"/>
        </w:rPr>
      </w:pPr>
      <w:r w:rsidRPr="00636E22">
        <w:rPr>
          <w:rFonts w:cs="Tahoma"/>
        </w:rPr>
        <w:t>где:</w:t>
      </w:r>
    </w:p>
    <w:p w14:paraId="7683FED2" w14:textId="77777777" w:rsidR="001C4800" w:rsidRPr="00636E22" w:rsidRDefault="001C4800" w:rsidP="001C4800">
      <w:pPr>
        <w:pStyle w:val="af9"/>
        <w:rPr>
          <w:rFonts w:cs="Tahoma"/>
        </w:rPr>
      </w:pPr>
      <w:proofErr w:type="spellStart"/>
      <w:proofErr w:type="gramStart"/>
      <w:r w:rsidRPr="00636E22">
        <w:rPr>
          <w:rFonts w:cs="Tahoma"/>
          <w:lang w:val="en-US"/>
        </w:rPr>
        <w:t>W</w:t>
      </w:r>
      <w:r>
        <w:rPr>
          <w:rFonts w:cs="Tahoma"/>
          <w:lang w:val="en-US"/>
        </w:rPr>
        <w:t>W</w:t>
      </w:r>
      <w:r w:rsidRPr="00636E22">
        <w:rPr>
          <w:rFonts w:cs="Tahoma"/>
          <w:vertAlign w:val="subscript"/>
          <w:lang w:val="en-US"/>
        </w:rPr>
        <w:t>i</w:t>
      </w:r>
      <w:proofErr w:type="spellEnd"/>
      <w:proofErr w:type="gramEnd"/>
      <w:r w:rsidRPr="00636E22">
        <w:rPr>
          <w:rFonts w:cs="Tahoma"/>
        </w:rPr>
        <w:t xml:space="preserve"> – коэффициент, ограничивающий долю капитализации i-ой Акции </w:t>
      </w:r>
      <w:r>
        <w:rPr>
          <w:rFonts w:cs="Tahoma"/>
        </w:rPr>
        <w:t>в зависимости от у</w:t>
      </w:r>
      <w:r w:rsidRPr="00636E22">
        <w:rPr>
          <w:rFonts w:cs="Tahoma"/>
        </w:rPr>
        <w:t>дельн</w:t>
      </w:r>
      <w:r>
        <w:rPr>
          <w:rFonts w:cs="Tahoma"/>
        </w:rPr>
        <w:t>ого</w:t>
      </w:r>
      <w:r w:rsidRPr="00636E22">
        <w:rPr>
          <w:rFonts w:cs="Tahoma"/>
        </w:rPr>
        <w:t xml:space="preserve"> вес</w:t>
      </w:r>
      <w:r>
        <w:rPr>
          <w:rFonts w:cs="Tahoma"/>
        </w:rPr>
        <w:t>а</w:t>
      </w:r>
      <w:r w:rsidRPr="00636E22">
        <w:rPr>
          <w:rFonts w:cs="Tahoma"/>
        </w:rPr>
        <w:t xml:space="preserve"> </w:t>
      </w:r>
      <w:proofErr w:type="spellStart"/>
      <w:r w:rsidRPr="00636E22">
        <w:rPr>
          <w:rFonts w:cs="Tahoma"/>
          <w:lang w:val="en-US"/>
        </w:rPr>
        <w:t>i</w:t>
      </w:r>
      <w:proofErr w:type="spellEnd"/>
      <w:r w:rsidRPr="00636E22">
        <w:rPr>
          <w:rFonts w:cs="Tahoma"/>
        </w:rPr>
        <w:t>-ых Акций;</w:t>
      </w:r>
    </w:p>
    <w:p w14:paraId="40D3A4DE" w14:textId="77777777" w:rsidR="001C4800" w:rsidRDefault="001C4800" w:rsidP="001C4800">
      <w:pPr>
        <w:pStyle w:val="af9"/>
        <w:rPr>
          <w:rFonts w:cs="Tahoma"/>
        </w:rPr>
      </w:pPr>
      <w:proofErr w:type="spellStart"/>
      <w:r>
        <w:rPr>
          <w:rFonts w:cs="Tahoma"/>
          <w:iCs/>
          <w:lang w:val="en-US"/>
        </w:rPr>
        <w:t>L</w:t>
      </w:r>
      <w:r w:rsidRPr="00636E22">
        <w:rPr>
          <w:rFonts w:cs="Tahoma"/>
          <w:iCs/>
          <w:lang w:val="en-US"/>
        </w:rPr>
        <w:t>W</w:t>
      </w:r>
      <w:r w:rsidRPr="00636E22">
        <w:rPr>
          <w:rFonts w:cs="Tahoma"/>
          <w:iCs/>
          <w:vertAlign w:val="subscript"/>
          <w:lang w:val="en-US"/>
        </w:rPr>
        <w:t>i</w:t>
      </w:r>
      <w:proofErr w:type="spellEnd"/>
      <w:r w:rsidRPr="00636E22">
        <w:rPr>
          <w:rFonts w:cs="Tahoma"/>
        </w:rPr>
        <w:t xml:space="preserve"> –</w:t>
      </w:r>
      <w:r w:rsidRPr="009B1654">
        <w:rPr>
          <w:rFonts w:cs="Tahoma"/>
        </w:rPr>
        <w:t xml:space="preserve"> </w:t>
      </w:r>
      <w:r w:rsidRPr="00636E22">
        <w:rPr>
          <w:rFonts w:cs="Tahoma"/>
        </w:rPr>
        <w:t xml:space="preserve">коэффициент, ограничивающий долю капитализации i-ой Акции </w:t>
      </w:r>
      <w:r>
        <w:rPr>
          <w:rFonts w:cs="Tahoma"/>
        </w:rPr>
        <w:t xml:space="preserve">в зависимости от коэффициента ликвидности </w:t>
      </w:r>
      <w:r w:rsidRPr="00636E22">
        <w:rPr>
          <w:rFonts w:cs="Tahoma"/>
        </w:rPr>
        <w:t>i-ой Акции</w:t>
      </w:r>
      <w:r>
        <w:rPr>
          <w:rFonts w:cs="Tahoma"/>
        </w:rPr>
        <w:t>.</w:t>
      </w:r>
    </w:p>
    <w:p w14:paraId="1268A5C1" w14:textId="77777777" w:rsidR="00A7480B" w:rsidRPr="001C4800" w:rsidRDefault="00A7480B" w:rsidP="00A7480B">
      <w:pPr>
        <w:pStyle w:val="30"/>
        <w:rPr>
          <w:rFonts w:cs="Tahoma"/>
        </w:rPr>
      </w:pPr>
      <w:bookmarkStart w:id="480" w:name="_Ref454974145"/>
      <w:r>
        <w:rPr>
          <w:rFonts w:cs="Tahoma"/>
        </w:rPr>
        <w:t>Для Акций, включенных в</w:t>
      </w:r>
      <w:r w:rsidR="00627806">
        <w:rPr>
          <w:rFonts w:cs="Tahoma"/>
        </w:rPr>
        <w:t xml:space="preserve"> текущую Базу расчета Индекса ММВБ и Индекса РТС, или в</w:t>
      </w:r>
      <w:r>
        <w:rPr>
          <w:rFonts w:cs="Tahoma"/>
        </w:rPr>
        <w:t xml:space="preserve"> </w:t>
      </w:r>
      <w:r w:rsidR="00627806">
        <w:rPr>
          <w:rFonts w:cs="Tahoma"/>
        </w:rPr>
        <w:t>Б</w:t>
      </w:r>
      <w:r>
        <w:rPr>
          <w:rFonts w:cs="Tahoma"/>
        </w:rPr>
        <w:t xml:space="preserve">азу расчета </w:t>
      </w:r>
      <w:r w:rsidRPr="00896224">
        <w:rPr>
          <w:rFonts w:cs="Tahoma"/>
        </w:rPr>
        <w:t>Индекса ММВБ и Индекса РТС</w:t>
      </w:r>
      <w:r w:rsidR="00627806">
        <w:rPr>
          <w:rFonts w:cs="Tahoma"/>
        </w:rPr>
        <w:t>, в соответствии с алгоритмом, указанным в пп.</w:t>
      </w:r>
      <w:r w:rsidR="00627806">
        <w:rPr>
          <w:rFonts w:cs="Tahoma"/>
        </w:rPr>
        <w:fldChar w:fldCharType="begin"/>
      </w:r>
      <w:r w:rsidR="00627806">
        <w:rPr>
          <w:rFonts w:cs="Tahoma"/>
        </w:rPr>
        <w:instrText xml:space="preserve"> REF _Ref455659785 \r \h </w:instrText>
      </w:r>
      <w:r w:rsidR="00627806">
        <w:rPr>
          <w:rFonts w:cs="Tahoma"/>
        </w:rPr>
      </w:r>
      <w:r w:rsidR="00627806">
        <w:rPr>
          <w:rFonts w:cs="Tahoma"/>
        </w:rPr>
        <w:fldChar w:fldCharType="separate"/>
      </w:r>
      <w:r w:rsidR="001D4037">
        <w:rPr>
          <w:rFonts w:cs="Tahoma"/>
        </w:rPr>
        <w:t>3.3</w:t>
      </w:r>
      <w:r w:rsidR="00627806">
        <w:rPr>
          <w:rFonts w:cs="Tahoma"/>
        </w:rPr>
        <w:fldChar w:fldCharType="end"/>
      </w:r>
      <w:r>
        <w:rPr>
          <w:rFonts w:cs="Tahoma"/>
        </w:rPr>
        <w:t xml:space="preserve">, а также для акций, </w:t>
      </w:r>
      <w:r w:rsidR="00594144">
        <w:rPr>
          <w:rFonts w:cs="Tahoma"/>
        </w:rPr>
        <w:t xml:space="preserve">с условным порядковым номером </w:t>
      </w:r>
      <w:r w:rsidR="00627806">
        <w:rPr>
          <w:rFonts w:cs="Tahoma"/>
        </w:rPr>
        <w:t xml:space="preserve">50 </w:t>
      </w:r>
      <w:r w:rsidR="00594144">
        <w:rPr>
          <w:rFonts w:cs="Tahoma"/>
        </w:rPr>
        <w:t xml:space="preserve">и менее, присвоенным в соответствии с п. </w:t>
      </w:r>
      <w:r w:rsidR="00594144">
        <w:rPr>
          <w:rFonts w:cs="Tahoma"/>
        </w:rPr>
        <w:fldChar w:fldCharType="begin"/>
      </w:r>
      <w:r w:rsidR="00594144">
        <w:rPr>
          <w:rFonts w:cs="Tahoma"/>
        </w:rPr>
        <w:instrText xml:space="preserve"> REF _Ref424220378 \r </w:instrText>
      </w:r>
      <w:r w:rsidR="00594144">
        <w:rPr>
          <w:rFonts w:cs="Tahoma"/>
        </w:rPr>
        <w:fldChar w:fldCharType="separate"/>
      </w:r>
      <w:r w:rsidR="001D4037">
        <w:rPr>
          <w:rFonts w:cs="Tahoma"/>
        </w:rPr>
        <w:t>3.2.8</w:t>
      </w:r>
      <w:r w:rsidR="00594144">
        <w:rPr>
          <w:rFonts w:cs="Tahoma"/>
        </w:rPr>
        <w:fldChar w:fldCharType="end"/>
      </w:r>
      <w:r>
        <w:rPr>
          <w:rFonts w:cs="Tahoma"/>
        </w:rPr>
        <w:t xml:space="preserve">, коэффициент </w:t>
      </w:r>
      <w:proofErr w:type="spellStart"/>
      <w:r>
        <w:rPr>
          <w:rFonts w:cs="Tahoma"/>
          <w:iCs/>
          <w:lang w:val="en-US"/>
        </w:rPr>
        <w:t>L</w:t>
      </w:r>
      <w:r w:rsidRPr="00636E22">
        <w:rPr>
          <w:rFonts w:cs="Tahoma"/>
          <w:iCs/>
          <w:lang w:val="en-US"/>
        </w:rPr>
        <w:t>W</w:t>
      </w:r>
      <w:r w:rsidRPr="00636E22">
        <w:rPr>
          <w:rFonts w:cs="Tahoma"/>
          <w:iCs/>
          <w:vertAlign w:val="subscript"/>
          <w:lang w:val="en-US"/>
        </w:rPr>
        <w:t>i</w:t>
      </w:r>
      <w:proofErr w:type="spellEnd"/>
      <w:r>
        <w:rPr>
          <w:rFonts w:cs="Tahoma"/>
        </w:rPr>
        <w:t xml:space="preserve"> принимает значение, рассчитанное в соответствии с </w:t>
      </w:r>
      <w:proofErr w:type="spellStart"/>
      <w:r>
        <w:rPr>
          <w:rFonts w:cs="Tahoma"/>
        </w:rPr>
        <w:t>пп</w:t>
      </w:r>
      <w:proofErr w:type="spellEnd"/>
      <w:r>
        <w:rPr>
          <w:rFonts w:cs="Tahoma"/>
        </w:rPr>
        <w:t xml:space="preserve">. </w:t>
      </w:r>
      <w:r>
        <w:rPr>
          <w:rFonts w:cs="Tahoma"/>
        </w:rPr>
        <w:fldChar w:fldCharType="begin"/>
      </w:r>
      <w:r>
        <w:rPr>
          <w:rFonts w:cs="Tahoma"/>
        </w:rPr>
        <w:instrText xml:space="preserve"> REF _Ref454959393 \r \h  \* MERGEFORMAT </w:instrText>
      </w:r>
      <w:r>
        <w:rPr>
          <w:rFonts w:cs="Tahoma"/>
        </w:rPr>
      </w:r>
      <w:r>
        <w:rPr>
          <w:rFonts w:cs="Tahoma"/>
        </w:rPr>
        <w:fldChar w:fldCharType="separate"/>
      </w:r>
      <w:r w:rsidR="001D4037">
        <w:rPr>
          <w:rFonts w:cs="Tahoma"/>
        </w:rPr>
        <w:t>2.7.2</w:t>
      </w:r>
      <w:r>
        <w:rPr>
          <w:rFonts w:cs="Tahoma"/>
        </w:rPr>
        <w:fldChar w:fldCharType="end"/>
      </w:r>
      <w:r>
        <w:rPr>
          <w:rFonts w:cs="Tahoma"/>
        </w:rPr>
        <w:t>-</w:t>
      </w:r>
      <w:r>
        <w:rPr>
          <w:rFonts w:cs="Tahoma"/>
        </w:rPr>
        <w:fldChar w:fldCharType="begin"/>
      </w:r>
      <w:r>
        <w:rPr>
          <w:rFonts w:cs="Tahoma"/>
        </w:rPr>
        <w:instrText xml:space="preserve"> REF _Ref454959401 \r \h  \* MERGEFORMAT </w:instrText>
      </w:r>
      <w:r>
        <w:rPr>
          <w:rFonts w:cs="Tahoma"/>
        </w:rPr>
      </w:r>
      <w:r>
        <w:rPr>
          <w:rFonts w:cs="Tahoma"/>
        </w:rPr>
        <w:fldChar w:fldCharType="separate"/>
      </w:r>
      <w:r w:rsidR="001D4037">
        <w:rPr>
          <w:rFonts w:cs="Tahoma"/>
        </w:rPr>
        <w:t>2.7.4</w:t>
      </w:r>
      <w:r>
        <w:rPr>
          <w:rFonts w:cs="Tahoma"/>
        </w:rPr>
        <w:fldChar w:fldCharType="end"/>
      </w:r>
      <w:r>
        <w:rPr>
          <w:rFonts w:cs="Tahoma"/>
        </w:rPr>
        <w:t>, а для остальных Акций устанавливается равным 1.</w:t>
      </w:r>
      <w:bookmarkEnd w:id="480"/>
    </w:p>
    <w:p w14:paraId="53AB8D11" w14:textId="77777777" w:rsidR="00084F5E" w:rsidRPr="00636E22" w:rsidRDefault="00084F5E" w:rsidP="00502FD7">
      <w:pPr>
        <w:pStyle w:val="a4"/>
        <w:spacing w:after="0"/>
        <w:jc w:val="both"/>
        <w:rPr>
          <w:rFonts w:cs="Tahoma"/>
        </w:rPr>
      </w:pPr>
    </w:p>
    <w:p w14:paraId="774FA89A" w14:textId="77777777" w:rsidR="00657BF4" w:rsidRPr="00636E22" w:rsidRDefault="00E03991" w:rsidP="00BB7C66">
      <w:pPr>
        <w:pStyle w:val="a"/>
        <w:tabs>
          <w:tab w:val="clear" w:pos="9344"/>
        </w:tabs>
      </w:pPr>
      <w:bookmarkStart w:id="481" w:name="_Toc424122374"/>
      <w:bookmarkStart w:id="482" w:name="_Ref433892586"/>
      <w:bookmarkStart w:id="483" w:name="_Toc438206740"/>
      <w:bookmarkStart w:id="484" w:name="_Toc438206776"/>
      <w:bookmarkStart w:id="485" w:name="_Toc438206996"/>
      <w:bookmarkStart w:id="486" w:name="_Toc433902912"/>
      <w:bookmarkStart w:id="487" w:name="_Toc463443770"/>
      <w:r w:rsidRPr="00636E22">
        <w:t xml:space="preserve">Расчет </w:t>
      </w:r>
      <w:r w:rsidR="009B7DAF" w:rsidRPr="00636E22">
        <w:t>Делителя</w:t>
      </w:r>
      <w:bookmarkEnd w:id="481"/>
      <w:bookmarkEnd w:id="482"/>
      <w:bookmarkEnd w:id="483"/>
      <w:bookmarkEnd w:id="484"/>
      <w:bookmarkEnd w:id="485"/>
      <w:bookmarkEnd w:id="486"/>
      <w:bookmarkEnd w:id="487"/>
      <w:r w:rsidR="00657BF4" w:rsidRPr="00636E22">
        <w:t xml:space="preserve"> </w:t>
      </w:r>
    </w:p>
    <w:p w14:paraId="46041D92" w14:textId="77777777" w:rsidR="00D27107" w:rsidRPr="00636E22" w:rsidRDefault="00D27107" w:rsidP="00E0504E">
      <w:pPr>
        <w:pStyle w:val="30"/>
        <w:rPr>
          <w:rFonts w:cs="Tahoma"/>
        </w:rPr>
      </w:pPr>
      <w:bookmarkStart w:id="488" w:name="_Ref422320675"/>
      <w:r w:rsidRPr="00636E22">
        <w:rPr>
          <w:rFonts w:cs="Tahoma"/>
        </w:rPr>
        <w:t xml:space="preserve">Расчет </w:t>
      </w:r>
      <w:r w:rsidR="004F60BF" w:rsidRPr="00636E22">
        <w:rPr>
          <w:rFonts w:cs="Tahoma"/>
        </w:rPr>
        <w:t xml:space="preserve">Делителя </w:t>
      </w:r>
      <w:proofErr w:type="spellStart"/>
      <w:r w:rsidRPr="00636E22">
        <w:rPr>
          <w:rFonts w:cs="Tahoma"/>
          <w:lang w:val="en-US"/>
        </w:rPr>
        <w:t>D</w:t>
      </w:r>
      <w:r w:rsidRPr="00636E22">
        <w:rPr>
          <w:rFonts w:cs="Tahoma"/>
          <w:vertAlign w:val="subscript"/>
          <w:lang w:val="en-US"/>
        </w:rPr>
        <w:t>n</w:t>
      </w:r>
      <w:proofErr w:type="spellEnd"/>
      <w:r w:rsidRPr="00636E22">
        <w:rPr>
          <w:rFonts w:cs="Tahoma"/>
        </w:rPr>
        <w:t xml:space="preserve"> осуществляется в случае изменения Базы расчета, </w:t>
      </w:r>
      <w:r w:rsidR="0037112F" w:rsidRPr="00636E22">
        <w:rPr>
          <w:rFonts w:cs="Tahoma"/>
        </w:rPr>
        <w:t>Коэффициент</w:t>
      </w:r>
      <w:r w:rsidR="0037112F">
        <w:rPr>
          <w:rFonts w:cs="Tahoma"/>
        </w:rPr>
        <w:t>ов</w:t>
      </w:r>
      <w:r w:rsidR="0037112F" w:rsidRPr="00636E22">
        <w:rPr>
          <w:rFonts w:cs="Tahoma"/>
        </w:rPr>
        <w:t xml:space="preserve"> </w:t>
      </w:r>
      <w:proofErr w:type="spellStart"/>
      <w:r w:rsidR="00FB52D3" w:rsidRPr="00636E22">
        <w:rPr>
          <w:rFonts w:cs="Tahoma"/>
        </w:rPr>
        <w:t>free-float</w:t>
      </w:r>
      <w:proofErr w:type="spellEnd"/>
      <w:r w:rsidRPr="00636E22">
        <w:rPr>
          <w:rFonts w:cs="Tahoma"/>
        </w:rPr>
        <w:t xml:space="preserve">, коэффициентов </w:t>
      </w:r>
      <w:r w:rsidRPr="00636E22">
        <w:rPr>
          <w:rFonts w:cs="Tahoma"/>
          <w:lang w:val="en-US"/>
        </w:rPr>
        <w:t>W</w:t>
      </w:r>
      <w:r w:rsidRPr="00636E22">
        <w:rPr>
          <w:rFonts w:cs="Tahoma"/>
          <w:vertAlign w:val="subscript"/>
          <w:lang w:val="en-US"/>
        </w:rPr>
        <w:t>i</w:t>
      </w:r>
      <w:r w:rsidRPr="00636E22">
        <w:rPr>
          <w:rFonts w:cs="Tahoma"/>
        </w:rPr>
        <w:t>, ограничивающих долю капитализации i-</w:t>
      </w:r>
      <w:proofErr w:type="spellStart"/>
      <w:r w:rsidRPr="00636E22">
        <w:rPr>
          <w:rFonts w:cs="Tahoma"/>
        </w:rPr>
        <w:t>ых</w:t>
      </w:r>
      <w:proofErr w:type="spellEnd"/>
      <w:r w:rsidRPr="00636E22">
        <w:rPr>
          <w:rFonts w:cs="Tahoma"/>
        </w:rPr>
        <w:t xml:space="preserve"> Акций (весовых коэффициентов), и (или) при наступлении корпоративных событий в случаях, предусмотренных </w:t>
      </w:r>
      <w:proofErr w:type="spellStart"/>
      <w:r w:rsidR="00F3463D" w:rsidRPr="00636E22">
        <w:rPr>
          <w:rFonts w:cs="Tahoma"/>
        </w:rPr>
        <w:t>пп</w:t>
      </w:r>
      <w:proofErr w:type="spellEnd"/>
      <w:r w:rsidR="00F3463D" w:rsidRPr="00636E22">
        <w:rPr>
          <w:rFonts w:cs="Tahoma"/>
        </w:rPr>
        <w:t>.</w:t>
      </w:r>
      <w:r w:rsidR="004F60BF" w:rsidRPr="00636E22">
        <w:rPr>
          <w:rFonts w:cs="Tahoma"/>
        </w:rPr>
        <w:t> </w:t>
      </w:r>
      <w:r w:rsidR="00F3463D" w:rsidRPr="00636E22">
        <w:rPr>
          <w:rFonts w:cs="Tahoma"/>
        </w:rPr>
        <w:fldChar w:fldCharType="begin"/>
      </w:r>
      <w:r w:rsidR="00F3463D" w:rsidRPr="00636E22">
        <w:rPr>
          <w:rFonts w:cs="Tahoma"/>
        </w:rPr>
        <w:instrText xml:space="preserve"> REF _Ref423520053 \r \h </w:instrText>
      </w:r>
      <w:r w:rsidR="00E0504E" w:rsidRPr="00636E22">
        <w:rPr>
          <w:rFonts w:cs="Tahoma"/>
        </w:rPr>
        <w:instrText xml:space="preserve"> \* MERGEFORMAT </w:instrText>
      </w:r>
      <w:r w:rsidR="00F3463D" w:rsidRPr="00636E22">
        <w:rPr>
          <w:rFonts w:cs="Tahoma"/>
        </w:rPr>
      </w:r>
      <w:r w:rsidR="00F3463D" w:rsidRPr="00636E22">
        <w:rPr>
          <w:rFonts w:cs="Tahoma"/>
        </w:rPr>
        <w:fldChar w:fldCharType="separate"/>
      </w:r>
      <w:r w:rsidR="001D4037">
        <w:rPr>
          <w:rFonts w:cs="Tahoma"/>
        </w:rPr>
        <w:t>3.12</w:t>
      </w:r>
      <w:r w:rsidR="00F3463D" w:rsidRPr="00636E22">
        <w:rPr>
          <w:rFonts w:cs="Tahoma"/>
        </w:rPr>
        <w:fldChar w:fldCharType="end"/>
      </w:r>
      <w:r w:rsidR="00A61E34" w:rsidRPr="00636E22">
        <w:rPr>
          <w:rFonts w:cs="Tahoma"/>
        </w:rPr>
        <w:t xml:space="preserve"> </w:t>
      </w:r>
      <w:r w:rsidRPr="00636E22">
        <w:rPr>
          <w:rFonts w:cs="Tahoma"/>
        </w:rPr>
        <w:t>настоящей Методики.</w:t>
      </w:r>
      <w:bookmarkEnd w:id="488"/>
      <w:r w:rsidRPr="00636E22">
        <w:rPr>
          <w:rFonts w:cs="Tahoma"/>
        </w:rPr>
        <w:t xml:space="preserve"> </w:t>
      </w:r>
    </w:p>
    <w:p w14:paraId="26EF4D2C" w14:textId="77777777" w:rsidR="00D27107" w:rsidRPr="00636E22" w:rsidRDefault="00D27107" w:rsidP="00E0504E">
      <w:pPr>
        <w:pStyle w:val="30"/>
        <w:rPr>
          <w:rFonts w:cs="Tahoma"/>
        </w:rPr>
      </w:pPr>
      <w:r w:rsidRPr="00636E22">
        <w:rPr>
          <w:rFonts w:cs="Tahoma"/>
        </w:rPr>
        <w:t xml:space="preserve">Расчет Делителя </w:t>
      </w:r>
      <w:proofErr w:type="spellStart"/>
      <w:r w:rsidRPr="00636E22">
        <w:rPr>
          <w:rFonts w:cs="Tahoma"/>
          <w:lang w:val="en-US"/>
        </w:rPr>
        <w:t>D</w:t>
      </w:r>
      <w:r w:rsidRPr="00636E22">
        <w:rPr>
          <w:rFonts w:cs="Tahoma"/>
          <w:vertAlign w:val="subscript"/>
          <w:lang w:val="en-US"/>
        </w:rPr>
        <w:t>n</w:t>
      </w:r>
      <w:proofErr w:type="spellEnd"/>
      <w:r w:rsidRPr="00636E22">
        <w:rPr>
          <w:rFonts w:cs="Tahoma"/>
        </w:rPr>
        <w:t xml:space="preserve"> осуществляется по следующей формуле:</w:t>
      </w:r>
    </w:p>
    <w:p w14:paraId="45705060" w14:textId="77777777" w:rsidR="00C43318" w:rsidRPr="00636E22" w:rsidRDefault="009F6FFA" w:rsidP="00747A59">
      <w:pPr>
        <w:pStyle w:val="afb"/>
        <w:rPr>
          <w:rFonts w:ascii="Tahoma" w:hAnsi="Tahoma" w:cs="Tahoma"/>
        </w:rPr>
      </w:pPr>
      <m:oMathPara>
        <m:oMath>
          <m:sSub>
            <m:sSubPr>
              <m:ctrlPr>
                <w:rPr>
                  <w:rFonts w:cs="Tahoma"/>
                </w:rPr>
              </m:ctrlPr>
            </m:sSubPr>
            <m:e>
              <m:r>
                <w:rPr>
                  <w:rFonts w:cs="Tahoma"/>
                </w:rPr>
                <m:t>D</m:t>
              </m:r>
            </m:e>
            <m:sub>
              <m:r>
                <w:rPr>
                  <w:rFonts w:cs="Tahoma"/>
                </w:rPr>
                <m:t>n+1</m:t>
              </m:r>
            </m:sub>
          </m:sSub>
          <m:r>
            <w:rPr>
              <w:rFonts w:cs="Tahoma"/>
            </w:rPr>
            <m:t>=</m:t>
          </m:r>
          <m:sSub>
            <m:sSubPr>
              <m:ctrlPr>
                <w:rPr>
                  <w:rFonts w:cs="Tahoma"/>
                </w:rPr>
              </m:ctrlPr>
            </m:sSubPr>
            <m:e>
              <m:r>
                <w:rPr>
                  <w:rFonts w:cs="Tahoma"/>
                </w:rPr>
                <m:t>D</m:t>
              </m:r>
            </m:e>
            <m:sub>
              <m:r>
                <w:rPr>
                  <w:rFonts w:cs="Tahoma"/>
                </w:rPr>
                <m:t>n</m:t>
              </m:r>
            </m:sub>
          </m:sSub>
          <m:r>
            <w:rPr>
              <w:rFonts w:cs="Tahoma"/>
            </w:rPr>
            <m:t>∙</m:t>
          </m:r>
          <m:f>
            <m:fPr>
              <m:ctrlPr>
                <w:rPr>
                  <w:rFonts w:cs="Tahoma"/>
                </w:rPr>
              </m:ctrlPr>
            </m:fPr>
            <m:num>
              <m:r>
                <w:rPr>
                  <w:rFonts w:cs="Tahoma"/>
                </w:rPr>
                <m:t>M</m:t>
              </m:r>
              <m:sSubSup>
                <m:sSubSupPr>
                  <m:ctrlPr>
                    <w:rPr>
                      <w:rFonts w:cs="Tahoma"/>
                    </w:rPr>
                  </m:ctrlPr>
                </m:sSubSupPr>
                <m:e>
                  <m:r>
                    <w:rPr>
                      <w:rFonts w:cs="Tahoma"/>
                    </w:rPr>
                    <m:t>C</m:t>
                  </m:r>
                </m:e>
                <m:sub>
                  <m:r>
                    <w:rPr>
                      <w:rFonts w:cs="Tahoma"/>
                    </w:rPr>
                    <m:t>n</m:t>
                  </m:r>
                </m:sub>
                <m:sup>
                  <m:r>
                    <w:rPr>
                      <w:rFonts w:cs="Tahoma"/>
                    </w:rPr>
                    <m:t>`</m:t>
                  </m:r>
                </m:sup>
              </m:sSubSup>
            </m:num>
            <m:den>
              <m:r>
                <w:rPr>
                  <w:rFonts w:cs="Tahoma"/>
                </w:rPr>
                <m:t>M</m:t>
              </m:r>
              <m:sSub>
                <m:sSubPr>
                  <m:ctrlPr>
                    <w:rPr>
                      <w:rFonts w:cs="Tahoma"/>
                    </w:rPr>
                  </m:ctrlPr>
                </m:sSubPr>
                <m:e>
                  <m:r>
                    <w:rPr>
                      <w:rFonts w:cs="Tahoma"/>
                    </w:rPr>
                    <m:t>C</m:t>
                  </m:r>
                </m:e>
                <m:sub>
                  <m:r>
                    <w:rPr>
                      <w:rFonts w:cs="Tahoma"/>
                    </w:rPr>
                    <m:t>n</m:t>
                  </m:r>
                </m:sub>
              </m:sSub>
            </m:den>
          </m:f>
          <m:r>
            <w:rPr>
              <w:rFonts w:cs="Tahoma"/>
            </w:rPr>
            <m:t xml:space="preserve"> , </m:t>
          </m:r>
        </m:oMath>
      </m:oMathPara>
    </w:p>
    <w:p w14:paraId="00C83FFB" w14:textId="77777777" w:rsidR="00D27107" w:rsidRPr="00636E22" w:rsidRDefault="00D27107" w:rsidP="00B240AF">
      <w:pPr>
        <w:pStyle w:val="af9"/>
        <w:rPr>
          <w:rFonts w:cs="Tahoma"/>
        </w:rPr>
      </w:pPr>
      <w:r w:rsidRPr="00636E22">
        <w:rPr>
          <w:rFonts w:cs="Tahoma"/>
        </w:rPr>
        <w:t>где:</w:t>
      </w:r>
    </w:p>
    <w:p w14:paraId="1D4B3024" w14:textId="77777777" w:rsidR="00D27107" w:rsidRPr="00636E22" w:rsidRDefault="00D27107" w:rsidP="00B240AF">
      <w:pPr>
        <w:pStyle w:val="af9"/>
        <w:rPr>
          <w:rFonts w:cs="Tahoma"/>
        </w:rPr>
      </w:pPr>
      <w:proofErr w:type="spellStart"/>
      <w:r w:rsidRPr="00636E22">
        <w:rPr>
          <w:rFonts w:cs="Tahoma"/>
          <w:lang w:val="en-US"/>
        </w:rPr>
        <w:t>D</w:t>
      </w:r>
      <w:r w:rsidRPr="00636E22">
        <w:rPr>
          <w:rFonts w:cs="Tahoma"/>
          <w:vertAlign w:val="subscript"/>
          <w:lang w:val="en-US"/>
        </w:rPr>
        <w:t>n</w:t>
      </w:r>
      <w:proofErr w:type="spellEnd"/>
      <w:r w:rsidRPr="00636E22">
        <w:rPr>
          <w:rFonts w:cs="Tahoma"/>
          <w:vertAlign w:val="subscript"/>
        </w:rPr>
        <w:t>+</w:t>
      </w:r>
      <w:proofErr w:type="gramStart"/>
      <w:r w:rsidRPr="00636E22">
        <w:rPr>
          <w:rFonts w:cs="Tahoma"/>
          <w:vertAlign w:val="subscript"/>
        </w:rPr>
        <w:t>1</w:t>
      </w:r>
      <w:proofErr w:type="gramEnd"/>
      <w:r w:rsidRPr="00636E22">
        <w:rPr>
          <w:rFonts w:cs="Tahoma"/>
        </w:rPr>
        <w:t xml:space="preserve"> – новое значение Делителя </w:t>
      </w:r>
      <w:r w:rsidRPr="00636E22">
        <w:rPr>
          <w:rFonts w:cs="Tahoma"/>
          <w:lang w:val="en-US"/>
        </w:rPr>
        <w:t>D</w:t>
      </w:r>
      <w:r w:rsidRPr="00636E22">
        <w:rPr>
          <w:rFonts w:cs="Tahoma"/>
        </w:rPr>
        <w:t>;</w:t>
      </w:r>
    </w:p>
    <w:p w14:paraId="68829225" w14:textId="77777777" w:rsidR="00D27107" w:rsidRPr="00636E22" w:rsidRDefault="00D27107" w:rsidP="00B240AF">
      <w:pPr>
        <w:pStyle w:val="af9"/>
        <w:rPr>
          <w:rFonts w:cs="Tahoma"/>
        </w:rPr>
      </w:pPr>
      <w:proofErr w:type="spellStart"/>
      <w:r w:rsidRPr="00636E22">
        <w:rPr>
          <w:rFonts w:cs="Tahoma"/>
          <w:lang w:val="en-US"/>
        </w:rPr>
        <w:t>D</w:t>
      </w:r>
      <w:r w:rsidRPr="00636E22">
        <w:rPr>
          <w:rFonts w:cs="Tahoma"/>
          <w:vertAlign w:val="subscript"/>
          <w:lang w:val="en-US"/>
        </w:rPr>
        <w:t>n</w:t>
      </w:r>
      <w:proofErr w:type="spellEnd"/>
      <w:r w:rsidRPr="00636E22">
        <w:rPr>
          <w:rFonts w:cs="Tahoma"/>
        </w:rPr>
        <w:t xml:space="preserve"> – текущее значение Делителя </w:t>
      </w:r>
      <w:r w:rsidRPr="00636E22">
        <w:rPr>
          <w:rFonts w:cs="Tahoma"/>
          <w:lang w:val="en-US"/>
        </w:rPr>
        <w:t>D</w:t>
      </w:r>
      <w:r w:rsidRPr="00636E22">
        <w:rPr>
          <w:rFonts w:cs="Tahoma"/>
        </w:rPr>
        <w:t>;</w:t>
      </w:r>
    </w:p>
    <w:p w14:paraId="742D7C34" w14:textId="77777777" w:rsidR="00D27107" w:rsidRPr="00636E22" w:rsidRDefault="00D27107" w:rsidP="00B240AF">
      <w:pPr>
        <w:pStyle w:val="af9"/>
        <w:rPr>
          <w:rFonts w:cs="Tahoma"/>
        </w:rPr>
      </w:pPr>
      <w:proofErr w:type="spellStart"/>
      <w:r w:rsidRPr="00636E22">
        <w:rPr>
          <w:rFonts w:cs="Tahoma"/>
          <w:lang w:val="en-US"/>
        </w:rPr>
        <w:t>MC</w:t>
      </w:r>
      <w:r w:rsidRPr="00636E22">
        <w:rPr>
          <w:rFonts w:cs="Tahoma"/>
          <w:vertAlign w:val="subscript"/>
          <w:lang w:val="en-US"/>
        </w:rPr>
        <w:t>n</w:t>
      </w:r>
      <w:proofErr w:type="spellEnd"/>
      <w:r w:rsidRPr="00636E22">
        <w:rPr>
          <w:rFonts w:cs="Tahoma"/>
        </w:rPr>
        <w:t xml:space="preserve"> – суммарная стоимость всех Акций</w:t>
      </w:r>
      <w:r w:rsidR="00447D25" w:rsidRPr="00636E22">
        <w:rPr>
          <w:rFonts w:cs="Tahoma"/>
        </w:rPr>
        <w:t xml:space="preserve"> </w:t>
      </w:r>
      <w:r w:rsidRPr="00636E22">
        <w:rPr>
          <w:rFonts w:cs="Tahoma"/>
        </w:rPr>
        <w:t xml:space="preserve">до наступления обстоятельства, являющегося в соответствии с пунктом </w:t>
      </w:r>
      <w:r w:rsidR="00422B4D" w:rsidRPr="00636E22">
        <w:rPr>
          <w:rFonts w:cs="Tahoma"/>
        </w:rPr>
        <w:fldChar w:fldCharType="begin"/>
      </w:r>
      <w:r w:rsidR="00422B4D" w:rsidRPr="00636E22">
        <w:rPr>
          <w:rFonts w:cs="Tahoma"/>
        </w:rPr>
        <w:instrText xml:space="preserve"> REF _Ref422320675 \r \h </w:instrText>
      </w:r>
      <w:r w:rsidR="00747A59" w:rsidRPr="00636E22">
        <w:rPr>
          <w:rFonts w:cs="Tahoma"/>
        </w:rPr>
        <w:instrText xml:space="preserve"> \* MERGEFORMAT </w:instrText>
      </w:r>
      <w:r w:rsidR="00422B4D" w:rsidRPr="00636E22">
        <w:rPr>
          <w:rFonts w:cs="Tahoma"/>
        </w:rPr>
      </w:r>
      <w:r w:rsidR="00422B4D" w:rsidRPr="00636E22">
        <w:rPr>
          <w:rFonts w:cs="Tahoma"/>
        </w:rPr>
        <w:fldChar w:fldCharType="separate"/>
      </w:r>
      <w:r w:rsidR="001D4037">
        <w:rPr>
          <w:rFonts w:cs="Tahoma"/>
        </w:rPr>
        <w:t>3.11.1</w:t>
      </w:r>
      <w:r w:rsidR="00422B4D" w:rsidRPr="00636E22">
        <w:rPr>
          <w:rFonts w:cs="Tahoma"/>
        </w:rPr>
        <w:fldChar w:fldCharType="end"/>
      </w:r>
      <w:r w:rsidRPr="00636E22">
        <w:rPr>
          <w:rFonts w:cs="Tahoma"/>
        </w:rPr>
        <w:t xml:space="preserve"> настоящей Методики основанием для расчета нового значения Делителя </w:t>
      </w:r>
      <w:r w:rsidRPr="00636E22">
        <w:rPr>
          <w:rFonts w:cs="Tahoma"/>
          <w:lang w:val="en-US"/>
        </w:rPr>
        <w:t>D</w:t>
      </w:r>
      <w:r w:rsidRPr="00636E22">
        <w:rPr>
          <w:rFonts w:cs="Tahoma"/>
        </w:rPr>
        <w:t>;</w:t>
      </w:r>
    </w:p>
    <w:p w14:paraId="1002C87C" w14:textId="77777777" w:rsidR="00D27107" w:rsidRPr="00636E22" w:rsidRDefault="00D27107" w:rsidP="00B240AF">
      <w:pPr>
        <w:pStyle w:val="af9"/>
        <w:rPr>
          <w:rFonts w:cs="Tahoma"/>
        </w:rPr>
      </w:pPr>
      <w:proofErr w:type="spellStart"/>
      <w:r w:rsidRPr="00636E22">
        <w:rPr>
          <w:rFonts w:cs="Tahoma"/>
          <w:lang w:val="en-US"/>
        </w:rPr>
        <w:lastRenderedPageBreak/>
        <w:t>MC</w:t>
      </w:r>
      <w:r w:rsidRPr="00636E22">
        <w:rPr>
          <w:rFonts w:cs="Tahoma"/>
          <w:vertAlign w:val="subscript"/>
          <w:lang w:val="en-US"/>
        </w:rPr>
        <w:t>n</w:t>
      </w:r>
      <w:proofErr w:type="spellEnd"/>
      <w:r w:rsidRPr="00636E22">
        <w:rPr>
          <w:rFonts w:cs="Tahoma"/>
          <w:vertAlign w:val="superscript"/>
        </w:rPr>
        <w:t>'</w:t>
      </w:r>
      <w:r w:rsidRPr="00636E22">
        <w:rPr>
          <w:rFonts w:cs="Tahoma"/>
        </w:rPr>
        <w:t xml:space="preserve"> – суммарная стоимость всех Акций после наступления обстоятельства, являющегося в соответствии с пунктом </w:t>
      </w:r>
      <w:r w:rsidR="00422B4D" w:rsidRPr="00636E22">
        <w:rPr>
          <w:rFonts w:cs="Tahoma"/>
        </w:rPr>
        <w:fldChar w:fldCharType="begin"/>
      </w:r>
      <w:r w:rsidR="00422B4D" w:rsidRPr="00636E22">
        <w:rPr>
          <w:rFonts w:cs="Tahoma"/>
        </w:rPr>
        <w:instrText xml:space="preserve"> REF _Ref422320675 \r \h </w:instrText>
      </w:r>
      <w:r w:rsidR="00747A59" w:rsidRPr="00636E22">
        <w:rPr>
          <w:rFonts w:cs="Tahoma"/>
        </w:rPr>
        <w:instrText xml:space="preserve"> \* MERGEFORMAT </w:instrText>
      </w:r>
      <w:r w:rsidR="00422B4D" w:rsidRPr="00636E22">
        <w:rPr>
          <w:rFonts w:cs="Tahoma"/>
        </w:rPr>
      </w:r>
      <w:r w:rsidR="00422B4D" w:rsidRPr="00636E22">
        <w:rPr>
          <w:rFonts w:cs="Tahoma"/>
        </w:rPr>
        <w:fldChar w:fldCharType="separate"/>
      </w:r>
      <w:r w:rsidR="001D4037">
        <w:rPr>
          <w:rFonts w:cs="Tahoma"/>
        </w:rPr>
        <w:t>3.11.1</w:t>
      </w:r>
      <w:r w:rsidR="00422B4D" w:rsidRPr="00636E22">
        <w:rPr>
          <w:rFonts w:cs="Tahoma"/>
        </w:rPr>
        <w:fldChar w:fldCharType="end"/>
      </w:r>
      <w:r w:rsidRPr="00636E22">
        <w:rPr>
          <w:rFonts w:cs="Tahoma"/>
        </w:rPr>
        <w:t xml:space="preserve"> настоящей Методики основанием для расчета нового значения Делителя </w:t>
      </w:r>
      <w:r w:rsidRPr="00636E22">
        <w:rPr>
          <w:rFonts w:cs="Tahoma"/>
          <w:lang w:val="en-US"/>
        </w:rPr>
        <w:t>D</w:t>
      </w:r>
      <w:r w:rsidRPr="00636E22">
        <w:rPr>
          <w:rFonts w:cs="Tahoma"/>
        </w:rPr>
        <w:t>.</w:t>
      </w:r>
    </w:p>
    <w:p w14:paraId="55D1FE9C" w14:textId="77777777" w:rsidR="00D27107" w:rsidRPr="00636E22" w:rsidRDefault="00D27107" w:rsidP="00E0504E">
      <w:pPr>
        <w:pStyle w:val="30"/>
        <w:rPr>
          <w:rFonts w:cs="Tahoma"/>
        </w:rPr>
      </w:pPr>
      <w:r w:rsidRPr="00636E22">
        <w:rPr>
          <w:rFonts w:cs="Tahoma"/>
        </w:rPr>
        <w:t>Расчет Делител</w:t>
      </w:r>
      <w:r w:rsidR="004F60BF" w:rsidRPr="00636E22">
        <w:rPr>
          <w:rFonts w:cs="Tahoma"/>
        </w:rPr>
        <w:t>я</w:t>
      </w:r>
      <w:r w:rsidRPr="00636E22">
        <w:rPr>
          <w:rFonts w:cs="Tahoma"/>
        </w:rPr>
        <w:t xml:space="preserve"> </w:t>
      </w:r>
      <w:proofErr w:type="spellStart"/>
      <w:r w:rsidRPr="00636E22">
        <w:rPr>
          <w:rFonts w:cs="Tahoma"/>
          <w:lang w:val="en-US"/>
        </w:rPr>
        <w:t>D</w:t>
      </w:r>
      <w:r w:rsidRPr="00636E22">
        <w:rPr>
          <w:rFonts w:cs="Tahoma"/>
          <w:vertAlign w:val="subscript"/>
          <w:lang w:val="en-US"/>
        </w:rPr>
        <w:t>n</w:t>
      </w:r>
      <w:proofErr w:type="spellEnd"/>
      <w:r w:rsidRPr="00636E22">
        <w:rPr>
          <w:rFonts w:cs="Tahoma"/>
        </w:rPr>
        <w:t xml:space="preserve"> осуществляется с точностью до четырех знаков после запятой</w:t>
      </w:r>
      <w:r w:rsidR="00170190" w:rsidRPr="00170190">
        <w:rPr>
          <w:rFonts w:cs="Tahoma"/>
        </w:rPr>
        <w:t xml:space="preserve"> </w:t>
      </w:r>
      <w:r w:rsidR="00170190">
        <w:rPr>
          <w:rFonts w:cs="Tahoma"/>
        </w:rPr>
        <w:t>по правилу математического округления</w:t>
      </w:r>
      <w:r w:rsidRPr="00636E22">
        <w:rPr>
          <w:rFonts w:cs="Tahoma"/>
        </w:rPr>
        <w:t>.</w:t>
      </w:r>
    </w:p>
    <w:p w14:paraId="74217E09" w14:textId="77777777" w:rsidR="00657BF4" w:rsidRPr="00636E22" w:rsidRDefault="00657BF4" w:rsidP="00D05F6F">
      <w:pPr>
        <w:pStyle w:val="a4"/>
        <w:spacing w:after="0"/>
        <w:ind w:left="360"/>
        <w:jc w:val="both"/>
        <w:rPr>
          <w:rFonts w:cs="Tahoma"/>
        </w:rPr>
      </w:pPr>
    </w:p>
    <w:p w14:paraId="43ED1788" w14:textId="77777777" w:rsidR="00D27107" w:rsidRPr="00636E22" w:rsidRDefault="00D27107" w:rsidP="00896224">
      <w:pPr>
        <w:pStyle w:val="a"/>
        <w:tabs>
          <w:tab w:val="clear" w:pos="9344"/>
        </w:tabs>
      </w:pPr>
      <w:bookmarkStart w:id="489" w:name="_Ref423520053"/>
      <w:bookmarkStart w:id="490" w:name="_Toc424122375"/>
      <w:bookmarkStart w:id="491" w:name="_Toc438206741"/>
      <w:bookmarkStart w:id="492" w:name="_Toc438206777"/>
      <w:bookmarkStart w:id="493" w:name="_Toc438206997"/>
      <w:bookmarkStart w:id="494" w:name="_Toc433902913"/>
      <w:bookmarkStart w:id="495" w:name="_Toc463443771"/>
      <w:bookmarkStart w:id="496" w:name="_Ref335748680"/>
      <w:r w:rsidRPr="00636E22">
        <w:t>Учет корпоративных событий</w:t>
      </w:r>
      <w:bookmarkEnd w:id="489"/>
      <w:bookmarkEnd w:id="490"/>
      <w:bookmarkEnd w:id="491"/>
      <w:bookmarkEnd w:id="492"/>
      <w:bookmarkEnd w:id="493"/>
      <w:bookmarkEnd w:id="494"/>
      <w:bookmarkEnd w:id="495"/>
    </w:p>
    <w:p w14:paraId="79AC8469" w14:textId="77777777" w:rsidR="00D27107" w:rsidRPr="00636E22" w:rsidRDefault="00D27107" w:rsidP="00E17B1E">
      <w:pPr>
        <w:pStyle w:val="30"/>
        <w:rPr>
          <w:rFonts w:cs="Tahoma"/>
        </w:rPr>
      </w:pPr>
      <w:r w:rsidRPr="00636E22">
        <w:rPr>
          <w:rFonts w:cs="Tahoma"/>
        </w:rPr>
        <w:t>В случае дробления или консолидации представляемых акций, изменения объема и/или порядка осуществления прав, закрепленных представляемыми акциями в соответствии с иностранным правом, решение об учете данных событий принимается Биржей с учетом рекомендаций Индексного комитета.</w:t>
      </w:r>
    </w:p>
    <w:p w14:paraId="6A609F56" w14:textId="77777777" w:rsidR="00D27107" w:rsidRPr="00636E22" w:rsidRDefault="00D27107" w:rsidP="00E17B1E">
      <w:pPr>
        <w:pStyle w:val="30"/>
        <w:rPr>
          <w:rFonts w:cs="Tahoma"/>
        </w:rPr>
      </w:pPr>
      <w:r w:rsidRPr="00636E22">
        <w:rPr>
          <w:rFonts w:cs="Tahoma"/>
        </w:rPr>
        <w:t xml:space="preserve">Приостановка торгов акциями на Бирже. </w:t>
      </w:r>
    </w:p>
    <w:p w14:paraId="17CD955D" w14:textId="77777777" w:rsidR="00D27107" w:rsidRPr="00636E22" w:rsidRDefault="00D27107" w:rsidP="00F32204">
      <w:pPr>
        <w:pStyle w:val="30"/>
        <w:numPr>
          <w:ilvl w:val="0"/>
          <w:numId w:val="0"/>
        </w:numPr>
        <w:ind w:left="1077"/>
        <w:rPr>
          <w:rFonts w:cs="Tahoma"/>
        </w:rPr>
      </w:pPr>
      <w:r w:rsidRPr="00636E22">
        <w:rPr>
          <w:rFonts w:cs="Tahoma"/>
        </w:rPr>
        <w:t>В случае приостановки торгов i-ой акцией на Бирже на срок более одного торгового дня цена, учитываемая в Индексах, остается равной последней рассчитанной перед приостановкой торгов цене.</w:t>
      </w:r>
      <w:r w:rsidRPr="00636E22" w:rsidDel="000A5803">
        <w:rPr>
          <w:rFonts w:cs="Tahoma"/>
        </w:rPr>
        <w:t xml:space="preserve"> </w:t>
      </w:r>
    </w:p>
    <w:p w14:paraId="44E7D292" w14:textId="77777777" w:rsidR="00D27107" w:rsidRPr="00636E22" w:rsidRDefault="00D27107" w:rsidP="00E17B1E">
      <w:pPr>
        <w:pStyle w:val="30"/>
        <w:rPr>
          <w:rFonts w:cs="Tahoma"/>
        </w:rPr>
      </w:pPr>
      <w:r w:rsidRPr="00636E22">
        <w:rPr>
          <w:rFonts w:cs="Tahoma"/>
        </w:rPr>
        <w:t xml:space="preserve">Размещение дополнительных акций, погашение (аннулирование) акций </w:t>
      </w:r>
      <w:r w:rsidR="00935FB9" w:rsidRPr="00636E22">
        <w:rPr>
          <w:rFonts w:cs="Tahoma"/>
        </w:rPr>
        <w:t>Эмитент</w:t>
      </w:r>
      <w:r w:rsidRPr="00636E22">
        <w:rPr>
          <w:rFonts w:cs="Tahoma"/>
        </w:rPr>
        <w:t>ом ценных бумаг</w:t>
      </w:r>
    </w:p>
    <w:p w14:paraId="0C861750" w14:textId="77777777" w:rsidR="00D27107" w:rsidRPr="00636E22" w:rsidRDefault="00D27107" w:rsidP="00F32204">
      <w:pPr>
        <w:pStyle w:val="30"/>
        <w:numPr>
          <w:ilvl w:val="0"/>
          <w:numId w:val="0"/>
        </w:numPr>
        <w:ind w:left="1077"/>
        <w:rPr>
          <w:rFonts w:cs="Tahoma"/>
        </w:rPr>
      </w:pPr>
      <w:r w:rsidRPr="00636E22">
        <w:rPr>
          <w:rFonts w:cs="Tahoma"/>
        </w:rPr>
        <w:t>Допуск к торгам на Бирже i-</w:t>
      </w:r>
      <w:proofErr w:type="spellStart"/>
      <w:r w:rsidRPr="00636E22">
        <w:rPr>
          <w:rFonts w:cs="Tahoma"/>
        </w:rPr>
        <w:t>ых</w:t>
      </w:r>
      <w:proofErr w:type="spellEnd"/>
      <w:r w:rsidRPr="00636E22">
        <w:rPr>
          <w:rFonts w:cs="Tahoma"/>
        </w:rPr>
        <w:t xml:space="preserve"> акций дополнительного выпуска и погашение (аннулирование) i-</w:t>
      </w:r>
      <w:proofErr w:type="spellStart"/>
      <w:r w:rsidRPr="00636E22">
        <w:rPr>
          <w:rFonts w:cs="Tahoma"/>
        </w:rPr>
        <w:t>ых</w:t>
      </w:r>
      <w:proofErr w:type="spellEnd"/>
      <w:r w:rsidRPr="00636E22">
        <w:rPr>
          <w:rFonts w:cs="Tahoma"/>
        </w:rPr>
        <w:t xml:space="preserve"> акций непосредственно не являются основанием для пересчета общего количества i-</w:t>
      </w:r>
      <w:proofErr w:type="spellStart"/>
      <w:r w:rsidRPr="00636E22">
        <w:rPr>
          <w:rFonts w:cs="Tahoma"/>
        </w:rPr>
        <w:t>ых</w:t>
      </w:r>
      <w:proofErr w:type="spellEnd"/>
      <w:r w:rsidRPr="00636E22">
        <w:rPr>
          <w:rFonts w:cs="Tahoma"/>
        </w:rPr>
        <w:t xml:space="preserve"> акций (</w:t>
      </w:r>
      <w:proofErr w:type="spellStart"/>
      <w:r w:rsidRPr="00636E22">
        <w:rPr>
          <w:rFonts w:cs="Tahoma"/>
        </w:rPr>
        <w:t>Qi</w:t>
      </w:r>
      <w:proofErr w:type="spellEnd"/>
      <w:r w:rsidRPr="00636E22">
        <w:rPr>
          <w:rFonts w:cs="Tahoma"/>
        </w:rPr>
        <w:t xml:space="preserve">). Указанный пересчет осуществляется в установленном порядке в срок, предусмотренный пунктом </w:t>
      </w:r>
      <w:r w:rsidRPr="00636E22">
        <w:rPr>
          <w:rFonts w:cs="Tahoma"/>
        </w:rPr>
        <w:fldChar w:fldCharType="begin"/>
      </w:r>
      <w:r w:rsidRPr="00636E22">
        <w:rPr>
          <w:rFonts w:cs="Tahoma"/>
        </w:rPr>
        <w:instrText xml:space="preserve"> REF _Ref235352457 \r \h </w:instrText>
      </w:r>
      <w:r w:rsidR="00E0504E" w:rsidRPr="00636E22">
        <w:rPr>
          <w:rFonts w:cs="Tahoma"/>
        </w:rPr>
        <w:instrText xml:space="preserve"> \* MERGEFORMAT </w:instrText>
      </w:r>
      <w:r w:rsidRPr="00636E22">
        <w:rPr>
          <w:rFonts w:cs="Tahoma"/>
        </w:rPr>
      </w:r>
      <w:r w:rsidRPr="00636E22">
        <w:rPr>
          <w:rFonts w:cs="Tahoma"/>
        </w:rPr>
        <w:fldChar w:fldCharType="separate"/>
      </w:r>
      <w:r w:rsidR="001D4037">
        <w:rPr>
          <w:rFonts w:cs="Tahoma"/>
        </w:rPr>
        <w:t>2.6.1</w:t>
      </w:r>
      <w:r w:rsidRPr="00636E22">
        <w:rPr>
          <w:rFonts w:cs="Tahoma"/>
        </w:rPr>
        <w:fldChar w:fldCharType="end"/>
      </w:r>
      <w:r w:rsidRPr="00636E22">
        <w:rPr>
          <w:rFonts w:cs="Tahoma"/>
        </w:rPr>
        <w:t xml:space="preserve"> настоящей Методики.</w:t>
      </w:r>
    </w:p>
    <w:p w14:paraId="0F391D99" w14:textId="77777777" w:rsidR="00D27107" w:rsidRPr="00636E22" w:rsidRDefault="00D27107" w:rsidP="00E17B1E">
      <w:pPr>
        <w:pStyle w:val="30"/>
        <w:rPr>
          <w:rFonts w:cs="Tahoma"/>
        </w:rPr>
      </w:pPr>
      <w:bookmarkStart w:id="497" w:name="_Ref235351831"/>
      <w:r w:rsidRPr="00636E22">
        <w:rPr>
          <w:rFonts w:cs="Tahoma"/>
        </w:rPr>
        <w:t>Дробление или консолидация акций</w:t>
      </w:r>
      <w:bookmarkEnd w:id="497"/>
    </w:p>
    <w:p w14:paraId="1D313FA4" w14:textId="77777777" w:rsidR="00D27107" w:rsidRPr="00636E22" w:rsidRDefault="00D27107" w:rsidP="00F32204">
      <w:pPr>
        <w:pStyle w:val="30"/>
        <w:numPr>
          <w:ilvl w:val="0"/>
          <w:numId w:val="0"/>
        </w:numPr>
        <w:ind w:left="1077"/>
        <w:rPr>
          <w:rFonts w:cs="Tahoma"/>
        </w:rPr>
      </w:pPr>
      <w:r w:rsidRPr="00636E22">
        <w:rPr>
          <w:rFonts w:cs="Tahoma"/>
        </w:rPr>
        <w:t>В случае дробления или консолидации i-</w:t>
      </w:r>
      <w:proofErr w:type="spellStart"/>
      <w:r w:rsidRPr="00636E22">
        <w:rPr>
          <w:rFonts w:cs="Tahoma"/>
        </w:rPr>
        <w:t>ых</w:t>
      </w:r>
      <w:proofErr w:type="spellEnd"/>
      <w:r w:rsidRPr="00636E22">
        <w:rPr>
          <w:rFonts w:cs="Tahoma"/>
        </w:rPr>
        <w:t xml:space="preserve"> акций в дату допуска к торгам выпуска акций, в которые осуществлена конвертация акций в связи с их дроблением или консолидацией, осуществляется пересчет общего количества i-</w:t>
      </w:r>
      <w:proofErr w:type="spellStart"/>
      <w:r w:rsidRPr="00636E22">
        <w:rPr>
          <w:rFonts w:cs="Tahoma"/>
        </w:rPr>
        <w:t>ых</w:t>
      </w:r>
      <w:proofErr w:type="spellEnd"/>
      <w:r w:rsidRPr="00636E22">
        <w:rPr>
          <w:rFonts w:cs="Tahoma"/>
        </w:rPr>
        <w:t xml:space="preserve"> акций (</w:t>
      </w:r>
      <w:proofErr w:type="spellStart"/>
      <w:r w:rsidRPr="00636E22">
        <w:rPr>
          <w:rFonts w:cs="Tahoma"/>
        </w:rPr>
        <w:t>Qi</w:t>
      </w:r>
      <w:proofErr w:type="spellEnd"/>
      <w:r w:rsidRPr="00636E22">
        <w:rPr>
          <w:rFonts w:cs="Tahoma"/>
        </w:rPr>
        <w:t>), а также цены i-той акции (</w:t>
      </w:r>
      <w:proofErr w:type="spellStart"/>
      <w:r w:rsidRPr="00636E22">
        <w:rPr>
          <w:rFonts w:cs="Tahoma"/>
        </w:rPr>
        <w:t>Pi</w:t>
      </w:r>
      <w:proofErr w:type="spellEnd"/>
      <w:r w:rsidRPr="00636E22">
        <w:rPr>
          <w:rFonts w:cs="Tahoma"/>
        </w:rPr>
        <w:t>), рассчитанной по итогам торгового дня, предшествующего указанной дате. В ходе такого пересчета общее количество i-</w:t>
      </w:r>
      <w:proofErr w:type="spellStart"/>
      <w:r w:rsidRPr="00636E22">
        <w:rPr>
          <w:rFonts w:cs="Tahoma"/>
        </w:rPr>
        <w:t>ых</w:t>
      </w:r>
      <w:proofErr w:type="spellEnd"/>
      <w:r w:rsidRPr="00636E22">
        <w:rPr>
          <w:rFonts w:cs="Tahoma"/>
        </w:rPr>
        <w:t xml:space="preserve"> акций (</w:t>
      </w:r>
      <w:proofErr w:type="spellStart"/>
      <w:r w:rsidRPr="00636E22">
        <w:rPr>
          <w:rFonts w:cs="Tahoma"/>
        </w:rPr>
        <w:t>Qi</w:t>
      </w:r>
      <w:proofErr w:type="spellEnd"/>
      <w:r w:rsidRPr="00636E22">
        <w:rPr>
          <w:rFonts w:cs="Tahoma"/>
        </w:rPr>
        <w:t>) умножается на коэффициент дробления или делится на коэффициент консолидации, а цена i-той акции (</w:t>
      </w:r>
      <w:proofErr w:type="spellStart"/>
      <w:r w:rsidRPr="00636E22">
        <w:rPr>
          <w:rFonts w:cs="Tahoma"/>
        </w:rPr>
        <w:t>Pi</w:t>
      </w:r>
      <w:proofErr w:type="spellEnd"/>
      <w:r w:rsidRPr="00636E22">
        <w:rPr>
          <w:rFonts w:cs="Tahoma"/>
        </w:rPr>
        <w:t>) делится на коэффициент дробления или умножается на коэффициент консолидации.</w:t>
      </w:r>
    </w:p>
    <w:p w14:paraId="05632DE1" w14:textId="77777777" w:rsidR="00D27107" w:rsidRPr="00636E22" w:rsidRDefault="00D27107" w:rsidP="00E17B1E">
      <w:pPr>
        <w:pStyle w:val="30"/>
        <w:rPr>
          <w:rFonts w:cs="Tahoma"/>
        </w:rPr>
      </w:pPr>
      <w:r w:rsidRPr="00636E22">
        <w:rPr>
          <w:rFonts w:cs="Tahoma"/>
        </w:rPr>
        <w:t>Реорганизация акционерного общества, Акции которого включены в Базу расчета</w:t>
      </w:r>
    </w:p>
    <w:p w14:paraId="48E3C629" w14:textId="77777777" w:rsidR="00D27107" w:rsidRPr="00636E22" w:rsidRDefault="00D27107" w:rsidP="00F32204">
      <w:pPr>
        <w:pStyle w:val="30"/>
        <w:numPr>
          <w:ilvl w:val="0"/>
          <w:numId w:val="0"/>
        </w:numPr>
        <w:ind w:left="1077"/>
      </w:pPr>
      <w:r w:rsidRPr="00636E22">
        <w:t xml:space="preserve">При реорганизации акционерного общества осуществляются действия, направленные на адекватный учет при расчете Индексов факта реорганизации. В зависимости от формы реорганизации возможно осуществление разных действий. Решение о том, какое именно действие осуществляется, принимается Биржей по рекомендации Индексного комитета. Информация о принятых решениях раскрывается </w:t>
      </w:r>
      <w:r w:rsidR="00805FBD" w:rsidRPr="00636E22">
        <w:t xml:space="preserve">в соответствии с пунктом </w:t>
      </w:r>
      <w:r w:rsidR="000164D9" w:rsidRPr="00636E22">
        <w:fldChar w:fldCharType="begin"/>
      </w:r>
      <w:r w:rsidR="000164D9" w:rsidRPr="00636E22">
        <w:instrText xml:space="preserve"> REF _Ref424288365 \r \h </w:instrText>
      </w:r>
      <w:r w:rsidR="00E17B1E" w:rsidRPr="00636E22">
        <w:instrText xml:space="preserve"> \* MERGEFORMAT </w:instrText>
      </w:r>
      <w:r w:rsidR="000164D9" w:rsidRPr="00636E22">
        <w:fldChar w:fldCharType="separate"/>
      </w:r>
      <w:r w:rsidR="001D4037">
        <w:t>4.4</w:t>
      </w:r>
      <w:r w:rsidR="000164D9" w:rsidRPr="00636E22">
        <w:fldChar w:fldCharType="end"/>
      </w:r>
      <w:r w:rsidRPr="00636E22">
        <w:t>.</w:t>
      </w:r>
    </w:p>
    <w:p w14:paraId="6536004A" w14:textId="77777777" w:rsidR="00D27107" w:rsidRPr="00636E22" w:rsidRDefault="00D27107" w:rsidP="00E17B1E">
      <w:pPr>
        <w:pStyle w:val="30"/>
        <w:rPr>
          <w:rFonts w:cs="Tahoma"/>
        </w:rPr>
      </w:pPr>
      <w:r w:rsidRPr="00636E22">
        <w:rPr>
          <w:rFonts w:cs="Tahoma"/>
        </w:rPr>
        <w:t>Примерный порядок действий при реорганизации акционерных обществ, акции которых включены в Базу расчета:</w:t>
      </w:r>
    </w:p>
    <w:p w14:paraId="63B5F836" w14:textId="77777777" w:rsidR="00D27107" w:rsidRDefault="00D27107" w:rsidP="00F32204">
      <w:pPr>
        <w:pStyle w:val="4"/>
      </w:pPr>
      <w:bookmarkStart w:id="498" w:name="_Ref235352559"/>
      <w:r w:rsidRPr="00636E22">
        <w:t>Слияние акционерных обществ</w:t>
      </w:r>
      <w:bookmarkEnd w:id="498"/>
    </w:p>
    <w:p w14:paraId="57002DF2" w14:textId="77777777" w:rsidR="00D27107" w:rsidRPr="00636E22" w:rsidRDefault="00D27107" w:rsidP="00F32204">
      <w:pPr>
        <w:pStyle w:val="4"/>
        <w:numPr>
          <w:ilvl w:val="0"/>
          <w:numId w:val="0"/>
        </w:numPr>
        <w:ind w:left="1701"/>
      </w:pPr>
      <w:r w:rsidRPr="00636E22">
        <w:t>При реорганизации акционерных обществ в форме слияния акции реорганизуемых акционерных обществ исключаются из Базы расчета в срок, определенный Биржей с учетом рекомендаций Индексного комитета.</w:t>
      </w:r>
    </w:p>
    <w:p w14:paraId="3CEF8032" w14:textId="77777777" w:rsidR="00770041" w:rsidRPr="00636E22" w:rsidRDefault="00D27107" w:rsidP="00F32204">
      <w:pPr>
        <w:pStyle w:val="4"/>
      </w:pPr>
      <w:bookmarkStart w:id="499" w:name="_Ref235352583"/>
      <w:bookmarkStart w:id="500" w:name="_Ref171506415"/>
      <w:r w:rsidRPr="00636E22">
        <w:t>Реорганизация акционерного общества в форме разделения</w:t>
      </w:r>
      <w:bookmarkEnd w:id="499"/>
      <w:r w:rsidRPr="00636E22">
        <w:t xml:space="preserve"> </w:t>
      </w:r>
    </w:p>
    <w:p w14:paraId="4B15CB7D" w14:textId="77777777" w:rsidR="00D27107" w:rsidRPr="00770041" w:rsidRDefault="00D27107" w:rsidP="00F32204">
      <w:pPr>
        <w:pStyle w:val="4"/>
        <w:numPr>
          <w:ilvl w:val="0"/>
          <w:numId w:val="0"/>
        </w:numPr>
        <w:ind w:left="1701"/>
      </w:pPr>
      <w:r w:rsidRPr="00F32204">
        <w:t>При реорганизации акционерного общества в форме разделения акции реорганизуемого акционерного общества исключаются из Базы расчета в срок, определенный Биржей с учетом рекомендаций Индексного комитета</w:t>
      </w:r>
      <w:r w:rsidRPr="00770041">
        <w:t>.</w:t>
      </w:r>
    </w:p>
    <w:p w14:paraId="1E2C65A3" w14:textId="77777777" w:rsidR="00D27107" w:rsidRPr="00636E22" w:rsidRDefault="00D27107" w:rsidP="00F32204">
      <w:pPr>
        <w:pStyle w:val="4"/>
      </w:pPr>
      <w:bookmarkStart w:id="501" w:name="_Ref235352489"/>
      <w:r w:rsidRPr="00636E22">
        <w:t>Реорганизация акционерного общества в форме выделения</w:t>
      </w:r>
      <w:bookmarkEnd w:id="500"/>
      <w:bookmarkEnd w:id="501"/>
    </w:p>
    <w:p w14:paraId="2843CEEC" w14:textId="77777777" w:rsidR="00D27107" w:rsidRPr="00636E22" w:rsidRDefault="00D27107" w:rsidP="00F32204">
      <w:pPr>
        <w:pStyle w:val="4"/>
        <w:numPr>
          <w:ilvl w:val="0"/>
          <w:numId w:val="0"/>
        </w:numPr>
        <w:ind w:left="1701"/>
      </w:pPr>
      <w:r w:rsidRPr="00636E22">
        <w:t>При реорганизации акционерного общества в форме выделения цена акций этого акционерного общества (i-</w:t>
      </w:r>
      <w:proofErr w:type="spellStart"/>
      <w:r w:rsidRPr="00636E22">
        <w:t>ых</w:t>
      </w:r>
      <w:proofErr w:type="spellEnd"/>
      <w:r w:rsidRPr="00636E22">
        <w:t xml:space="preserve"> акций) (</w:t>
      </w:r>
      <w:proofErr w:type="spellStart"/>
      <w:r w:rsidRPr="00636E22">
        <w:t>Pi</w:t>
      </w:r>
      <w:proofErr w:type="spellEnd"/>
      <w:r w:rsidRPr="00636E22">
        <w:t>) фиксируется на уровне, определенном по итогам торгового дня, предшествующего дате фиксации. Дата фиксации цены i-ой акции (</w:t>
      </w:r>
      <w:proofErr w:type="spellStart"/>
      <w:r w:rsidRPr="00636E22">
        <w:t>Pi</w:t>
      </w:r>
      <w:proofErr w:type="spellEnd"/>
      <w:r w:rsidRPr="00636E22">
        <w:t>), а также условия прекращения фиксации цены i-ой акции (</w:t>
      </w:r>
      <w:proofErr w:type="spellStart"/>
      <w:r w:rsidRPr="00636E22">
        <w:t>Pi</w:t>
      </w:r>
      <w:proofErr w:type="spellEnd"/>
      <w:r w:rsidRPr="00636E22">
        <w:t>) определяются Биржей с учетом рекомендаций Индексного комитета. В дату прекращения фиксации цены i-ой акции (</w:t>
      </w:r>
      <w:proofErr w:type="spellStart"/>
      <w:r w:rsidRPr="00636E22">
        <w:t>Pi</w:t>
      </w:r>
      <w:proofErr w:type="spellEnd"/>
      <w:r w:rsidRPr="00636E22">
        <w:t>) осуществляется пересчет общего количества i-</w:t>
      </w:r>
      <w:proofErr w:type="spellStart"/>
      <w:r w:rsidRPr="00636E22">
        <w:t>ых</w:t>
      </w:r>
      <w:proofErr w:type="spellEnd"/>
      <w:r w:rsidRPr="00636E22">
        <w:t xml:space="preserve"> акций (</w:t>
      </w:r>
      <w:proofErr w:type="spellStart"/>
      <w:r w:rsidRPr="00636E22">
        <w:t>Qi</w:t>
      </w:r>
      <w:proofErr w:type="spellEnd"/>
      <w:r w:rsidRPr="00636E22">
        <w:t xml:space="preserve">) и Делителя </w:t>
      </w:r>
      <w:r w:rsidRPr="00636E22">
        <w:rPr>
          <w:lang w:val="en-US"/>
        </w:rPr>
        <w:t>D</w:t>
      </w:r>
      <w:r w:rsidRPr="00636E22">
        <w:t>.</w:t>
      </w:r>
    </w:p>
    <w:p w14:paraId="4C65E9C2" w14:textId="77777777" w:rsidR="00D27107" w:rsidRPr="00636E22" w:rsidRDefault="00D27107" w:rsidP="00F32204">
      <w:pPr>
        <w:pStyle w:val="4"/>
      </w:pPr>
      <w:bookmarkStart w:id="502" w:name="_Ref235352495"/>
      <w:r w:rsidRPr="00636E22">
        <w:t>Реорганизация акционерного общества в форме присоединения</w:t>
      </w:r>
      <w:bookmarkEnd w:id="502"/>
    </w:p>
    <w:p w14:paraId="7CC58FE3" w14:textId="77777777" w:rsidR="00D27107" w:rsidRPr="00636E22" w:rsidRDefault="00D27107" w:rsidP="00F32204">
      <w:pPr>
        <w:pStyle w:val="4"/>
        <w:numPr>
          <w:ilvl w:val="0"/>
          <w:numId w:val="0"/>
        </w:numPr>
        <w:ind w:left="1701"/>
      </w:pPr>
      <w:r w:rsidRPr="00636E22">
        <w:t>При присоединении к акционерному обществу, акции которого включены в Базу расчета, другого акционерного общества цена акций (i-</w:t>
      </w:r>
      <w:proofErr w:type="spellStart"/>
      <w:r w:rsidRPr="00636E22">
        <w:t>ых</w:t>
      </w:r>
      <w:proofErr w:type="spellEnd"/>
      <w:r w:rsidRPr="00636E22">
        <w:t xml:space="preserve"> акций) (</w:t>
      </w:r>
      <w:proofErr w:type="spellStart"/>
      <w:r w:rsidRPr="00636E22">
        <w:t>Pi</w:t>
      </w:r>
      <w:proofErr w:type="spellEnd"/>
      <w:r w:rsidRPr="00636E22">
        <w:t>) фиксируется на уровне, определенном по итогам торгового дня, предшествующего дате фиксации. Дата фиксации цены i-ой акции (</w:t>
      </w:r>
      <w:proofErr w:type="spellStart"/>
      <w:r w:rsidRPr="00636E22">
        <w:t>Pi</w:t>
      </w:r>
      <w:proofErr w:type="spellEnd"/>
      <w:r w:rsidRPr="00636E22">
        <w:t>), а также условия прекращения фиксации цены i-ой акции (</w:t>
      </w:r>
      <w:proofErr w:type="spellStart"/>
      <w:r w:rsidRPr="00636E22">
        <w:t>Pi</w:t>
      </w:r>
      <w:proofErr w:type="spellEnd"/>
      <w:r w:rsidRPr="00636E22">
        <w:t xml:space="preserve">) определяются Биржей с учетом рекомендаций </w:t>
      </w:r>
      <w:r w:rsidRPr="00636E22">
        <w:lastRenderedPageBreak/>
        <w:t>Индексного комитета. В дату прекращения фиксации цены i-ой акции (</w:t>
      </w:r>
      <w:proofErr w:type="spellStart"/>
      <w:r w:rsidRPr="00636E22">
        <w:t>Pi</w:t>
      </w:r>
      <w:proofErr w:type="spellEnd"/>
      <w:r w:rsidRPr="00636E22">
        <w:t>) осуществляется пересчет общего количества i-</w:t>
      </w:r>
      <w:proofErr w:type="spellStart"/>
      <w:r w:rsidRPr="00636E22">
        <w:t>ых</w:t>
      </w:r>
      <w:proofErr w:type="spellEnd"/>
      <w:r w:rsidRPr="00636E22">
        <w:t xml:space="preserve"> акций (</w:t>
      </w:r>
      <w:proofErr w:type="spellStart"/>
      <w:r w:rsidRPr="00636E22">
        <w:t>Qi</w:t>
      </w:r>
      <w:proofErr w:type="spellEnd"/>
      <w:r w:rsidRPr="00636E22">
        <w:t xml:space="preserve">) и Делителя </w:t>
      </w:r>
      <w:r w:rsidRPr="00636E22">
        <w:rPr>
          <w:lang w:val="en-US"/>
        </w:rPr>
        <w:t>D</w:t>
      </w:r>
      <w:r w:rsidRPr="00636E22">
        <w:t>.</w:t>
      </w:r>
    </w:p>
    <w:p w14:paraId="422E048E" w14:textId="77777777" w:rsidR="00D27107" w:rsidRPr="00636E22" w:rsidRDefault="00D27107" w:rsidP="00F32204">
      <w:pPr>
        <w:pStyle w:val="4"/>
        <w:numPr>
          <w:ilvl w:val="0"/>
          <w:numId w:val="0"/>
        </w:numPr>
        <w:ind w:left="1701"/>
      </w:pPr>
      <w:r w:rsidRPr="00636E22">
        <w:t>При присоединении акционерного общества, акции которого включены в Базу расчета, к другому акционерному обществу, акции исключаются из Базы расчета в срок, определенный Биржей с учетом рекомендаций Индексного комитета.</w:t>
      </w:r>
    </w:p>
    <w:p w14:paraId="7A71969F" w14:textId="77777777" w:rsidR="00D27107" w:rsidRPr="00636E22" w:rsidRDefault="00D27107" w:rsidP="00F32204">
      <w:pPr>
        <w:pStyle w:val="4"/>
      </w:pPr>
      <w:r w:rsidRPr="00636E22">
        <w:t>Реорганизация акционерного общества, акции которого включены в Базу расчета, в форме разделения или выделения, осуществляемого одновременно со слиянием или с присоединением</w:t>
      </w:r>
      <w:r w:rsidR="00E0504E" w:rsidRPr="00636E22">
        <w:t>.</w:t>
      </w:r>
    </w:p>
    <w:p w14:paraId="72AC4633" w14:textId="77777777" w:rsidR="00D27107" w:rsidRPr="00636E22" w:rsidRDefault="00D27107" w:rsidP="00F32204">
      <w:pPr>
        <w:pStyle w:val="4"/>
        <w:numPr>
          <w:ilvl w:val="0"/>
          <w:numId w:val="0"/>
        </w:numPr>
        <w:ind w:left="1701"/>
      </w:pPr>
      <w:r w:rsidRPr="00636E22">
        <w:t xml:space="preserve">При выделении из акционерного общества, акции которого включены в Базу расчета, другого акционерного общества с одновременным присоединением последнего к акционерному обществу, акции которого включены в Базу расчета, в отношении выделения применяются правила, предусмотренные пунктом </w:t>
      </w:r>
      <w:r w:rsidRPr="00636E22">
        <w:fldChar w:fldCharType="begin"/>
      </w:r>
      <w:r w:rsidRPr="00636E22">
        <w:instrText xml:space="preserve"> REF _Ref235352489 \r \h  \* MERGEFORMAT </w:instrText>
      </w:r>
      <w:r w:rsidRPr="00636E22">
        <w:fldChar w:fldCharType="separate"/>
      </w:r>
      <w:r w:rsidR="001D4037">
        <w:t>3.12.6.3</w:t>
      </w:r>
      <w:r w:rsidRPr="00636E22">
        <w:fldChar w:fldCharType="end"/>
      </w:r>
      <w:r w:rsidRPr="00636E22">
        <w:t xml:space="preserve"> настоящей Методики, а в отношении присоединения – правила, предусмотренные абзацем вторым пунктом </w:t>
      </w:r>
      <w:r w:rsidRPr="00636E22">
        <w:fldChar w:fldCharType="begin"/>
      </w:r>
      <w:r w:rsidRPr="00636E22">
        <w:instrText xml:space="preserve"> REF _Ref235352495 \r \h  \* MERGEFORMAT </w:instrText>
      </w:r>
      <w:r w:rsidRPr="00636E22">
        <w:fldChar w:fldCharType="separate"/>
      </w:r>
      <w:r w:rsidR="001D4037">
        <w:t>3.12.6.4</w:t>
      </w:r>
      <w:r w:rsidRPr="00636E22">
        <w:fldChar w:fldCharType="end"/>
      </w:r>
      <w:r w:rsidRPr="00636E22">
        <w:t xml:space="preserve"> настоящей Методики, за исключением требования о пересчете Делителя </w:t>
      </w:r>
      <w:r w:rsidRPr="00636E22">
        <w:rPr>
          <w:lang w:val="en-US"/>
        </w:rPr>
        <w:t>D</w:t>
      </w:r>
      <w:r w:rsidRPr="00636E22">
        <w:t>.</w:t>
      </w:r>
    </w:p>
    <w:p w14:paraId="560DF6DB" w14:textId="77777777" w:rsidR="00D27107" w:rsidRPr="00636E22" w:rsidRDefault="00D27107" w:rsidP="00F32204">
      <w:pPr>
        <w:pStyle w:val="4"/>
        <w:numPr>
          <w:ilvl w:val="0"/>
          <w:numId w:val="0"/>
        </w:numPr>
        <w:ind w:left="1701"/>
      </w:pPr>
      <w:r w:rsidRPr="00636E22">
        <w:t xml:space="preserve">При выделении из акционерного общества, акции которого включены в Базу расчета, другого акционерного общества с одновременным присоединением последнего к акционерному обществу, акции которого не включены в Базу расчета, применяются правила, предусмотренные пунктом </w:t>
      </w:r>
      <w:r w:rsidRPr="00636E22">
        <w:fldChar w:fldCharType="begin"/>
      </w:r>
      <w:r w:rsidRPr="00636E22">
        <w:instrText xml:space="preserve"> REF _Ref235352489 \r \h  \* MERGEFORMAT </w:instrText>
      </w:r>
      <w:r w:rsidRPr="00636E22">
        <w:fldChar w:fldCharType="separate"/>
      </w:r>
      <w:r w:rsidR="001D4037">
        <w:t>3.12.6.3</w:t>
      </w:r>
      <w:r w:rsidRPr="00636E22">
        <w:fldChar w:fldCharType="end"/>
      </w:r>
      <w:r w:rsidRPr="00636E22">
        <w:t xml:space="preserve"> настоящей Методики.</w:t>
      </w:r>
    </w:p>
    <w:p w14:paraId="70C411C9" w14:textId="77777777" w:rsidR="00D27107" w:rsidRPr="00636E22" w:rsidRDefault="00D27107" w:rsidP="00F32204">
      <w:pPr>
        <w:pStyle w:val="4"/>
        <w:numPr>
          <w:ilvl w:val="0"/>
          <w:numId w:val="0"/>
        </w:numPr>
        <w:ind w:left="1701"/>
      </w:pPr>
      <w:r w:rsidRPr="00636E22">
        <w:t xml:space="preserve">При выделении из акционерного общества, акции которого включены в Базу расчета, другого акционерного общества с одновременным слиянием последнего с акционерным обществом, акции которого включены в Базу расчета, в отношении выделения применяются правила, предусмотренные пунктом </w:t>
      </w:r>
      <w:r w:rsidRPr="00636E22">
        <w:fldChar w:fldCharType="begin"/>
      </w:r>
      <w:r w:rsidRPr="00636E22">
        <w:instrText xml:space="preserve"> REF _Ref235352489 \r \h  \* MERGEFORMAT </w:instrText>
      </w:r>
      <w:r w:rsidRPr="00636E22">
        <w:fldChar w:fldCharType="separate"/>
      </w:r>
      <w:r w:rsidR="001D4037">
        <w:t>3.12.6.3</w:t>
      </w:r>
      <w:r w:rsidRPr="00636E22">
        <w:fldChar w:fldCharType="end"/>
      </w:r>
      <w:r w:rsidRPr="00636E22">
        <w:t xml:space="preserve"> настоящей Методики, а в отношении слияния – правила, предусмотренные пунктом </w:t>
      </w:r>
      <w:r w:rsidRPr="00636E22">
        <w:fldChar w:fldCharType="begin"/>
      </w:r>
      <w:r w:rsidRPr="00636E22">
        <w:instrText xml:space="preserve"> REF _Ref235352559 \r \h  \* MERGEFORMAT </w:instrText>
      </w:r>
      <w:r w:rsidRPr="00636E22">
        <w:fldChar w:fldCharType="separate"/>
      </w:r>
      <w:r w:rsidR="001D4037">
        <w:t>3.12.6.1</w:t>
      </w:r>
      <w:r w:rsidRPr="00636E22">
        <w:fldChar w:fldCharType="end"/>
      </w:r>
      <w:r w:rsidRPr="00636E22">
        <w:t xml:space="preserve"> настоящей Методики.</w:t>
      </w:r>
    </w:p>
    <w:p w14:paraId="2CEB513E" w14:textId="77777777" w:rsidR="00D27107" w:rsidRPr="00636E22" w:rsidRDefault="00D27107" w:rsidP="00F32204">
      <w:pPr>
        <w:pStyle w:val="4"/>
        <w:numPr>
          <w:ilvl w:val="0"/>
          <w:numId w:val="0"/>
        </w:numPr>
        <w:ind w:left="1701"/>
      </w:pPr>
      <w:r w:rsidRPr="00636E22">
        <w:t xml:space="preserve">При выделении из акционерного общества, акции которого включены в Базу расчета, другого акционерного общества с одновременным слиянием последнего с акционерным обществом, акции которого не включены в Базу расчета, применяются правила, предусмотренные пунктом </w:t>
      </w:r>
      <w:r w:rsidRPr="00636E22">
        <w:fldChar w:fldCharType="begin"/>
      </w:r>
      <w:r w:rsidRPr="00636E22">
        <w:instrText xml:space="preserve"> REF _Ref235352489 \r \h  \* MERGEFORMAT </w:instrText>
      </w:r>
      <w:r w:rsidRPr="00636E22">
        <w:fldChar w:fldCharType="separate"/>
      </w:r>
      <w:r w:rsidR="001D4037">
        <w:t>3.12.6.3</w:t>
      </w:r>
      <w:r w:rsidRPr="00636E22">
        <w:fldChar w:fldCharType="end"/>
      </w:r>
      <w:r w:rsidRPr="00636E22">
        <w:t xml:space="preserve"> настоящей Методики.</w:t>
      </w:r>
    </w:p>
    <w:p w14:paraId="5A988FDD" w14:textId="77777777" w:rsidR="00D27107" w:rsidRPr="00636E22" w:rsidRDefault="00D27107" w:rsidP="00F32204">
      <w:pPr>
        <w:pStyle w:val="4"/>
        <w:numPr>
          <w:ilvl w:val="0"/>
          <w:numId w:val="0"/>
        </w:numPr>
        <w:ind w:left="1701"/>
      </w:pPr>
      <w:r w:rsidRPr="00636E22">
        <w:t xml:space="preserve">При разделении акционерного общества, акции которого включены в Базу расчета, с одновременным присоединением вновь возникшего акционерного общества к акционерному обществу, акции которого включены в Базу расчета, в отношении разделения применяются правила, предусмотренные пунктом </w:t>
      </w:r>
      <w:r w:rsidRPr="00636E22">
        <w:fldChar w:fldCharType="begin"/>
      </w:r>
      <w:r w:rsidRPr="00636E22">
        <w:instrText xml:space="preserve"> REF _Ref235352583 \r \h  \* MERGEFORMAT </w:instrText>
      </w:r>
      <w:r w:rsidRPr="00636E22">
        <w:fldChar w:fldCharType="separate"/>
      </w:r>
      <w:r w:rsidR="001D4037">
        <w:t>3.12.6.2</w:t>
      </w:r>
      <w:r w:rsidRPr="00636E22">
        <w:fldChar w:fldCharType="end"/>
      </w:r>
      <w:r w:rsidRPr="00636E22">
        <w:t xml:space="preserve"> настоящей Методики, а в отношении присоединения – правила, предусмотренные абзацем вторым пункта </w:t>
      </w:r>
      <w:r w:rsidRPr="00636E22">
        <w:fldChar w:fldCharType="begin"/>
      </w:r>
      <w:r w:rsidRPr="00636E22">
        <w:instrText xml:space="preserve"> REF _Ref235352495 \r \h  \* MERGEFORMAT </w:instrText>
      </w:r>
      <w:r w:rsidRPr="00636E22">
        <w:fldChar w:fldCharType="separate"/>
      </w:r>
      <w:r w:rsidR="001D4037">
        <w:t>3.12.6.4</w:t>
      </w:r>
      <w:r w:rsidRPr="00636E22">
        <w:fldChar w:fldCharType="end"/>
      </w:r>
      <w:r w:rsidRPr="00636E22">
        <w:t xml:space="preserve"> настоящей Методики, за исключением требования о пересчете коэффициента </w:t>
      </w:r>
      <w:r w:rsidRPr="00636E22">
        <w:rPr>
          <w:lang w:val="en-US"/>
        </w:rPr>
        <w:t>D</w:t>
      </w:r>
      <w:r w:rsidRPr="00636E22">
        <w:t>.</w:t>
      </w:r>
    </w:p>
    <w:p w14:paraId="29D3F10C" w14:textId="77777777" w:rsidR="00D27107" w:rsidRPr="00636E22" w:rsidRDefault="00D27107" w:rsidP="00F32204">
      <w:pPr>
        <w:pStyle w:val="4"/>
        <w:numPr>
          <w:ilvl w:val="0"/>
          <w:numId w:val="0"/>
        </w:numPr>
        <w:ind w:left="1701"/>
      </w:pPr>
      <w:r w:rsidRPr="00636E22">
        <w:t xml:space="preserve">При разделении акционерного общества, акции которого включены в Базу расчета, с одновременным присоединением вновь возникшего акционерного общества к акционерному обществу, акции которого не включены в Базу расчета, применяются правила, предусмотренные пунктом </w:t>
      </w:r>
      <w:r w:rsidRPr="00636E22">
        <w:fldChar w:fldCharType="begin"/>
      </w:r>
      <w:r w:rsidRPr="00636E22">
        <w:instrText xml:space="preserve"> REF _Ref235352583 \r \h  \* MERGEFORMAT </w:instrText>
      </w:r>
      <w:r w:rsidRPr="00636E22">
        <w:fldChar w:fldCharType="separate"/>
      </w:r>
      <w:r w:rsidR="001D4037">
        <w:t>3.12.6.2</w:t>
      </w:r>
      <w:r w:rsidRPr="00636E22">
        <w:fldChar w:fldCharType="end"/>
      </w:r>
      <w:r w:rsidRPr="00636E22">
        <w:t xml:space="preserve"> настоящей Методики.</w:t>
      </w:r>
    </w:p>
    <w:p w14:paraId="42D31215" w14:textId="77777777" w:rsidR="00D27107" w:rsidRPr="00636E22" w:rsidRDefault="00D27107" w:rsidP="00F32204">
      <w:pPr>
        <w:pStyle w:val="4"/>
        <w:numPr>
          <w:ilvl w:val="0"/>
          <w:numId w:val="0"/>
        </w:numPr>
        <w:ind w:left="1701"/>
      </w:pPr>
      <w:r w:rsidRPr="00636E22">
        <w:t xml:space="preserve">При разделении акционерного общества, акции которого включены в Базу расчета, с одновременным слиянием вновь возникшего акционерного общества с акционерным обществом, акции которого включены в Базу расчета, в отношении разделения применяются правила, предусмотренные пунктом </w:t>
      </w:r>
      <w:r w:rsidRPr="00636E22">
        <w:fldChar w:fldCharType="begin"/>
      </w:r>
      <w:r w:rsidRPr="00636E22">
        <w:instrText xml:space="preserve"> REF _Ref235352583 \r \h  \* MERGEFORMAT </w:instrText>
      </w:r>
      <w:r w:rsidRPr="00636E22">
        <w:fldChar w:fldCharType="separate"/>
      </w:r>
      <w:r w:rsidR="001D4037">
        <w:t>3.12.6.2</w:t>
      </w:r>
      <w:r w:rsidRPr="00636E22">
        <w:fldChar w:fldCharType="end"/>
      </w:r>
      <w:r w:rsidRPr="00636E22">
        <w:t xml:space="preserve"> настоящей Методики, а в отношении слияния – правила, предусмотренные пунктом </w:t>
      </w:r>
      <w:r w:rsidRPr="00636E22">
        <w:fldChar w:fldCharType="begin"/>
      </w:r>
      <w:r w:rsidRPr="00636E22">
        <w:instrText xml:space="preserve"> REF _Ref235352559 \r \h  \* MERGEFORMAT </w:instrText>
      </w:r>
      <w:r w:rsidRPr="00636E22">
        <w:fldChar w:fldCharType="separate"/>
      </w:r>
      <w:r w:rsidR="001D4037">
        <w:t>3.12.6.1</w:t>
      </w:r>
      <w:r w:rsidRPr="00636E22">
        <w:fldChar w:fldCharType="end"/>
      </w:r>
      <w:r w:rsidRPr="00636E22">
        <w:t xml:space="preserve"> настоящей Методики.</w:t>
      </w:r>
    </w:p>
    <w:p w14:paraId="3669765D" w14:textId="77777777" w:rsidR="00D27107" w:rsidRPr="00636E22" w:rsidRDefault="00D27107" w:rsidP="00F32204">
      <w:pPr>
        <w:pStyle w:val="4"/>
        <w:numPr>
          <w:ilvl w:val="0"/>
          <w:numId w:val="0"/>
        </w:numPr>
        <w:ind w:left="1701"/>
      </w:pPr>
      <w:r w:rsidRPr="00636E22">
        <w:t xml:space="preserve">При разделении акционерного общества, акции которого включены в Базу расчета, другого акционерного общества с одновременным слиянием вновь возникшего акционерного общества с акционерным обществом, акции которого не включены в Базу расчета, применяются правила, предусмотренные пунктом </w:t>
      </w:r>
      <w:r w:rsidRPr="00636E22">
        <w:fldChar w:fldCharType="begin"/>
      </w:r>
      <w:r w:rsidRPr="00636E22">
        <w:instrText xml:space="preserve"> REF _Ref235352583 \r \h  \* MERGEFORMAT </w:instrText>
      </w:r>
      <w:r w:rsidRPr="00636E22">
        <w:fldChar w:fldCharType="separate"/>
      </w:r>
      <w:r w:rsidR="001D4037">
        <w:t>3.12.6.2</w:t>
      </w:r>
      <w:r w:rsidRPr="00636E22">
        <w:fldChar w:fldCharType="end"/>
      </w:r>
      <w:r w:rsidRPr="00636E22">
        <w:t xml:space="preserve"> настоящей Методики.</w:t>
      </w:r>
    </w:p>
    <w:bookmarkEnd w:id="496"/>
    <w:p w14:paraId="06EE933F" w14:textId="77777777" w:rsidR="00700330" w:rsidRDefault="00700330" w:rsidP="00700330"/>
    <w:p w14:paraId="099399FA" w14:textId="77777777" w:rsidR="00096A43" w:rsidRPr="00636E22" w:rsidRDefault="00877E85" w:rsidP="00E0504E">
      <w:pPr>
        <w:pStyle w:val="10"/>
        <w:rPr>
          <w:rFonts w:cs="Tahoma"/>
        </w:rPr>
      </w:pPr>
      <w:bookmarkStart w:id="503" w:name="_Toc424906503"/>
      <w:bookmarkStart w:id="504" w:name="_Toc424906574"/>
      <w:bookmarkStart w:id="505" w:name="_Toc424906606"/>
      <w:bookmarkStart w:id="506" w:name="_Toc424906650"/>
      <w:bookmarkStart w:id="507" w:name="_Toc424906694"/>
      <w:bookmarkStart w:id="508" w:name="_Toc424906732"/>
      <w:bookmarkStart w:id="509" w:name="_Toc424909149"/>
      <w:bookmarkStart w:id="510" w:name="_Toc425425272"/>
      <w:bookmarkStart w:id="511" w:name="_Toc424122376"/>
      <w:bookmarkStart w:id="512" w:name="_Toc438206742"/>
      <w:bookmarkStart w:id="513" w:name="_Toc438206778"/>
      <w:bookmarkStart w:id="514" w:name="_Toc438206998"/>
      <w:bookmarkStart w:id="515" w:name="_Toc433902914"/>
      <w:bookmarkStart w:id="516" w:name="_Toc463443772"/>
      <w:bookmarkStart w:id="517" w:name="_Ref272826482"/>
      <w:bookmarkStart w:id="518" w:name="п_6_1"/>
      <w:bookmarkEnd w:id="503"/>
      <w:bookmarkEnd w:id="504"/>
      <w:bookmarkEnd w:id="505"/>
      <w:bookmarkEnd w:id="506"/>
      <w:bookmarkEnd w:id="507"/>
      <w:bookmarkEnd w:id="508"/>
      <w:bookmarkEnd w:id="509"/>
      <w:bookmarkEnd w:id="510"/>
      <w:r w:rsidRPr="00636E22">
        <w:t>Регламент расчета и раскрытия информации об индексах</w:t>
      </w:r>
      <w:bookmarkEnd w:id="511"/>
      <w:bookmarkEnd w:id="512"/>
      <w:bookmarkEnd w:id="513"/>
      <w:bookmarkEnd w:id="514"/>
      <w:bookmarkEnd w:id="515"/>
      <w:bookmarkEnd w:id="516"/>
    </w:p>
    <w:p w14:paraId="7E86C73C" w14:textId="77777777" w:rsidR="00B93A2C" w:rsidRPr="00636E22" w:rsidRDefault="00096A43" w:rsidP="00B0449E">
      <w:pPr>
        <w:pStyle w:val="a"/>
      </w:pPr>
      <w:r w:rsidRPr="00636E22">
        <w:t xml:space="preserve"> </w:t>
      </w:r>
      <w:bookmarkStart w:id="519" w:name="_Toc424122377"/>
      <w:bookmarkStart w:id="520" w:name="_Toc438206743"/>
      <w:bookmarkStart w:id="521" w:name="_Toc438206779"/>
      <w:bookmarkStart w:id="522" w:name="_Toc438206999"/>
      <w:bookmarkStart w:id="523" w:name="_Toc433902915"/>
      <w:bookmarkStart w:id="524" w:name="_Toc463443773"/>
      <w:r w:rsidRPr="00636E22">
        <w:t>Индексный комитет</w:t>
      </w:r>
      <w:bookmarkEnd w:id="519"/>
      <w:bookmarkEnd w:id="520"/>
      <w:bookmarkEnd w:id="521"/>
      <w:bookmarkEnd w:id="522"/>
      <w:bookmarkEnd w:id="523"/>
      <w:bookmarkEnd w:id="524"/>
    </w:p>
    <w:p w14:paraId="13964A93" w14:textId="7CFDE610" w:rsidR="00FC2E41" w:rsidRPr="00636E22" w:rsidRDefault="00FC2E41" w:rsidP="00E0504E">
      <w:pPr>
        <w:pStyle w:val="30"/>
        <w:rPr>
          <w:rFonts w:cs="Tahoma"/>
        </w:rPr>
      </w:pPr>
      <w:r w:rsidRPr="00636E22">
        <w:rPr>
          <w:rFonts w:cs="Tahoma"/>
        </w:rPr>
        <w:t xml:space="preserve">Индексный комитет </w:t>
      </w:r>
      <w:r w:rsidR="00465629" w:rsidRPr="00636E22">
        <w:rPr>
          <w:rFonts w:cs="Tahoma"/>
        </w:rPr>
        <w:t>осуществля</w:t>
      </w:r>
      <w:r w:rsidR="001E76A6">
        <w:rPr>
          <w:rFonts w:cs="Tahoma"/>
        </w:rPr>
        <w:t>ет</w:t>
      </w:r>
      <w:r w:rsidR="00465629" w:rsidRPr="00636E22">
        <w:rPr>
          <w:rFonts w:cs="Tahoma"/>
        </w:rPr>
        <w:t xml:space="preserve"> следующие функции:</w:t>
      </w:r>
    </w:p>
    <w:p w14:paraId="07B7B3F6" w14:textId="77777777" w:rsidR="008B74D0" w:rsidRPr="00636E22" w:rsidRDefault="00B93A2C" w:rsidP="00596498">
      <w:pPr>
        <w:pStyle w:val="11"/>
        <w:rPr>
          <w:rFonts w:cs="Tahoma"/>
        </w:rPr>
      </w:pPr>
      <w:r w:rsidRPr="00636E22">
        <w:rPr>
          <w:rFonts w:cs="Tahoma"/>
        </w:rPr>
        <w:t>формирование экспертного мнения, предложений и рекоме</w:t>
      </w:r>
      <w:r w:rsidR="00FC2E41" w:rsidRPr="00636E22">
        <w:rPr>
          <w:rFonts w:cs="Tahoma"/>
        </w:rPr>
        <w:t xml:space="preserve">ндаций </w:t>
      </w:r>
      <w:r w:rsidR="003A071F" w:rsidRPr="00636E22">
        <w:rPr>
          <w:rFonts w:cs="Tahoma"/>
        </w:rPr>
        <w:t>уполномоченному органу</w:t>
      </w:r>
      <w:r w:rsidR="00FC2E41" w:rsidRPr="00636E22">
        <w:rPr>
          <w:rFonts w:cs="Tahoma"/>
        </w:rPr>
        <w:t xml:space="preserve"> </w:t>
      </w:r>
      <w:r w:rsidRPr="00636E22">
        <w:rPr>
          <w:rFonts w:cs="Tahoma"/>
        </w:rPr>
        <w:t xml:space="preserve">Биржи по вопросам развития системы управления </w:t>
      </w:r>
      <w:r w:rsidR="008B74D0" w:rsidRPr="00636E22">
        <w:rPr>
          <w:rFonts w:cs="Tahoma"/>
        </w:rPr>
        <w:t>И</w:t>
      </w:r>
      <w:r w:rsidRPr="00636E22">
        <w:rPr>
          <w:rFonts w:cs="Tahoma"/>
        </w:rPr>
        <w:t>ндексами и иными индик</w:t>
      </w:r>
      <w:r w:rsidR="00FC2E41" w:rsidRPr="00636E22">
        <w:rPr>
          <w:rFonts w:cs="Tahoma"/>
        </w:rPr>
        <w:t>аторами, рассчитываемыми Биржей</w:t>
      </w:r>
      <w:r w:rsidR="008B74D0" w:rsidRPr="00636E22">
        <w:rPr>
          <w:rFonts w:cs="Tahoma"/>
        </w:rPr>
        <w:t>;</w:t>
      </w:r>
    </w:p>
    <w:p w14:paraId="2D7F8D94" w14:textId="77777777" w:rsidR="008B74D0" w:rsidRPr="00636E22" w:rsidRDefault="008B74D0" w:rsidP="00596498">
      <w:pPr>
        <w:pStyle w:val="11"/>
        <w:rPr>
          <w:rFonts w:cs="Tahoma"/>
        </w:rPr>
      </w:pPr>
      <w:r w:rsidRPr="00636E22">
        <w:rPr>
          <w:rFonts w:cs="Tahoma"/>
        </w:rPr>
        <w:lastRenderedPageBreak/>
        <w:t xml:space="preserve">разработка предложений в части совершенствования методик расчета Индексов и иных индикаторов; </w:t>
      </w:r>
    </w:p>
    <w:p w14:paraId="11673CDD" w14:textId="77777777" w:rsidR="00465629" w:rsidRPr="00636E22" w:rsidRDefault="008B74D0" w:rsidP="00596498">
      <w:pPr>
        <w:pStyle w:val="11"/>
        <w:rPr>
          <w:rFonts w:cs="Tahoma"/>
        </w:rPr>
      </w:pPr>
      <w:r w:rsidRPr="00636E22">
        <w:rPr>
          <w:rFonts w:cs="Tahoma"/>
        </w:rPr>
        <w:t>осуществление экспертизы ценных бумаг при пересмотре баз расчета Индексов</w:t>
      </w:r>
      <w:r w:rsidR="00ED17F2" w:rsidRPr="00ED17F2">
        <w:rPr>
          <w:rFonts w:cs="Tahoma"/>
        </w:rPr>
        <w:t>;</w:t>
      </w:r>
    </w:p>
    <w:p w14:paraId="40969272" w14:textId="77777777" w:rsidR="008B74D0" w:rsidRPr="00636E22" w:rsidRDefault="00465629" w:rsidP="00596498">
      <w:pPr>
        <w:pStyle w:val="11"/>
        <w:rPr>
          <w:rFonts w:cs="Tahoma"/>
        </w:rPr>
      </w:pPr>
      <w:r w:rsidRPr="00636E22">
        <w:rPr>
          <w:rFonts w:cs="Tahoma"/>
        </w:rPr>
        <w:t>разработка предложений по внедрению Биржей новых индекс</w:t>
      </w:r>
      <w:r w:rsidR="008B74D0" w:rsidRPr="00636E22">
        <w:rPr>
          <w:rFonts w:cs="Tahoma"/>
        </w:rPr>
        <w:t>ов</w:t>
      </w:r>
      <w:r w:rsidRPr="00636E22">
        <w:rPr>
          <w:rFonts w:cs="Tahoma"/>
        </w:rPr>
        <w:t>, технологий, расчетов и принятие по ним рекомендаций</w:t>
      </w:r>
      <w:r w:rsidR="00ED17F2" w:rsidRPr="00ED17F2">
        <w:rPr>
          <w:rFonts w:cs="Tahoma"/>
        </w:rPr>
        <w:t>;</w:t>
      </w:r>
    </w:p>
    <w:p w14:paraId="6B7D070A" w14:textId="77777777" w:rsidR="008B74D0" w:rsidRPr="00636E22" w:rsidRDefault="008B74D0" w:rsidP="00596498">
      <w:pPr>
        <w:pStyle w:val="11"/>
        <w:rPr>
          <w:rFonts w:cs="Tahoma"/>
        </w:rPr>
      </w:pPr>
      <w:r w:rsidRPr="00636E22">
        <w:rPr>
          <w:rFonts w:cs="Tahoma"/>
        </w:rPr>
        <w:t xml:space="preserve">разработка рекомендаций в отношении раскрытия информации об индексах и иных индикаторах; </w:t>
      </w:r>
    </w:p>
    <w:p w14:paraId="3683EC7D" w14:textId="77777777" w:rsidR="008B74D0" w:rsidRPr="00636E22" w:rsidRDefault="008B74D0" w:rsidP="00596498">
      <w:pPr>
        <w:pStyle w:val="11"/>
        <w:rPr>
          <w:rFonts w:cs="Tahoma"/>
        </w:rPr>
      </w:pPr>
      <w:r w:rsidRPr="00636E22">
        <w:rPr>
          <w:rFonts w:cs="Tahoma"/>
        </w:rPr>
        <w:t>рассмотрение претензий и предложений со стороны пользователей Индексов и в случае наличия обоснованных и существенных претензий совместно с Биржей принятие мер по разработке и реализации соответствующих изменений;</w:t>
      </w:r>
    </w:p>
    <w:p w14:paraId="7E1459F0" w14:textId="77777777" w:rsidR="008B74D0" w:rsidRPr="00636E22" w:rsidRDefault="008B74D0" w:rsidP="00596498">
      <w:pPr>
        <w:pStyle w:val="11"/>
        <w:rPr>
          <w:rFonts w:cs="Tahoma"/>
        </w:rPr>
      </w:pPr>
      <w:r w:rsidRPr="00636E22">
        <w:rPr>
          <w:rFonts w:cs="Tahoma"/>
        </w:rPr>
        <w:t>разработка предложений по совершенствованию эффективности системы управления Индексами и иными индикаторами, рассчитываемыми Биржей, рассмотрение соответствующих вопросов и принятие рекомендаций</w:t>
      </w:r>
      <w:r w:rsidR="00596498" w:rsidRPr="00636E22">
        <w:rPr>
          <w:rFonts w:cs="Tahoma"/>
        </w:rPr>
        <w:t>.</w:t>
      </w:r>
    </w:p>
    <w:p w14:paraId="6DCB46EB" w14:textId="77777777" w:rsidR="00502FD7" w:rsidRPr="00636E22" w:rsidRDefault="005147E7" w:rsidP="005147E7">
      <w:pPr>
        <w:pStyle w:val="30"/>
        <w:rPr>
          <w:rFonts w:cs="Tahoma"/>
        </w:rPr>
      </w:pPr>
      <w:r w:rsidRPr="00636E22">
        <w:rPr>
          <w:rFonts w:cs="Tahoma"/>
        </w:rPr>
        <w:t xml:space="preserve">Ведение деятельности по созданию, расчету, пересмотру и обновлению индексов и настоящей Методики основано на совокупности административных принципов и правил, описанных в Политике </w:t>
      </w:r>
      <w:r w:rsidR="0085264B">
        <w:rPr>
          <w:rFonts w:cs="Tahoma"/>
        </w:rPr>
        <w:t>И</w:t>
      </w:r>
      <w:r w:rsidRPr="00636E22">
        <w:rPr>
          <w:rFonts w:cs="Tahoma"/>
        </w:rPr>
        <w:t>ндекс</w:t>
      </w:r>
      <w:r w:rsidR="0085264B">
        <w:rPr>
          <w:rFonts w:cs="Tahoma"/>
        </w:rPr>
        <w:t>-</w:t>
      </w:r>
      <w:r w:rsidRPr="00636E22">
        <w:rPr>
          <w:rFonts w:cs="Tahoma"/>
        </w:rPr>
        <w:t>менеджмента Московской Биржи.</w:t>
      </w:r>
    </w:p>
    <w:p w14:paraId="2A6C9398" w14:textId="77777777" w:rsidR="00762CC7" w:rsidRPr="00636E22" w:rsidRDefault="00762CC7" w:rsidP="001A29C3">
      <w:pPr>
        <w:rPr>
          <w:rFonts w:cs="Tahoma"/>
        </w:rPr>
      </w:pPr>
    </w:p>
    <w:p w14:paraId="2266E930" w14:textId="77777777" w:rsidR="00096A43" w:rsidRPr="00636E22" w:rsidRDefault="00096A43" w:rsidP="00B0449E">
      <w:pPr>
        <w:pStyle w:val="a"/>
      </w:pPr>
      <w:bookmarkStart w:id="525" w:name="_Toc424122379"/>
      <w:bookmarkStart w:id="526" w:name="_Toc438206744"/>
      <w:bookmarkStart w:id="527" w:name="_Toc438206780"/>
      <w:bookmarkStart w:id="528" w:name="_Toc438207000"/>
      <w:bookmarkStart w:id="529" w:name="_Toc433902916"/>
      <w:bookmarkStart w:id="530" w:name="_Toc463443774"/>
      <w:r w:rsidRPr="00636E22">
        <w:t>Расписание расчета</w:t>
      </w:r>
      <w:bookmarkEnd w:id="525"/>
      <w:bookmarkEnd w:id="526"/>
      <w:bookmarkEnd w:id="527"/>
      <w:bookmarkEnd w:id="528"/>
      <w:bookmarkEnd w:id="529"/>
      <w:bookmarkEnd w:id="530"/>
    </w:p>
    <w:p w14:paraId="610CAE67" w14:textId="77777777" w:rsidR="00096A43" w:rsidRPr="00636E22" w:rsidRDefault="00096A43" w:rsidP="00D706FD">
      <w:pPr>
        <w:pStyle w:val="30"/>
      </w:pPr>
      <w:bookmarkStart w:id="531" w:name="_Ref422320147"/>
      <w:r w:rsidRPr="00636E22">
        <w:t>Расчет значений Индексов осуществляется в течение торгового дня</w:t>
      </w:r>
      <w:r w:rsidR="005F5B1E" w:rsidRPr="00636E22">
        <w:t xml:space="preserve"> с периодичностью, установленной в Приложении 1</w:t>
      </w:r>
      <w:r w:rsidRPr="00636E22">
        <w:t>.</w:t>
      </w:r>
      <w:r w:rsidR="00D706FD">
        <w:rPr>
          <w:rFonts w:cs="Tahoma"/>
        </w:rPr>
        <w:t xml:space="preserve"> </w:t>
      </w:r>
      <w:r w:rsidR="00D706FD" w:rsidRPr="00D706FD">
        <w:rPr>
          <w:rFonts w:cs="Tahoma"/>
        </w:rPr>
        <w:t xml:space="preserve">Расчет Индексов полной доходности осуществляется </w:t>
      </w:r>
      <w:r w:rsidR="00807C01" w:rsidRPr="00636E22">
        <w:t xml:space="preserve">с периодичностью, установленной в Приложении </w:t>
      </w:r>
      <w:r w:rsidR="00807C01">
        <w:t>6</w:t>
      </w:r>
      <w:r w:rsidR="00D706FD" w:rsidRPr="00D706FD">
        <w:rPr>
          <w:rFonts w:cs="Tahoma"/>
        </w:rPr>
        <w:t xml:space="preserve">. </w:t>
      </w:r>
      <w:r w:rsidRPr="00636E22">
        <w:t xml:space="preserve"> Указанная периодичность расчета Индексов может быть изменена решением Биржи</w:t>
      </w:r>
      <w:bookmarkStart w:id="532" w:name="OLE_LINK6"/>
      <w:bookmarkStart w:id="533" w:name="OLE_LINK7"/>
      <w:r w:rsidRPr="00636E22">
        <w:t xml:space="preserve">, но в пределах сроков, установленных нормативными актами Банка России. </w:t>
      </w:r>
      <w:bookmarkEnd w:id="531"/>
      <w:bookmarkEnd w:id="532"/>
      <w:bookmarkEnd w:id="533"/>
    </w:p>
    <w:p w14:paraId="3E8B88B3" w14:textId="77777777" w:rsidR="002E4D5F" w:rsidRPr="00636E22" w:rsidRDefault="002E4D5F" w:rsidP="00E0504E">
      <w:pPr>
        <w:pStyle w:val="30"/>
        <w:rPr>
          <w:rFonts w:cs="Tahoma"/>
        </w:rPr>
      </w:pPr>
      <w:r w:rsidRPr="00636E22">
        <w:rPr>
          <w:rFonts w:cs="Tahoma"/>
        </w:rPr>
        <w:t>Расчет Индексов осуществляется в течение основной торговой сессии, а также в течение дополнительной торговой сессии (в случае ее проведения).</w:t>
      </w:r>
    </w:p>
    <w:p w14:paraId="0A08085B" w14:textId="77777777" w:rsidR="00096A43" w:rsidRPr="00636E22" w:rsidRDefault="00096A43" w:rsidP="00E0504E">
      <w:pPr>
        <w:pStyle w:val="30"/>
        <w:rPr>
          <w:rFonts w:cs="Tahoma"/>
        </w:rPr>
      </w:pPr>
      <w:r w:rsidRPr="00636E22">
        <w:rPr>
          <w:rFonts w:cs="Tahoma"/>
        </w:rPr>
        <w:t>Первые значения Индексов, публикуемые в течение основной торговой сессии (дополнительной торговой сессии) являются значениями открытия соответствующего индекса соответствующей торговой сессии.</w:t>
      </w:r>
    </w:p>
    <w:p w14:paraId="71354FEA" w14:textId="77777777" w:rsidR="00096A43" w:rsidRPr="00636E22" w:rsidRDefault="00096A43" w:rsidP="00E0504E">
      <w:pPr>
        <w:pStyle w:val="30"/>
        <w:rPr>
          <w:rFonts w:cs="Tahoma"/>
        </w:rPr>
      </w:pPr>
      <w:r w:rsidRPr="00636E22">
        <w:rPr>
          <w:rFonts w:cs="Tahoma"/>
        </w:rPr>
        <w:t>Последние значения Индексов, публикуемые в течение основной торговой сессии (дополнительной торговой сессии), являются значениями закрытия соответствующего индекса соответствующей торговой сессии.</w:t>
      </w:r>
    </w:p>
    <w:p w14:paraId="2547C171" w14:textId="77777777" w:rsidR="00096A43" w:rsidRPr="00636E22" w:rsidRDefault="00096A43" w:rsidP="00E0504E">
      <w:pPr>
        <w:pStyle w:val="30"/>
        <w:rPr>
          <w:rFonts w:cs="Tahoma"/>
        </w:rPr>
      </w:pPr>
      <w:r w:rsidRPr="00636E22">
        <w:rPr>
          <w:rFonts w:cs="Tahoma"/>
        </w:rPr>
        <w:t>Если иное не установлено нормативными актами Банка России, Биржа вправе изменять время начала и (или) время окончания расчета Индексов. Информация о решениях, принятых Биржей в соответствии с настоящим пунктом, доводится до участников торгов Биржи не менее чем за пять рабочих дней до даты их вступления в силу, если Биржей не установлен иной срок, путем раскрытия соответствующей информации.</w:t>
      </w:r>
    </w:p>
    <w:p w14:paraId="4CD4C239" w14:textId="77777777" w:rsidR="00502FD7" w:rsidRPr="00636E22" w:rsidRDefault="00502FD7" w:rsidP="00502FD7">
      <w:pPr>
        <w:jc w:val="both"/>
        <w:rPr>
          <w:rFonts w:cs="Tahoma"/>
          <w:szCs w:val="20"/>
        </w:rPr>
      </w:pPr>
    </w:p>
    <w:p w14:paraId="192BEB10" w14:textId="77777777" w:rsidR="007A619B" w:rsidRPr="00636E22" w:rsidRDefault="007A619B" w:rsidP="00B0449E">
      <w:pPr>
        <w:pStyle w:val="a"/>
      </w:pPr>
      <w:bookmarkStart w:id="534" w:name="_Toc424122380"/>
      <w:bookmarkStart w:id="535" w:name="_Toc438206745"/>
      <w:bookmarkStart w:id="536" w:name="_Toc438206781"/>
      <w:bookmarkStart w:id="537" w:name="_Toc438207001"/>
      <w:bookmarkStart w:id="538" w:name="_Toc433902917"/>
      <w:bookmarkStart w:id="539" w:name="_Toc463443775"/>
      <w:r w:rsidRPr="00636E22">
        <w:t>Контроль за расчетом индексов</w:t>
      </w:r>
      <w:bookmarkEnd w:id="534"/>
      <w:bookmarkEnd w:id="535"/>
      <w:bookmarkEnd w:id="536"/>
      <w:bookmarkEnd w:id="537"/>
      <w:bookmarkEnd w:id="538"/>
      <w:bookmarkEnd w:id="539"/>
    </w:p>
    <w:p w14:paraId="44E57CEF" w14:textId="69304C5A" w:rsidR="00096A43" w:rsidRPr="00636E22" w:rsidRDefault="00096A43" w:rsidP="0051729A">
      <w:pPr>
        <w:pStyle w:val="30"/>
      </w:pPr>
      <w:r w:rsidRPr="00636E22">
        <w:t xml:space="preserve">В случае возникновения технического сбоя при расчете Индексов либо технического сбоя в ходе торгов ценными бумагами на Бирже, приведшего к искажению данных, использовавшихся для расчета Индексов, допускается перерасчет рассчитанных ранее значений Индексов, но не ранее, чем за предыдущий торговый день. Указанный перерасчет осуществляется в минимально короткие сроки с момента обнаружения технического сбоя. При перерасчете значений Индексов соответствующее сообщение раскрывается </w:t>
      </w:r>
      <w:r w:rsidR="0051729A">
        <w:t xml:space="preserve">на официальном сайте </w:t>
      </w:r>
      <w:r w:rsidRPr="00636E22">
        <w:t>Биржи в сети Интернет.</w:t>
      </w:r>
    </w:p>
    <w:p w14:paraId="32F6B88A" w14:textId="77777777" w:rsidR="00096A43" w:rsidRPr="00636E22" w:rsidRDefault="00096A43" w:rsidP="00E0504E">
      <w:pPr>
        <w:pStyle w:val="30"/>
        <w:rPr>
          <w:rFonts w:cs="Tahoma"/>
        </w:rPr>
      </w:pPr>
      <w:r w:rsidRPr="00636E22">
        <w:rPr>
          <w:rFonts w:cs="Tahoma"/>
        </w:rPr>
        <w:t>В случае наступления обстоятельств, которые могут негативно повлиять на адекватность отражения Индексами реального состояния российского фондового рынка, Биржа вправе предпринять любые действия, необходимые для обеспечения адекватности Индексов, в том числе исключить Акции из Базы расчета, установить значения параметров, используемых для расчета показателей, предусмотренных настоящей Методикой и т.д.</w:t>
      </w:r>
    </w:p>
    <w:p w14:paraId="3E124632" w14:textId="77777777" w:rsidR="00562BF9" w:rsidRPr="00636E22" w:rsidRDefault="00562BF9" w:rsidP="001A29C3">
      <w:pPr>
        <w:rPr>
          <w:rFonts w:cs="Tahoma"/>
        </w:rPr>
      </w:pPr>
      <w:bookmarkStart w:id="540" w:name="_Ref423537260"/>
      <w:bookmarkEnd w:id="517"/>
      <w:bookmarkEnd w:id="518"/>
    </w:p>
    <w:p w14:paraId="5E1BD19E" w14:textId="77777777" w:rsidR="00657BF4" w:rsidRPr="00636E22" w:rsidRDefault="00657BF4" w:rsidP="00B0449E">
      <w:pPr>
        <w:pStyle w:val="a"/>
      </w:pPr>
      <w:bookmarkStart w:id="541" w:name="_Toc424122381"/>
      <w:bookmarkStart w:id="542" w:name="_Ref424288365"/>
      <w:bookmarkStart w:id="543" w:name="_Toc438206746"/>
      <w:bookmarkStart w:id="544" w:name="_Toc438206782"/>
      <w:bookmarkStart w:id="545" w:name="_Toc438207002"/>
      <w:bookmarkStart w:id="546" w:name="_Toc433902918"/>
      <w:bookmarkStart w:id="547" w:name="_Toc463443776"/>
      <w:r w:rsidRPr="00636E22">
        <w:t>Раскрытие информации</w:t>
      </w:r>
      <w:bookmarkEnd w:id="540"/>
      <w:bookmarkEnd w:id="541"/>
      <w:bookmarkEnd w:id="542"/>
      <w:bookmarkEnd w:id="543"/>
      <w:bookmarkEnd w:id="544"/>
      <w:bookmarkEnd w:id="545"/>
      <w:bookmarkEnd w:id="546"/>
      <w:bookmarkEnd w:id="547"/>
    </w:p>
    <w:p w14:paraId="6C4571FD" w14:textId="36265A66" w:rsidR="00805FBD" w:rsidRPr="00636E22" w:rsidRDefault="00657BF4" w:rsidP="0051729A">
      <w:pPr>
        <w:pStyle w:val="30"/>
      </w:pPr>
      <w:r w:rsidRPr="00636E22">
        <w:t>Раскрытие информации</w:t>
      </w:r>
      <w:r w:rsidR="0040101A" w:rsidRPr="00636E22">
        <w:t xml:space="preserve">, предусмотренное Методикой, </w:t>
      </w:r>
      <w:r w:rsidRPr="00636E22">
        <w:t xml:space="preserve">осуществляется </w:t>
      </w:r>
      <w:r w:rsidR="0051729A" w:rsidRPr="0051729A">
        <w:rPr>
          <w:rFonts w:cs="Tahoma"/>
        </w:rPr>
        <w:t xml:space="preserve">на официальном сайте </w:t>
      </w:r>
      <w:r w:rsidR="007C2B2D" w:rsidRPr="00636E22">
        <w:t>Биржи</w:t>
      </w:r>
      <w:r w:rsidR="009C6BEC" w:rsidRPr="00636E22">
        <w:t xml:space="preserve"> </w:t>
      </w:r>
      <w:r w:rsidR="00835D8C" w:rsidRPr="00636E22">
        <w:t>в сети Интернет</w:t>
      </w:r>
      <w:r w:rsidRPr="00636E22">
        <w:t>.</w:t>
      </w:r>
    </w:p>
    <w:p w14:paraId="3F32DDB6" w14:textId="1D7D95CB" w:rsidR="00657BF4" w:rsidRPr="00636E22" w:rsidRDefault="008111D7" w:rsidP="00E0504E">
      <w:pPr>
        <w:pStyle w:val="30"/>
        <w:rPr>
          <w:rFonts w:cs="Tahoma"/>
        </w:rPr>
      </w:pPr>
      <w:r w:rsidRPr="00636E22">
        <w:rPr>
          <w:rFonts w:cs="Tahoma"/>
        </w:rPr>
        <w:t xml:space="preserve">При изменении используемых </w:t>
      </w:r>
      <w:r w:rsidR="00FF4C0D" w:rsidRPr="00636E22">
        <w:rPr>
          <w:rFonts w:cs="Tahoma"/>
        </w:rPr>
        <w:t>в расчете</w:t>
      </w:r>
      <w:r w:rsidRPr="00636E22">
        <w:rPr>
          <w:rFonts w:cs="Tahoma"/>
        </w:rPr>
        <w:t xml:space="preserve"> Индексов показателей, основанных на субъективной (экспертной) оценке, Биржа раскрывает </w:t>
      </w:r>
      <w:r w:rsidR="0051729A">
        <w:rPr>
          <w:rFonts w:cs="Tahoma"/>
        </w:rPr>
        <w:t xml:space="preserve">на официальном сайте </w:t>
      </w:r>
      <w:r w:rsidRPr="00636E22">
        <w:rPr>
          <w:rFonts w:cs="Tahoma"/>
        </w:rPr>
        <w:t>в сети Интернет информацию об обстоятельствах, учтенных при изменении указанных показателей, и обоснование таких изменений не позднее дня, следующего за днем их изменения.</w:t>
      </w:r>
    </w:p>
    <w:p w14:paraId="1D70710D" w14:textId="77777777" w:rsidR="006E0BB7" w:rsidRPr="00636E22" w:rsidRDefault="00657BF4" w:rsidP="00E0504E">
      <w:pPr>
        <w:pStyle w:val="30"/>
        <w:rPr>
          <w:rFonts w:cs="Tahoma"/>
        </w:rPr>
      </w:pPr>
      <w:r w:rsidRPr="00636E22">
        <w:rPr>
          <w:rFonts w:cs="Tahoma"/>
        </w:rPr>
        <w:lastRenderedPageBreak/>
        <w:t xml:space="preserve">Помимо информации, </w:t>
      </w:r>
      <w:r w:rsidR="00805FBD" w:rsidRPr="00636E22">
        <w:rPr>
          <w:rFonts w:cs="Tahoma"/>
        </w:rPr>
        <w:t>раскрытие которой предусмотрено</w:t>
      </w:r>
      <w:r w:rsidRPr="00636E22">
        <w:rPr>
          <w:rFonts w:cs="Tahoma"/>
        </w:rPr>
        <w:t xml:space="preserve"> настоящей Методикой</w:t>
      </w:r>
      <w:r w:rsidR="00805FBD" w:rsidRPr="00636E22">
        <w:rPr>
          <w:rFonts w:cs="Tahoma"/>
        </w:rPr>
        <w:t>,</w:t>
      </w:r>
      <w:r w:rsidRPr="00636E22">
        <w:rPr>
          <w:rFonts w:cs="Tahoma"/>
        </w:rPr>
        <w:t xml:space="preserve"> </w:t>
      </w:r>
      <w:r w:rsidR="00805FBD" w:rsidRPr="00636E22">
        <w:rPr>
          <w:rFonts w:cs="Tahoma"/>
        </w:rPr>
        <w:t xml:space="preserve">Биржа </w:t>
      </w:r>
      <w:r w:rsidR="00BE468C" w:rsidRPr="00636E22">
        <w:rPr>
          <w:rFonts w:cs="Tahoma"/>
        </w:rPr>
        <w:t xml:space="preserve">ежедневно </w:t>
      </w:r>
      <w:r w:rsidR="006E0BB7" w:rsidRPr="00636E22">
        <w:rPr>
          <w:rFonts w:cs="Tahoma"/>
        </w:rPr>
        <w:t>раскрывает:</w:t>
      </w:r>
    </w:p>
    <w:p w14:paraId="7DADC2B5" w14:textId="77777777" w:rsidR="006B5D89" w:rsidRPr="00636E22" w:rsidRDefault="00BE468C" w:rsidP="00E0504E">
      <w:pPr>
        <w:pStyle w:val="11"/>
        <w:rPr>
          <w:rFonts w:cs="Tahoma"/>
        </w:rPr>
      </w:pPr>
      <w:r w:rsidRPr="00636E22">
        <w:rPr>
          <w:rFonts w:cs="Tahoma"/>
        </w:rPr>
        <w:t xml:space="preserve">Базу </w:t>
      </w:r>
      <w:r w:rsidR="0004241E" w:rsidRPr="00636E22">
        <w:rPr>
          <w:rFonts w:cs="Tahoma"/>
        </w:rPr>
        <w:t>расчета</w:t>
      </w:r>
      <w:r w:rsidR="00657BF4" w:rsidRPr="00636E22">
        <w:rPr>
          <w:rFonts w:cs="Tahoma"/>
        </w:rPr>
        <w:t>,</w:t>
      </w:r>
    </w:p>
    <w:p w14:paraId="0E13826F" w14:textId="77777777" w:rsidR="006B5D89" w:rsidRPr="00636E22" w:rsidRDefault="00FF4C0D" w:rsidP="00E0504E">
      <w:pPr>
        <w:pStyle w:val="11"/>
        <w:rPr>
          <w:rFonts w:cs="Tahoma"/>
        </w:rPr>
      </w:pPr>
      <w:r w:rsidRPr="00636E22">
        <w:rPr>
          <w:rFonts w:cs="Tahoma"/>
        </w:rPr>
        <w:t>Информацию об</w:t>
      </w:r>
      <w:r w:rsidR="006B5D89" w:rsidRPr="00636E22">
        <w:rPr>
          <w:rFonts w:cs="Tahoma"/>
        </w:rPr>
        <w:t xml:space="preserve"> Акциях, входящих в состав Листов ожидания на включение и исключение,</w:t>
      </w:r>
    </w:p>
    <w:p w14:paraId="1D7F865D" w14:textId="77777777" w:rsidR="006E0BB7" w:rsidRPr="00636E22" w:rsidRDefault="00562BF9" w:rsidP="00E0504E">
      <w:pPr>
        <w:pStyle w:val="11"/>
        <w:rPr>
          <w:rFonts w:cs="Tahoma"/>
        </w:rPr>
      </w:pPr>
      <w:r w:rsidRPr="00636E22">
        <w:rPr>
          <w:rFonts w:cs="Tahoma"/>
        </w:rPr>
        <w:t>О</w:t>
      </w:r>
      <w:r w:rsidR="00657BF4" w:rsidRPr="00636E22">
        <w:rPr>
          <w:rFonts w:cs="Tahoma"/>
        </w:rPr>
        <w:t xml:space="preserve">бщее количество </w:t>
      </w:r>
      <w:proofErr w:type="spellStart"/>
      <w:r w:rsidR="00657BF4" w:rsidRPr="00636E22">
        <w:rPr>
          <w:rFonts w:cs="Tahoma"/>
          <w:lang w:val="en-US"/>
        </w:rPr>
        <w:t>i</w:t>
      </w:r>
      <w:proofErr w:type="spellEnd"/>
      <w:r w:rsidR="00657BF4" w:rsidRPr="00636E22">
        <w:rPr>
          <w:rFonts w:cs="Tahoma"/>
        </w:rPr>
        <w:t>-ых Акций (</w:t>
      </w:r>
      <w:r w:rsidR="00657BF4" w:rsidRPr="00636E22">
        <w:rPr>
          <w:rFonts w:cs="Tahoma"/>
          <w:lang w:val="en-US"/>
        </w:rPr>
        <w:t>Q</w:t>
      </w:r>
      <w:r w:rsidR="00657BF4" w:rsidRPr="00636E22">
        <w:rPr>
          <w:rFonts w:cs="Tahoma"/>
          <w:vertAlign w:val="subscript"/>
          <w:lang w:val="en-US"/>
        </w:rPr>
        <w:t>i</w:t>
      </w:r>
      <w:r w:rsidR="00657BF4" w:rsidRPr="00636E22">
        <w:rPr>
          <w:rFonts w:cs="Tahoma"/>
        </w:rPr>
        <w:t xml:space="preserve">) по каждой </w:t>
      </w:r>
      <w:proofErr w:type="spellStart"/>
      <w:r w:rsidR="00657BF4" w:rsidRPr="00636E22">
        <w:rPr>
          <w:rFonts w:cs="Tahoma"/>
          <w:lang w:val="en-US"/>
        </w:rPr>
        <w:t>i</w:t>
      </w:r>
      <w:proofErr w:type="spellEnd"/>
      <w:r w:rsidR="00657BF4" w:rsidRPr="00636E22">
        <w:rPr>
          <w:rFonts w:cs="Tahoma"/>
        </w:rPr>
        <w:t>-ой Акции</w:t>
      </w:r>
    </w:p>
    <w:p w14:paraId="40524D71" w14:textId="77777777" w:rsidR="006E0BB7" w:rsidRPr="00636E22" w:rsidRDefault="00657BF4" w:rsidP="00E0504E">
      <w:pPr>
        <w:pStyle w:val="11"/>
        <w:rPr>
          <w:rFonts w:cs="Tahoma"/>
        </w:rPr>
      </w:pPr>
      <w:r w:rsidRPr="00636E22">
        <w:rPr>
          <w:rFonts w:cs="Tahoma"/>
        </w:rPr>
        <w:t xml:space="preserve">Удельный вес </w:t>
      </w:r>
      <w:proofErr w:type="spellStart"/>
      <w:r w:rsidRPr="00636E22">
        <w:rPr>
          <w:rFonts w:cs="Tahoma"/>
          <w:lang w:val="en-US"/>
        </w:rPr>
        <w:t>i</w:t>
      </w:r>
      <w:proofErr w:type="spellEnd"/>
      <w:r w:rsidRPr="00636E22">
        <w:rPr>
          <w:rFonts w:cs="Tahoma"/>
        </w:rPr>
        <w:t xml:space="preserve">-ой Акций по каждой </w:t>
      </w:r>
      <w:proofErr w:type="spellStart"/>
      <w:r w:rsidRPr="00636E22">
        <w:rPr>
          <w:rFonts w:cs="Tahoma"/>
          <w:lang w:val="en-US"/>
        </w:rPr>
        <w:t>i</w:t>
      </w:r>
      <w:proofErr w:type="spellEnd"/>
      <w:r w:rsidRPr="00636E22">
        <w:rPr>
          <w:rFonts w:cs="Tahoma"/>
        </w:rPr>
        <w:t>-ой Акции</w:t>
      </w:r>
      <w:r w:rsidR="006E0BB7" w:rsidRPr="00636E22">
        <w:rPr>
          <w:rFonts w:cs="Tahoma"/>
        </w:rPr>
        <w:t>,</w:t>
      </w:r>
    </w:p>
    <w:p w14:paraId="3071AF9C" w14:textId="77777777" w:rsidR="00B86E5C" w:rsidRDefault="00562BF9" w:rsidP="00E0504E">
      <w:pPr>
        <w:pStyle w:val="11"/>
        <w:rPr>
          <w:rFonts w:cs="Tahoma"/>
        </w:rPr>
      </w:pPr>
      <w:r w:rsidRPr="00636E22">
        <w:rPr>
          <w:rFonts w:cs="Tahoma"/>
        </w:rPr>
        <w:t>И</w:t>
      </w:r>
      <w:r w:rsidR="00657BF4" w:rsidRPr="00636E22">
        <w:rPr>
          <w:rFonts w:cs="Tahoma"/>
        </w:rPr>
        <w:t>нформаци</w:t>
      </w:r>
      <w:r w:rsidR="00B86E5C">
        <w:rPr>
          <w:rFonts w:cs="Tahoma"/>
        </w:rPr>
        <w:t>ю</w:t>
      </w:r>
      <w:r w:rsidR="00657BF4" w:rsidRPr="00636E22">
        <w:rPr>
          <w:rFonts w:cs="Tahoma"/>
        </w:rPr>
        <w:t xml:space="preserve"> о соответствии (несоответствии) Индекс</w:t>
      </w:r>
      <w:r w:rsidR="0021166E" w:rsidRPr="00636E22">
        <w:rPr>
          <w:rFonts w:cs="Tahoma"/>
        </w:rPr>
        <w:t>ов</w:t>
      </w:r>
      <w:r w:rsidR="00657BF4" w:rsidRPr="00636E22">
        <w:rPr>
          <w:rFonts w:cs="Tahoma"/>
        </w:rPr>
        <w:t xml:space="preserve"> требованиям, предусмотренным нормативными актами</w:t>
      </w:r>
      <w:r w:rsidR="00C22CF3" w:rsidRPr="00636E22">
        <w:rPr>
          <w:rFonts w:cs="Tahoma"/>
        </w:rPr>
        <w:t xml:space="preserve"> Банка России</w:t>
      </w:r>
      <w:r w:rsidR="00657BF4" w:rsidRPr="00636E22">
        <w:rPr>
          <w:rFonts w:cs="Tahoma"/>
        </w:rPr>
        <w:t>, устанавливающими требования к индексам, на основе которых могут создаваться паевые инвестиционные фонды</w:t>
      </w:r>
      <w:r w:rsidR="00B86E5C">
        <w:rPr>
          <w:rFonts w:cs="Tahoma"/>
        </w:rPr>
        <w:t>,</w:t>
      </w:r>
    </w:p>
    <w:p w14:paraId="146AB90F" w14:textId="77777777" w:rsidR="000D4911" w:rsidRDefault="00B86E5C" w:rsidP="00E0504E">
      <w:pPr>
        <w:pStyle w:val="11"/>
        <w:rPr>
          <w:rFonts w:cs="Tahoma"/>
        </w:rPr>
      </w:pPr>
      <w:r>
        <w:rPr>
          <w:rFonts w:cs="Tahoma"/>
        </w:rPr>
        <w:t>Значения закрытия Индексов</w:t>
      </w:r>
      <w:r w:rsidR="000D4911">
        <w:rPr>
          <w:rFonts w:cs="Tahoma"/>
        </w:rPr>
        <w:t>,</w:t>
      </w:r>
    </w:p>
    <w:p w14:paraId="5D4A2F91" w14:textId="77777777" w:rsidR="006E0BB7" w:rsidRPr="00636E22" w:rsidRDefault="000D4911" w:rsidP="00E0504E">
      <w:pPr>
        <w:pStyle w:val="11"/>
        <w:rPr>
          <w:rFonts w:cs="Tahoma"/>
        </w:rPr>
      </w:pPr>
      <w:r>
        <w:rPr>
          <w:rFonts w:cs="Tahoma"/>
        </w:rPr>
        <w:t>З</w:t>
      </w:r>
      <w:r w:rsidRPr="00636E22">
        <w:rPr>
          <w:rFonts w:cs="Tahoma"/>
        </w:rPr>
        <w:t>начени</w:t>
      </w:r>
      <w:r>
        <w:rPr>
          <w:rFonts w:cs="Tahoma"/>
        </w:rPr>
        <w:t>я</w:t>
      </w:r>
      <w:r w:rsidRPr="00636E22">
        <w:rPr>
          <w:rFonts w:cs="Tahoma"/>
        </w:rPr>
        <w:t xml:space="preserve"> курса рубля к доллару США, использованному при расчете соответствующего значения Индекса</w:t>
      </w:r>
      <w:r w:rsidR="00E0504E" w:rsidRPr="00636E22">
        <w:rPr>
          <w:rFonts w:cs="Tahoma"/>
        </w:rPr>
        <w:t>.</w:t>
      </w:r>
    </w:p>
    <w:p w14:paraId="020FB395" w14:textId="77777777" w:rsidR="000D4911" w:rsidRDefault="000D4911" w:rsidP="00E0504E">
      <w:pPr>
        <w:pStyle w:val="30"/>
        <w:rPr>
          <w:rFonts w:cs="Tahoma"/>
        </w:rPr>
      </w:pPr>
      <w:r>
        <w:rPr>
          <w:rFonts w:cs="Tahoma"/>
        </w:rPr>
        <w:t>Текущие значения Индексов раскрываются в течение 2 минут с момента их расчета.</w:t>
      </w:r>
    </w:p>
    <w:p w14:paraId="2F690FCE" w14:textId="75E85F64" w:rsidR="00657BF4" w:rsidRPr="00636E22" w:rsidRDefault="00657BF4" w:rsidP="00E0504E">
      <w:pPr>
        <w:pStyle w:val="30"/>
        <w:rPr>
          <w:rFonts w:cs="Tahoma"/>
        </w:rPr>
      </w:pPr>
      <w:r w:rsidRPr="00636E22">
        <w:rPr>
          <w:rFonts w:cs="Tahoma"/>
        </w:rPr>
        <w:t>Настоящая Методика, и</w:t>
      </w:r>
      <w:r w:rsidR="001A30B4" w:rsidRPr="00636E22">
        <w:rPr>
          <w:rFonts w:cs="Tahoma"/>
        </w:rPr>
        <w:t xml:space="preserve">нформация о значениях </w:t>
      </w:r>
      <w:r w:rsidR="006E0BB7" w:rsidRPr="00636E22">
        <w:rPr>
          <w:rFonts w:cs="Tahoma"/>
        </w:rPr>
        <w:t xml:space="preserve">закрытия </w:t>
      </w:r>
      <w:r w:rsidR="001A30B4" w:rsidRPr="00636E22">
        <w:rPr>
          <w:rFonts w:cs="Tahoma"/>
        </w:rPr>
        <w:t>Индекс</w:t>
      </w:r>
      <w:r w:rsidR="009C0956" w:rsidRPr="00636E22">
        <w:rPr>
          <w:rFonts w:cs="Tahoma"/>
        </w:rPr>
        <w:t>ов</w:t>
      </w:r>
      <w:r w:rsidR="001A30B4" w:rsidRPr="00636E22">
        <w:rPr>
          <w:rFonts w:cs="Tahoma"/>
        </w:rPr>
        <w:t>,</w:t>
      </w:r>
      <w:r w:rsidRPr="00636E22">
        <w:rPr>
          <w:rFonts w:cs="Tahoma"/>
        </w:rPr>
        <w:t xml:space="preserve"> об общем количестве </w:t>
      </w:r>
      <w:proofErr w:type="spellStart"/>
      <w:r w:rsidRPr="00636E22">
        <w:rPr>
          <w:rFonts w:cs="Tahoma"/>
          <w:lang w:val="en-US"/>
        </w:rPr>
        <w:t>i</w:t>
      </w:r>
      <w:proofErr w:type="spellEnd"/>
      <w:r w:rsidRPr="00636E22">
        <w:rPr>
          <w:rFonts w:cs="Tahoma"/>
        </w:rPr>
        <w:t>-ых Акций (</w:t>
      </w:r>
      <w:r w:rsidRPr="00636E22">
        <w:rPr>
          <w:rFonts w:cs="Tahoma"/>
          <w:lang w:val="en-US"/>
        </w:rPr>
        <w:t>Q</w:t>
      </w:r>
      <w:r w:rsidRPr="00636E22">
        <w:rPr>
          <w:rFonts w:cs="Tahoma"/>
          <w:vertAlign w:val="subscript"/>
          <w:lang w:val="en-US"/>
        </w:rPr>
        <w:t>i</w:t>
      </w:r>
      <w:r w:rsidRPr="00636E22">
        <w:rPr>
          <w:rFonts w:cs="Tahoma"/>
        </w:rPr>
        <w:t xml:space="preserve">) по каждой </w:t>
      </w:r>
      <w:proofErr w:type="spellStart"/>
      <w:r w:rsidRPr="00636E22">
        <w:rPr>
          <w:rFonts w:cs="Tahoma"/>
          <w:lang w:val="en-US"/>
        </w:rPr>
        <w:t>i</w:t>
      </w:r>
      <w:proofErr w:type="spellEnd"/>
      <w:r w:rsidRPr="00636E22">
        <w:rPr>
          <w:rFonts w:cs="Tahoma"/>
        </w:rPr>
        <w:t xml:space="preserve">-ой Акции, об Удельном весе </w:t>
      </w:r>
      <w:proofErr w:type="spellStart"/>
      <w:r w:rsidRPr="00636E22">
        <w:rPr>
          <w:rFonts w:cs="Tahoma"/>
          <w:lang w:val="en-US"/>
        </w:rPr>
        <w:t>i</w:t>
      </w:r>
      <w:proofErr w:type="spellEnd"/>
      <w:r w:rsidRPr="00636E22">
        <w:rPr>
          <w:rFonts w:cs="Tahoma"/>
        </w:rPr>
        <w:t xml:space="preserve">-ой Акций по каждой </w:t>
      </w:r>
      <w:proofErr w:type="spellStart"/>
      <w:r w:rsidRPr="00636E22">
        <w:rPr>
          <w:rFonts w:cs="Tahoma"/>
          <w:lang w:val="en-US"/>
        </w:rPr>
        <w:t>i</w:t>
      </w:r>
      <w:proofErr w:type="spellEnd"/>
      <w:r w:rsidRPr="00636E22">
        <w:rPr>
          <w:rFonts w:cs="Tahoma"/>
        </w:rPr>
        <w:t xml:space="preserve">-ой Акции доступны любому заинтересованному лицу </w:t>
      </w:r>
      <w:r w:rsidR="0051729A">
        <w:rPr>
          <w:rFonts w:cs="Tahoma"/>
        </w:rPr>
        <w:t xml:space="preserve">на официальном сайте </w:t>
      </w:r>
      <w:r w:rsidR="007C2B2D" w:rsidRPr="00636E22">
        <w:rPr>
          <w:rFonts w:cs="Tahoma"/>
        </w:rPr>
        <w:t>Биржи</w:t>
      </w:r>
      <w:r w:rsidR="00843843" w:rsidRPr="00636E22">
        <w:rPr>
          <w:rFonts w:cs="Tahoma"/>
        </w:rPr>
        <w:t xml:space="preserve"> </w:t>
      </w:r>
      <w:r w:rsidR="00634A40" w:rsidRPr="00636E22">
        <w:rPr>
          <w:rFonts w:cs="Tahoma"/>
        </w:rPr>
        <w:t xml:space="preserve">в сети Интернет </w:t>
      </w:r>
      <w:r w:rsidRPr="00636E22">
        <w:rPr>
          <w:rFonts w:cs="Tahoma"/>
        </w:rPr>
        <w:t>за последние 2 года.</w:t>
      </w:r>
    </w:p>
    <w:p w14:paraId="6C901FE9" w14:textId="77777777" w:rsidR="00657BF4" w:rsidRPr="00636E22" w:rsidRDefault="00657BF4" w:rsidP="00E0504E">
      <w:pPr>
        <w:pStyle w:val="30"/>
        <w:rPr>
          <w:rFonts w:cs="Tahoma"/>
        </w:rPr>
      </w:pPr>
      <w:r w:rsidRPr="00636E22">
        <w:rPr>
          <w:rFonts w:cs="Tahoma"/>
        </w:rPr>
        <w:t xml:space="preserve">Информация, подлежащая </w:t>
      </w:r>
      <w:r w:rsidR="006B5D89" w:rsidRPr="00636E22">
        <w:rPr>
          <w:rFonts w:cs="Tahoma"/>
        </w:rPr>
        <w:t xml:space="preserve">раскрытию </w:t>
      </w:r>
      <w:r w:rsidRPr="00636E22">
        <w:rPr>
          <w:rFonts w:cs="Tahoma"/>
        </w:rPr>
        <w:t>в соответствии с настоящей Методикой, дополнительно может распространяться иными способами, в том числе через информационные агентства, распространяющие данны</w:t>
      </w:r>
      <w:r w:rsidR="00344D88" w:rsidRPr="00636E22">
        <w:rPr>
          <w:rFonts w:cs="Tahoma"/>
        </w:rPr>
        <w:t>е</w:t>
      </w:r>
      <w:r w:rsidRPr="00636E22">
        <w:rPr>
          <w:rFonts w:cs="Tahoma"/>
        </w:rPr>
        <w:t xml:space="preserve"> о торгах ценными бумагами на Бирже.</w:t>
      </w:r>
    </w:p>
    <w:p w14:paraId="702528D3" w14:textId="77777777" w:rsidR="0057656D" w:rsidRPr="00636E22" w:rsidRDefault="0057656D" w:rsidP="00A43FFB">
      <w:pPr>
        <w:tabs>
          <w:tab w:val="left" w:pos="426"/>
        </w:tabs>
        <w:spacing w:before="120" w:after="120"/>
        <w:ind w:right="-436"/>
        <w:jc w:val="right"/>
        <w:outlineLvl w:val="0"/>
        <w:rPr>
          <w:rFonts w:cs="Tahoma"/>
        </w:rPr>
        <w:sectPr w:rsidR="0057656D" w:rsidRPr="00636E22" w:rsidSect="00B0449E">
          <w:footerReference w:type="even" r:id="rId12"/>
          <w:footerReference w:type="default" r:id="rId13"/>
          <w:footerReference w:type="first" r:id="rId14"/>
          <w:pgSz w:w="11906" w:h="16838"/>
          <w:pgMar w:top="1077" w:right="1134" w:bottom="1077" w:left="1418" w:header="709" w:footer="709" w:gutter="0"/>
          <w:cols w:space="708"/>
          <w:titlePg/>
          <w:docGrid w:linePitch="360"/>
        </w:sectPr>
      </w:pPr>
    </w:p>
    <w:p w14:paraId="5C9C182B" w14:textId="77777777" w:rsidR="00A43FFB" w:rsidRPr="00636E22" w:rsidRDefault="00A43FFB" w:rsidP="001D7120">
      <w:pPr>
        <w:pStyle w:val="10"/>
        <w:numPr>
          <w:ilvl w:val="0"/>
          <w:numId w:val="0"/>
        </w:numPr>
        <w:ind w:left="397"/>
        <w:jc w:val="right"/>
        <w:rPr>
          <w:rFonts w:cs="Tahoma"/>
        </w:rPr>
      </w:pPr>
      <w:bookmarkStart w:id="548" w:name="_Toc351375304"/>
      <w:bookmarkStart w:id="549" w:name="_Toc424122382"/>
      <w:bookmarkStart w:id="550" w:name="_Toc438206747"/>
      <w:bookmarkStart w:id="551" w:name="_Toc438206783"/>
      <w:bookmarkStart w:id="552" w:name="_Toc438207003"/>
      <w:bookmarkStart w:id="553" w:name="_Toc433902919"/>
      <w:bookmarkStart w:id="554" w:name="_Toc463443777"/>
      <w:r w:rsidRPr="00636E22">
        <w:rPr>
          <w:rFonts w:cs="Tahoma"/>
        </w:rPr>
        <w:lastRenderedPageBreak/>
        <w:t>Приложение 1</w:t>
      </w:r>
      <w:bookmarkEnd w:id="548"/>
      <w:bookmarkEnd w:id="549"/>
      <w:bookmarkEnd w:id="550"/>
      <w:bookmarkEnd w:id="551"/>
      <w:bookmarkEnd w:id="552"/>
      <w:bookmarkEnd w:id="553"/>
      <w:bookmarkEnd w:id="554"/>
    </w:p>
    <w:p w14:paraId="6B580AA7" w14:textId="77777777" w:rsidR="00A43FFB" w:rsidRPr="00636E22" w:rsidRDefault="00A43FFB" w:rsidP="001D7120">
      <w:pPr>
        <w:tabs>
          <w:tab w:val="left" w:pos="993"/>
        </w:tabs>
        <w:spacing w:after="240"/>
        <w:ind w:left="397"/>
        <w:jc w:val="right"/>
        <w:rPr>
          <w:rFonts w:cs="Tahoma"/>
          <w:b/>
          <w:szCs w:val="20"/>
        </w:rPr>
      </w:pPr>
      <w:r w:rsidRPr="00636E22">
        <w:rPr>
          <w:rFonts w:cs="Tahoma"/>
          <w:b/>
          <w:szCs w:val="20"/>
        </w:rPr>
        <w:t xml:space="preserve">к Методике расчета </w:t>
      </w:r>
      <w:r w:rsidR="00691628" w:rsidRPr="00636E22">
        <w:rPr>
          <w:rFonts w:cs="Tahoma"/>
          <w:b/>
          <w:szCs w:val="20"/>
        </w:rPr>
        <w:t>Индексов</w:t>
      </w:r>
      <w:r w:rsidRPr="00636E22">
        <w:rPr>
          <w:rFonts w:cs="Tahoma"/>
          <w:b/>
          <w:szCs w:val="20"/>
        </w:rPr>
        <w:t xml:space="preserve"> Московской Биржи</w:t>
      </w:r>
    </w:p>
    <w:p w14:paraId="2B9D8B20" w14:textId="77777777" w:rsidR="00A43FFB" w:rsidRPr="00636E22" w:rsidRDefault="00FF4C0D" w:rsidP="00657BDB">
      <w:pPr>
        <w:tabs>
          <w:tab w:val="left" w:pos="993"/>
        </w:tabs>
        <w:spacing w:before="240" w:after="240"/>
        <w:ind w:left="992"/>
        <w:jc w:val="center"/>
        <w:rPr>
          <w:rFonts w:cs="Tahoma"/>
          <w:b/>
          <w:szCs w:val="20"/>
        </w:rPr>
      </w:pPr>
      <w:r w:rsidRPr="00636E22">
        <w:rPr>
          <w:rFonts w:cs="Tahoma"/>
          <w:b/>
          <w:szCs w:val="20"/>
        </w:rPr>
        <w:t>Перечень индексов</w:t>
      </w:r>
      <w:r w:rsidR="00A43FFB" w:rsidRPr="00636E22">
        <w:rPr>
          <w:rFonts w:cs="Tahoma"/>
          <w:b/>
          <w:szCs w:val="20"/>
        </w:rPr>
        <w:t xml:space="preserve"> Московской Биржи</w:t>
      </w:r>
    </w:p>
    <w:tbl>
      <w:tblPr>
        <w:tblW w:w="149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73"/>
        <w:gridCol w:w="2524"/>
        <w:gridCol w:w="1726"/>
        <w:gridCol w:w="3535"/>
        <w:gridCol w:w="3029"/>
        <w:gridCol w:w="853"/>
        <w:gridCol w:w="1916"/>
      </w:tblGrid>
      <w:tr w:rsidR="00ED6687" w:rsidRPr="00636E22" w14:paraId="4A562E89" w14:textId="77777777" w:rsidTr="00280B23">
        <w:trPr>
          <w:trHeight w:val="20"/>
          <w:tblHeader/>
        </w:trPr>
        <w:tc>
          <w:tcPr>
            <w:tcW w:w="3897" w:type="dxa"/>
            <w:gridSpan w:val="2"/>
            <w:vAlign w:val="center"/>
          </w:tcPr>
          <w:p w14:paraId="55EF182D" w14:textId="77777777" w:rsidR="00ED6687" w:rsidRPr="00636E22" w:rsidRDefault="00ED6687" w:rsidP="00657BDB">
            <w:pPr>
              <w:spacing w:line="276" w:lineRule="auto"/>
              <w:rPr>
                <w:rFonts w:cs="Tahoma"/>
                <w:b/>
                <w:bCs/>
                <w:color w:val="000000"/>
                <w:szCs w:val="20"/>
              </w:rPr>
            </w:pPr>
            <w:r w:rsidRPr="00636E22">
              <w:rPr>
                <w:rFonts w:cs="Tahoma"/>
                <w:b/>
                <w:bCs/>
                <w:color w:val="000000"/>
                <w:szCs w:val="20"/>
              </w:rPr>
              <w:t>Индекс / сектор</w:t>
            </w:r>
          </w:p>
        </w:tc>
        <w:tc>
          <w:tcPr>
            <w:tcW w:w="1726" w:type="dxa"/>
            <w:vAlign w:val="center"/>
          </w:tcPr>
          <w:p w14:paraId="507F501C" w14:textId="77777777" w:rsidR="00ED6687" w:rsidRPr="00636E22" w:rsidRDefault="00ED6687" w:rsidP="00657BDB">
            <w:pPr>
              <w:spacing w:line="276" w:lineRule="auto"/>
              <w:jc w:val="center"/>
              <w:rPr>
                <w:rFonts w:cs="Tahoma"/>
                <w:b/>
                <w:bCs/>
                <w:color w:val="000000"/>
                <w:szCs w:val="20"/>
              </w:rPr>
            </w:pPr>
            <w:r w:rsidRPr="00636E22">
              <w:rPr>
                <w:rFonts w:cs="Tahoma"/>
                <w:b/>
                <w:bCs/>
                <w:color w:val="000000"/>
                <w:szCs w:val="20"/>
              </w:rPr>
              <w:t>Код индекса</w:t>
            </w:r>
          </w:p>
        </w:tc>
        <w:tc>
          <w:tcPr>
            <w:tcW w:w="3535" w:type="dxa"/>
            <w:vAlign w:val="center"/>
          </w:tcPr>
          <w:p w14:paraId="3F31333D" w14:textId="77777777" w:rsidR="00ED6687" w:rsidRPr="00636E22" w:rsidRDefault="00ED6687" w:rsidP="00657BDB">
            <w:pPr>
              <w:spacing w:line="276" w:lineRule="auto"/>
              <w:jc w:val="center"/>
              <w:rPr>
                <w:rFonts w:cs="Tahoma"/>
                <w:b/>
                <w:bCs/>
                <w:color w:val="000000"/>
                <w:szCs w:val="20"/>
              </w:rPr>
            </w:pPr>
            <w:r w:rsidRPr="00636E22">
              <w:rPr>
                <w:rFonts w:cs="Tahoma"/>
                <w:b/>
                <w:bCs/>
                <w:color w:val="000000"/>
                <w:szCs w:val="20"/>
              </w:rPr>
              <w:t>Полное Наименование индекса</w:t>
            </w:r>
          </w:p>
        </w:tc>
        <w:tc>
          <w:tcPr>
            <w:tcW w:w="3029" w:type="dxa"/>
            <w:shd w:val="clear" w:color="auto" w:fill="auto"/>
            <w:vAlign w:val="center"/>
            <w:hideMark/>
          </w:tcPr>
          <w:p w14:paraId="5D8788AB" w14:textId="77777777" w:rsidR="00ED6687" w:rsidRPr="00636E22" w:rsidRDefault="00ED6687" w:rsidP="00657BDB">
            <w:pPr>
              <w:spacing w:line="276" w:lineRule="auto"/>
              <w:jc w:val="center"/>
              <w:rPr>
                <w:rFonts w:cs="Tahoma"/>
                <w:b/>
                <w:bCs/>
                <w:color w:val="000000"/>
                <w:szCs w:val="20"/>
              </w:rPr>
            </w:pPr>
            <w:r w:rsidRPr="00636E22">
              <w:rPr>
                <w:rFonts w:cs="Tahoma"/>
                <w:b/>
                <w:bCs/>
                <w:color w:val="000000"/>
                <w:szCs w:val="20"/>
              </w:rPr>
              <w:t>Полные наименования индекса на английском языке</w:t>
            </w:r>
          </w:p>
        </w:tc>
        <w:tc>
          <w:tcPr>
            <w:tcW w:w="853" w:type="dxa"/>
            <w:shd w:val="clear" w:color="auto" w:fill="auto"/>
            <w:vAlign w:val="center"/>
            <w:hideMark/>
          </w:tcPr>
          <w:p w14:paraId="3392FC56" w14:textId="77777777" w:rsidR="00ED6687" w:rsidRPr="00636E22" w:rsidRDefault="00ED6687" w:rsidP="00657BDB">
            <w:pPr>
              <w:spacing w:line="276" w:lineRule="auto"/>
              <w:jc w:val="center"/>
              <w:rPr>
                <w:rFonts w:cs="Tahoma"/>
                <w:b/>
                <w:bCs/>
                <w:color w:val="000000"/>
                <w:szCs w:val="20"/>
              </w:rPr>
            </w:pPr>
            <w:r w:rsidRPr="00636E22">
              <w:rPr>
                <w:rFonts w:cs="Tahoma"/>
                <w:b/>
                <w:bCs/>
                <w:color w:val="000000"/>
                <w:szCs w:val="20"/>
              </w:rPr>
              <w:t>Валюта</w:t>
            </w:r>
          </w:p>
        </w:tc>
        <w:tc>
          <w:tcPr>
            <w:tcW w:w="1916" w:type="dxa"/>
            <w:vAlign w:val="center"/>
          </w:tcPr>
          <w:p w14:paraId="28E73E85" w14:textId="77777777" w:rsidR="00ED6687" w:rsidRPr="00636E22" w:rsidRDefault="00ED6687" w:rsidP="009E75E8">
            <w:pPr>
              <w:spacing w:line="276" w:lineRule="auto"/>
              <w:jc w:val="center"/>
              <w:rPr>
                <w:rFonts w:cs="Tahoma"/>
                <w:b/>
                <w:bCs/>
                <w:color w:val="000000"/>
                <w:szCs w:val="20"/>
              </w:rPr>
            </w:pPr>
            <w:r w:rsidRPr="00636E22">
              <w:rPr>
                <w:rFonts w:cs="Tahoma"/>
                <w:b/>
                <w:bCs/>
                <w:color w:val="000000"/>
                <w:szCs w:val="20"/>
              </w:rPr>
              <w:t>Периодичность расчета</w:t>
            </w:r>
          </w:p>
        </w:tc>
      </w:tr>
      <w:tr w:rsidR="003061B8" w:rsidRPr="00636E22" w14:paraId="554BE136" w14:textId="77777777" w:rsidTr="00280B23">
        <w:trPr>
          <w:trHeight w:val="41"/>
        </w:trPr>
        <w:tc>
          <w:tcPr>
            <w:tcW w:w="3897" w:type="dxa"/>
            <w:gridSpan w:val="2"/>
            <w:vMerge w:val="restart"/>
            <w:vAlign w:val="center"/>
          </w:tcPr>
          <w:p w14:paraId="67441CC7" w14:textId="77777777" w:rsidR="003061B8" w:rsidRPr="00636E22" w:rsidRDefault="003061B8" w:rsidP="00763728">
            <w:pPr>
              <w:spacing w:line="276" w:lineRule="auto"/>
              <w:rPr>
                <w:rFonts w:cs="Tahoma"/>
                <w:color w:val="000000"/>
                <w:szCs w:val="20"/>
              </w:rPr>
            </w:pPr>
            <w:r w:rsidRPr="00636E22">
              <w:rPr>
                <w:rFonts w:cs="Tahoma"/>
                <w:color w:val="000000"/>
                <w:szCs w:val="20"/>
              </w:rPr>
              <w:t>Индекс ММВБ, Индекс РТС</w:t>
            </w:r>
          </w:p>
        </w:tc>
        <w:tc>
          <w:tcPr>
            <w:tcW w:w="1726" w:type="dxa"/>
            <w:vAlign w:val="center"/>
          </w:tcPr>
          <w:p w14:paraId="3B10E46C" w14:textId="77777777" w:rsidR="003061B8" w:rsidRPr="00636E22" w:rsidRDefault="003061B8" w:rsidP="00657BDB">
            <w:pPr>
              <w:spacing w:line="276" w:lineRule="auto"/>
              <w:rPr>
                <w:rFonts w:cs="Tahoma"/>
                <w:color w:val="000000"/>
                <w:szCs w:val="20"/>
              </w:rPr>
            </w:pPr>
            <w:r w:rsidRPr="00636E22">
              <w:rPr>
                <w:rFonts w:cs="Tahoma"/>
                <w:color w:val="000000"/>
                <w:szCs w:val="20"/>
              </w:rPr>
              <w:t>MICEXINDEXCF</w:t>
            </w:r>
          </w:p>
        </w:tc>
        <w:tc>
          <w:tcPr>
            <w:tcW w:w="3535" w:type="dxa"/>
            <w:vAlign w:val="center"/>
          </w:tcPr>
          <w:p w14:paraId="1217CCD1" w14:textId="77777777" w:rsidR="003061B8" w:rsidRPr="00636E22" w:rsidRDefault="003061B8" w:rsidP="00657BDB">
            <w:pPr>
              <w:spacing w:line="276" w:lineRule="auto"/>
              <w:rPr>
                <w:rFonts w:cs="Tahoma"/>
                <w:color w:val="000000"/>
                <w:szCs w:val="20"/>
              </w:rPr>
            </w:pPr>
            <w:r w:rsidRPr="00636E22">
              <w:rPr>
                <w:rFonts w:cs="Tahoma"/>
                <w:color w:val="000000"/>
                <w:szCs w:val="20"/>
              </w:rPr>
              <w:t>Индекс ММВБ</w:t>
            </w:r>
          </w:p>
        </w:tc>
        <w:tc>
          <w:tcPr>
            <w:tcW w:w="3029" w:type="dxa"/>
            <w:shd w:val="clear" w:color="auto" w:fill="auto"/>
            <w:vAlign w:val="center"/>
            <w:hideMark/>
          </w:tcPr>
          <w:p w14:paraId="36192FA4" w14:textId="77777777" w:rsidR="003061B8" w:rsidRPr="00636E22" w:rsidRDefault="003061B8" w:rsidP="00657BDB">
            <w:pPr>
              <w:spacing w:line="276" w:lineRule="auto"/>
              <w:rPr>
                <w:rFonts w:cs="Tahoma"/>
                <w:color w:val="000000"/>
                <w:szCs w:val="20"/>
              </w:rPr>
            </w:pPr>
            <w:r w:rsidRPr="00636E22">
              <w:rPr>
                <w:rFonts w:cs="Tahoma"/>
                <w:color w:val="000000"/>
                <w:szCs w:val="20"/>
                <w:lang w:val="en-US"/>
              </w:rPr>
              <w:t>MICEX Index</w:t>
            </w:r>
          </w:p>
        </w:tc>
        <w:tc>
          <w:tcPr>
            <w:tcW w:w="853" w:type="dxa"/>
            <w:shd w:val="clear" w:color="auto" w:fill="auto"/>
            <w:noWrap/>
            <w:vAlign w:val="center"/>
            <w:hideMark/>
          </w:tcPr>
          <w:p w14:paraId="7F456584" w14:textId="77777777" w:rsidR="003061B8" w:rsidRPr="00636E22" w:rsidRDefault="003061B8"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restart"/>
            <w:vAlign w:val="center"/>
          </w:tcPr>
          <w:p w14:paraId="245468F9" w14:textId="77777777" w:rsidR="003061B8" w:rsidRPr="00636E22" w:rsidRDefault="003061B8" w:rsidP="009E75E8">
            <w:pPr>
              <w:spacing w:line="276" w:lineRule="auto"/>
              <w:ind w:firstLine="189"/>
              <w:jc w:val="center"/>
              <w:rPr>
                <w:rFonts w:cs="Tahoma"/>
                <w:color w:val="000000"/>
                <w:szCs w:val="20"/>
              </w:rPr>
            </w:pPr>
            <w:r w:rsidRPr="00636E22">
              <w:rPr>
                <w:rFonts w:cs="Tahoma"/>
                <w:color w:val="262626"/>
                <w:szCs w:val="20"/>
                <w:shd w:val="clear" w:color="auto" w:fill="FFFFFF"/>
              </w:rPr>
              <w:t>1 раз в секунду</w:t>
            </w:r>
          </w:p>
        </w:tc>
      </w:tr>
      <w:tr w:rsidR="003061B8" w:rsidRPr="00636E22" w14:paraId="41003EEA" w14:textId="77777777" w:rsidTr="00280B23">
        <w:trPr>
          <w:trHeight w:val="20"/>
        </w:trPr>
        <w:tc>
          <w:tcPr>
            <w:tcW w:w="3897" w:type="dxa"/>
            <w:gridSpan w:val="2"/>
            <w:vMerge/>
            <w:vAlign w:val="center"/>
          </w:tcPr>
          <w:p w14:paraId="5B0BBCC4" w14:textId="77777777" w:rsidR="003061B8" w:rsidRPr="00636E22" w:rsidRDefault="003061B8" w:rsidP="00657BDB">
            <w:pPr>
              <w:spacing w:line="276" w:lineRule="auto"/>
              <w:rPr>
                <w:rFonts w:cs="Tahoma"/>
                <w:color w:val="000000"/>
                <w:szCs w:val="20"/>
              </w:rPr>
            </w:pPr>
          </w:p>
        </w:tc>
        <w:tc>
          <w:tcPr>
            <w:tcW w:w="1726" w:type="dxa"/>
            <w:vAlign w:val="center"/>
          </w:tcPr>
          <w:p w14:paraId="6C559779" w14:textId="77777777" w:rsidR="003061B8" w:rsidRPr="00636E22" w:rsidRDefault="003061B8" w:rsidP="00657BDB">
            <w:pPr>
              <w:spacing w:line="276" w:lineRule="auto"/>
              <w:rPr>
                <w:rFonts w:cs="Tahoma"/>
                <w:color w:val="000000"/>
                <w:szCs w:val="20"/>
              </w:rPr>
            </w:pPr>
            <w:r w:rsidRPr="00636E22">
              <w:rPr>
                <w:rFonts w:cs="Tahoma"/>
                <w:color w:val="000000"/>
                <w:szCs w:val="20"/>
                <w:lang w:val="en-US"/>
              </w:rPr>
              <w:t>RTSI</w:t>
            </w:r>
          </w:p>
        </w:tc>
        <w:tc>
          <w:tcPr>
            <w:tcW w:w="3535" w:type="dxa"/>
            <w:vAlign w:val="center"/>
          </w:tcPr>
          <w:p w14:paraId="2AA0E8DB" w14:textId="77777777" w:rsidR="003061B8" w:rsidRPr="00636E22" w:rsidRDefault="003061B8" w:rsidP="00657BDB">
            <w:pPr>
              <w:spacing w:line="276" w:lineRule="auto"/>
              <w:rPr>
                <w:rFonts w:cs="Tahoma"/>
                <w:color w:val="000000"/>
                <w:szCs w:val="20"/>
                <w:lang w:val="en-US"/>
              </w:rPr>
            </w:pPr>
            <w:r w:rsidRPr="00636E22">
              <w:rPr>
                <w:rFonts w:cs="Tahoma"/>
                <w:color w:val="000000"/>
                <w:szCs w:val="20"/>
              </w:rPr>
              <w:t>Индекс РТС</w:t>
            </w:r>
          </w:p>
        </w:tc>
        <w:tc>
          <w:tcPr>
            <w:tcW w:w="3029" w:type="dxa"/>
            <w:shd w:val="clear" w:color="auto" w:fill="auto"/>
            <w:vAlign w:val="center"/>
            <w:hideMark/>
          </w:tcPr>
          <w:p w14:paraId="7A11E29C" w14:textId="77777777" w:rsidR="003061B8" w:rsidRPr="00636E22" w:rsidRDefault="003061B8" w:rsidP="00657BDB">
            <w:pPr>
              <w:spacing w:line="276" w:lineRule="auto"/>
              <w:rPr>
                <w:rFonts w:cs="Tahoma"/>
                <w:color w:val="000000"/>
                <w:szCs w:val="20"/>
              </w:rPr>
            </w:pPr>
            <w:r w:rsidRPr="00636E22">
              <w:rPr>
                <w:rFonts w:cs="Tahoma"/>
                <w:color w:val="000000"/>
                <w:szCs w:val="20"/>
                <w:lang w:val="en-US"/>
              </w:rPr>
              <w:t>RTS Index</w:t>
            </w:r>
          </w:p>
        </w:tc>
        <w:tc>
          <w:tcPr>
            <w:tcW w:w="853" w:type="dxa"/>
            <w:shd w:val="clear" w:color="auto" w:fill="auto"/>
            <w:noWrap/>
            <w:vAlign w:val="center"/>
            <w:hideMark/>
          </w:tcPr>
          <w:p w14:paraId="1B2F7EB3" w14:textId="77777777" w:rsidR="003061B8" w:rsidRPr="00636E22" w:rsidRDefault="003061B8"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081C4E9B" w14:textId="77777777" w:rsidR="003061B8" w:rsidRPr="00636E22" w:rsidRDefault="003061B8" w:rsidP="009E75E8">
            <w:pPr>
              <w:spacing w:line="276" w:lineRule="auto"/>
              <w:ind w:firstLine="189"/>
              <w:jc w:val="center"/>
              <w:rPr>
                <w:rFonts w:cs="Tahoma"/>
                <w:color w:val="262626"/>
                <w:szCs w:val="20"/>
                <w:shd w:val="clear" w:color="auto" w:fill="FFFFFF"/>
              </w:rPr>
            </w:pPr>
          </w:p>
        </w:tc>
      </w:tr>
      <w:tr w:rsidR="00222452" w:rsidRPr="00636E22" w14:paraId="4A65DBE4" w14:textId="77777777" w:rsidTr="00280B23">
        <w:trPr>
          <w:trHeight w:val="20"/>
        </w:trPr>
        <w:tc>
          <w:tcPr>
            <w:tcW w:w="3897" w:type="dxa"/>
            <w:gridSpan w:val="2"/>
            <w:vMerge w:val="restart"/>
            <w:vAlign w:val="center"/>
          </w:tcPr>
          <w:p w14:paraId="417A7019"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акций широкого рынка</w:t>
            </w:r>
          </w:p>
        </w:tc>
        <w:tc>
          <w:tcPr>
            <w:tcW w:w="1726" w:type="dxa"/>
            <w:vAlign w:val="center"/>
          </w:tcPr>
          <w:p w14:paraId="112B47CD" w14:textId="77777777" w:rsidR="00222452" w:rsidRPr="00636E22" w:rsidRDefault="00222452" w:rsidP="00657BDB">
            <w:pPr>
              <w:spacing w:line="276" w:lineRule="auto"/>
              <w:rPr>
                <w:rFonts w:cs="Tahoma"/>
                <w:color w:val="000000"/>
                <w:szCs w:val="20"/>
              </w:rPr>
            </w:pPr>
            <w:r w:rsidRPr="00636E22">
              <w:rPr>
                <w:rFonts w:cs="Tahoma"/>
                <w:color w:val="000000"/>
                <w:szCs w:val="20"/>
                <w:lang w:val="en-US"/>
              </w:rPr>
              <w:t>MICEXBMI</w:t>
            </w:r>
          </w:p>
        </w:tc>
        <w:tc>
          <w:tcPr>
            <w:tcW w:w="3535" w:type="dxa"/>
            <w:vAlign w:val="center"/>
          </w:tcPr>
          <w:p w14:paraId="446E3959"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ММВБ широкого рынка</w:t>
            </w:r>
          </w:p>
        </w:tc>
        <w:tc>
          <w:tcPr>
            <w:tcW w:w="3029" w:type="dxa"/>
            <w:shd w:val="clear" w:color="auto" w:fill="auto"/>
            <w:vAlign w:val="center"/>
            <w:hideMark/>
          </w:tcPr>
          <w:p w14:paraId="539AD5CF"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Broad Market Index</w:t>
            </w:r>
          </w:p>
        </w:tc>
        <w:tc>
          <w:tcPr>
            <w:tcW w:w="853" w:type="dxa"/>
            <w:shd w:val="clear" w:color="auto" w:fill="auto"/>
            <w:noWrap/>
            <w:vAlign w:val="center"/>
            <w:hideMark/>
          </w:tcPr>
          <w:p w14:paraId="7609552A"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restart"/>
            <w:vAlign w:val="center"/>
          </w:tcPr>
          <w:p w14:paraId="5F152CD5" w14:textId="77777777" w:rsidR="00222452" w:rsidRPr="00636E22" w:rsidRDefault="00222452" w:rsidP="009E75E8">
            <w:pPr>
              <w:spacing w:line="276" w:lineRule="auto"/>
              <w:ind w:firstLine="189"/>
              <w:jc w:val="center"/>
              <w:rPr>
                <w:rFonts w:cs="Tahoma"/>
                <w:color w:val="262626"/>
                <w:szCs w:val="20"/>
                <w:shd w:val="clear" w:color="auto" w:fill="FFFFFF"/>
              </w:rPr>
            </w:pPr>
            <w:r w:rsidRPr="00636E22">
              <w:rPr>
                <w:rFonts w:cs="Tahoma"/>
                <w:color w:val="262626"/>
                <w:szCs w:val="20"/>
                <w:shd w:val="clear" w:color="auto" w:fill="FFFFFF"/>
              </w:rPr>
              <w:t>1 раз в 15 секунд</w:t>
            </w:r>
          </w:p>
        </w:tc>
      </w:tr>
      <w:tr w:rsidR="00222452" w:rsidRPr="00636E22" w14:paraId="50B5C7A0" w14:textId="77777777" w:rsidTr="00280B23">
        <w:trPr>
          <w:trHeight w:val="20"/>
        </w:trPr>
        <w:tc>
          <w:tcPr>
            <w:tcW w:w="3897" w:type="dxa"/>
            <w:gridSpan w:val="2"/>
            <w:vMerge/>
            <w:vAlign w:val="center"/>
          </w:tcPr>
          <w:p w14:paraId="40B1A4FA" w14:textId="77777777" w:rsidR="00222452" w:rsidRPr="00636E22" w:rsidRDefault="00222452" w:rsidP="00657BDB">
            <w:pPr>
              <w:spacing w:line="276" w:lineRule="auto"/>
              <w:rPr>
                <w:rFonts w:cs="Tahoma"/>
                <w:color w:val="000000"/>
                <w:szCs w:val="20"/>
              </w:rPr>
            </w:pPr>
          </w:p>
        </w:tc>
        <w:tc>
          <w:tcPr>
            <w:tcW w:w="1726" w:type="dxa"/>
            <w:vAlign w:val="center"/>
          </w:tcPr>
          <w:p w14:paraId="7A12DAEA" w14:textId="77777777" w:rsidR="00222452" w:rsidRPr="00636E22" w:rsidRDefault="00222452" w:rsidP="00657BDB">
            <w:pPr>
              <w:spacing w:line="276" w:lineRule="auto"/>
              <w:rPr>
                <w:rFonts w:cs="Tahoma"/>
                <w:color w:val="000000"/>
                <w:szCs w:val="20"/>
              </w:rPr>
            </w:pPr>
            <w:r w:rsidRPr="00636E22">
              <w:rPr>
                <w:rFonts w:cs="Tahoma"/>
                <w:color w:val="000000"/>
                <w:szCs w:val="20"/>
                <w:lang w:val="en-US"/>
              </w:rPr>
              <w:t>RUBMI</w:t>
            </w:r>
          </w:p>
        </w:tc>
        <w:tc>
          <w:tcPr>
            <w:tcW w:w="3535" w:type="dxa"/>
            <w:vAlign w:val="center"/>
          </w:tcPr>
          <w:p w14:paraId="406549E1"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РТС широкого рынка</w:t>
            </w:r>
          </w:p>
        </w:tc>
        <w:tc>
          <w:tcPr>
            <w:tcW w:w="3029" w:type="dxa"/>
            <w:shd w:val="clear" w:color="auto" w:fill="auto"/>
            <w:vAlign w:val="center"/>
            <w:hideMark/>
          </w:tcPr>
          <w:p w14:paraId="08D014C8" w14:textId="77777777" w:rsidR="00222452" w:rsidRPr="00636E22" w:rsidRDefault="00222452" w:rsidP="000D1A82">
            <w:pPr>
              <w:spacing w:line="276" w:lineRule="auto"/>
              <w:rPr>
                <w:rFonts w:cs="Tahoma"/>
                <w:color w:val="000000"/>
                <w:szCs w:val="20"/>
                <w:lang w:val="en-US"/>
              </w:rPr>
            </w:pPr>
            <w:r w:rsidRPr="00636E22">
              <w:rPr>
                <w:rFonts w:cs="Tahoma"/>
                <w:color w:val="000000"/>
                <w:szCs w:val="20"/>
                <w:lang w:val="en-US"/>
              </w:rPr>
              <w:t xml:space="preserve">RTS Broad Market Index </w:t>
            </w:r>
          </w:p>
        </w:tc>
        <w:tc>
          <w:tcPr>
            <w:tcW w:w="853" w:type="dxa"/>
            <w:shd w:val="clear" w:color="auto" w:fill="auto"/>
            <w:noWrap/>
            <w:vAlign w:val="center"/>
            <w:hideMark/>
          </w:tcPr>
          <w:p w14:paraId="31BA008B"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47B39DB3" w14:textId="77777777" w:rsidR="00222452" w:rsidRPr="00636E22" w:rsidRDefault="00222452" w:rsidP="009E75E8">
            <w:pPr>
              <w:spacing w:line="276" w:lineRule="auto"/>
              <w:ind w:hanging="520"/>
              <w:jc w:val="center"/>
              <w:rPr>
                <w:rFonts w:cs="Tahoma"/>
                <w:color w:val="262626"/>
                <w:szCs w:val="20"/>
                <w:shd w:val="clear" w:color="auto" w:fill="FFFFFF"/>
              </w:rPr>
            </w:pPr>
          </w:p>
        </w:tc>
      </w:tr>
      <w:tr w:rsidR="00222452" w:rsidRPr="00636E22" w14:paraId="09C70199" w14:textId="77777777" w:rsidTr="00280B23">
        <w:trPr>
          <w:trHeight w:val="20"/>
        </w:trPr>
        <w:tc>
          <w:tcPr>
            <w:tcW w:w="3897" w:type="dxa"/>
            <w:gridSpan w:val="2"/>
            <w:vMerge w:val="restart"/>
            <w:vAlign w:val="center"/>
          </w:tcPr>
          <w:p w14:paraId="68B818AB" w14:textId="77777777" w:rsidR="00222452" w:rsidRPr="00636E22" w:rsidRDefault="00222452" w:rsidP="00657BDB">
            <w:pPr>
              <w:spacing w:line="276" w:lineRule="auto"/>
              <w:rPr>
                <w:rFonts w:eastAsia="Arial" w:cs="Tahoma"/>
                <w:color w:val="000000"/>
                <w:szCs w:val="20"/>
              </w:rPr>
            </w:pPr>
            <w:r w:rsidRPr="00636E22">
              <w:rPr>
                <w:rFonts w:cs="Tahoma"/>
                <w:color w:val="000000"/>
                <w:szCs w:val="20"/>
              </w:rPr>
              <w:t>Индекс акций второго эшелона</w:t>
            </w:r>
          </w:p>
        </w:tc>
        <w:tc>
          <w:tcPr>
            <w:tcW w:w="1726" w:type="dxa"/>
            <w:vAlign w:val="center"/>
          </w:tcPr>
          <w:p w14:paraId="79974643" w14:textId="77777777" w:rsidR="00222452" w:rsidRPr="00636E22" w:rsidRDefault="00222452" w:rsidP="00657BDB">
            <w:pPr>
              <w:spacing w:line="276" w:lineRule="auto"/>
              <w:rPr>
                <w:rFonts w:eastAsia="Arial" w:cs="Tahoma"/>
                <w:color w:val="000000"/>
                <w:szCs w:val="20"/>
              </w:rPr>
            </w:pPr>
            <w:r w:rsidRPr="00636E22">
              <w:rPr>
                <w:rFonts w:cs="Tahoma"/>
                <w:color w:val="000000"/>
                <w:szCs w:val="20"/>
                <w:lang w:val="en-US"/>
              </w:rPr>
              <w:t>MICEXSC</w:t>
            </w:r>
          </w:p>
        </w:tc>
        <w:tc>
          <w:tcPr>
            <w:tcW w:w="3535" w:type="dxa"/>
            <w:vAlign w:val="center"/>
          </w:tcPr>
          <w:p w14:paraId="3B6F78FE" w14:textId="77777777" w:rsidR="00222452" w:rsidRPr="00636E22" w:rsidRDefault="00222452" w:rsidP="00CE0658">
            <w:pPr>
              <w:spacing w:line="276" w:lineRule="auto"/>
              <w:rPr>
                <w:rFonts w:cs="Tahoma"/>
                <w:color w:val="000000"/>
                <w:szCs w:val="20"/>
                <w:lang w:val="en-US"/>
              </w:rPr>
            </w:pPr>
            <w:r w:rsidRPr="00636E22">
              <w:rPr>
                <w:rFonts w:eastAsia="Arial" w:cs="Tahoma"/>
                <w:color w:val="000000"/>
                <w:szCs w:val="20"/>
              </w:rPr>
              <w:t xml:space="preserve">Индекс </w:t>
            </w:r>
            <w:r w:rsidR="00CE0658" w:rsidRPr="00636E22">
              <w:rPr>
                <w:rFonts w:eastAsia="Arial" w:cs="Tahoma"/>
                <w:color w:val="000000"/>
                <w:szCs w:val="20"/>
              </w:rPr>
              <w:t>ММВБ второго</w:t>
            </w:r>
            <w:r w:rsidRPr="00636E22">
              <w:rPr>
                <w:rFonts w:eastAsia="Arial" w:cs="Tahoma"/>
                <w:color w:val="000000"/>
                <w:szCs w:val="20"/>
              </w:rPr>
              <w:t xml:space="preserve"> эшелона</w:t>
            </w:r>
          </w:p>
        </w:tc>
        <w:tc>
          <w:tcPr>
            <w:tcW w:w="3029" w:type="dxa"/>
            <w:shd w:val="clear" w:color="auto" w:fill="auto"/>
            <w:vAlign w:val="center"/>
            <w:hideMark/>
          </w:tcPr>
          <w:p w14:paraId="3E817D78"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Second-Tier Index</w:t>
            </w:r>
          </w:p>
        </w:tc>
        <w:tc>
          <w:tcPr>
            <w:tcW w:w="853" w:type="dxa"/>
            <w:shd w:val="clear" w:color="auto" w:fill="auto"/>
            <w:noWrap/>
            <w:vAlign w:val="center"/>
            <w:hideMark/>
          </w:tcPr>
          <w:p w14:paraId="08B72C3B"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ign w:val="center"/>
          </w:tcPr>
          <w:p w14:paraId="7628796B" w14:textId="77777777" w:rsidR="00222452" w:rsidRPr="00636E22" w:rsidRDefault="00222452" w:rsidP="009E75E8">
            <w:pPr>
              <w:spacing w:line="276" w:lineRule="auto"/>
              <w:ind w:hanging="520"/>
              <w:jc w:val="center"/>
              <w:rPr>
                <w:rFonts w:cs="Tahoma"/>
                <w:color w:val="262626"/>
                <w:szCs w:val="20"/>
                <w:shd w:val="clear" w:color="auto" w:fill="FFFFFF"/>
              </w:rPr>
            </w:pPr>
          </w:p>
        </w:tc>
      </w:tr>
      <w:tr w:rsidR="00222452" w:rsidRPr="00636E22" w14:paraId="62380187" w14:textId="77777777" w:rsidTr="00280B23">
        <w:trPr>
          <w:trHeight w:val="20"/>
        </w:trPr>
        <w:tc>
          <w:tcPr>
            <w:tcW w:w="3897" w:type="dxa"/>
            <w:gridSpan w:val="2"/>
            <w:vMerge/>
            <w:vAlign w:val="center"/>
          </w:tcPr>
          <w:p w14:paraId="32950AA6" w14:textId="77777777" w:rsidR="00222452" w:rsidRPr="00636E22" w:rsidRDefault="00222452" w:rsidP="00657BDB">
            <w:pPr>
              <w:spacing w:line="276" w:lineRule="auto"/>
              <w:rPr>
                <w:rFonts w:eastAsia="Arial" w:cs="Tahoma"/>
                <w:color w:val="000000"/>
                <w:szCs w:val="20"/>
              </w:rPr>
            </w:pPr>
          </w:p>
        </w:tc>
        <w:tc>
          <w:tcPr>
            <w:tcW w:w="1726" w:type="dxa"/>
            <w:vAlign w:val="center"/>
          </w:tcPr>
          <w:p w14:paraId="1AC64166" w14:textId="77777777" w:rsidR="00222452" w:rsidRPr="00636E22" w:rsidRDefault="00222452" w:rsidP="00657BDB">
            <w:pPr>
              <w:spacing w:line="276" w:lineRule="auto"/>
              <w:rPr>
                <w:rFonts w:eastAsia="Arial" w:cs="Tahoma"/>
                <w:color w:val="000000"/>
                <w:szCs w:val="20"/>
              </w:rPr>
            </w:pPr>
            <w:r w:rsidRPr="00636E22">
              <w:rPr>
                <w:rFonts w:cs="Tahoma"/>
                <w:color w:val="000000"/>
                <w:szCs w:val="20"/>
              </w:rPr>
              <w:t>RTS2</w:t>
            </w:r>
          </w:p>
        </w:tc>
        <w:tc>
          <w:tcPr>
            <w:tcW w:w="3535" w:type="dxa"/>
            <w:vAlign w:val="center"/>
          </w:tcPr>
          <w:p w14:paraId="42C79748" w14:textId="77777777" w:rsidR="00222452" w:rsidRPr="00636E22" w:rsidRDefault="00222452" w:rsidP="00657BDB">
            <w:pPr>
              <w:spacing w:line="276" w:lineRule="auto"/>
              <w:rPr>
                <w:rFonts w:cs="Tahoma"/>
                <w:color w:val="000000"/>
                <w:szCs w:val="20"/>
              </w:rPr>
            </w:pPr>
            <w:r w:rsidRPr="00636E22">
              <w:rPr>
                <w:rFonts w:eastAsia="Arial" w:cs="Tahoma"/>
                <w:color w:val="000000"/>
                <w:szCs w:val="20"/>
              </w:rPr>
              <w:t>Индекс РТС-2</w:t>
            </w:r>
          </w:p>
        </w:tc>
        <w:tc>
          <w:tcPr>
            <w:tcW w:w="3029" w:type="dxa"/>
            <w:shd w:val="clear" w:color="auto" w:fill="auto"/>
            <w:vAlign w:val="center"/>
            <w:hideMark/>
          </w:tcPr>
          <w:p w14:paraId="7E038BF4"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RTS-2 Index</w:t>
            </w:r>
          </w:p>
        </w:tc>
        <w:tc>
          <w:tcPr>
            <w:tcW w:w="853" w:type="dxa"/>
            <w:shd w:val="clear" w:color="auto" w:fill="auto"/>
            <w:noWrap/>
            <w:vAlign w:val="center"/>
            <w:hideMark/>
          </w:tcPr>
          <w:p w14:paraId="691D17EF"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1C2C1540" w14:textId="77777777" w:rsidR="00222452" w:rsidRPr="00636E22" w:rsidRDefault="00222452" w:rsidP="009E75E8">
            <w:pPr>
              <w:spacing w:line="276" w:lineRule="auto"/>
              <w:ind w:hanging="520"/>
              <w:jc w:val="center"/>
              <w:rPr>
                <w:rFonts w:cs="Tahoma"/>
                <w:color w:val="262626"/>
                <w:szCs w:val="20"/>
                <w:shd w:val="clear" w:color="auto" w:fill="FFFFFF"/>
              </w:rPr>
            </w:pPr>
          </w:p>
        </w:tc>
      </w:tr>
      <w:tr w:rsidR="00ED6687" w:rsidRPr="00636E22" w14:paraId="70BA4CD7" w14:textId="77777777" w:rsidTr="00280B23">
        <w:trPr>
          <w:trHeight w:val="20"/>
        </w:trPr>
        <w:tc>
          <w:tcPr>
            <w:tcW w:w="3897" w:type="dxa"/>
            <w:gridSpan w:val="2"/>
            <w:vAlign w:val="center"/>
          </w:tcPr>
          <w:p w14:paraId="199F8A9C" w14:textId="77777777" w:rsidR="00ED6687" w:rsidRPr="00636E22" w:rsidRDefault="00ED6687" w:rsidP="00657BDB">
            <w:pPr>
              <w:spacing w:line="276" w:lineRule="auto"/>
              <w:rPr>
                <w:rFonts w:eastAsia="Arial" w:cs="Tahoma"/>
                <w:color w:val="000000"/>
                <w:szCs w:val="20"/>
              </w:rPr>
            </w:pPr>
            <w:r w:rsidRPr="00636E22">
              <w:rPr>
                <w:rFonts w:eastAsia="Arial" w:cs="Tahoma"/>
                <w:color w:val="000000"/>
                <w:szCs w:val="20"/>
              </w:rPr>
              <w:t>Индекс голубых фишек</w:t>
            </w:r>
          </w:p>
        </w:tc>
        <w:tc>
          <w:tcPr>
            <w:tcW w:w="1726" w:type="dxa"/>
            <w:vAlign w:val="center"/>
          </w:tcPr>
          <w:p w14:paraId="18955219" w14:textId="77777777" w:rsidR="00ED6687" w:rsidRPr="00636E22" w:rsidRDefault="00ED6687" w:rsidP="00657BDB">
            <w:pPr>
              <w:spacing w:line="276" w:lineRule="auto"/>
              <w:rPr>
                <w:rFonts w:eastAsia="Arial" w:cs="Tahoma"/>
                <w:color w:val="000000"/>
                <w:szCs w:val="20"/>
              </w:rPr>
            </w:pPr>
            <w:r w:rsidRPr="00636E22">
              <w:rPr>
                <w:rFonts w:cs="Tahoma"/>
                <w:color w:val="000000"/>
                <w:szCs w:val="20"/>
                <w:lang w:val="en-US"/>
              </w:rPr>
              <w:t>RTSSTD</w:t>
            </w:r>
          </w:p>
        </w:tc>
        <w:tc>
          <w:tcPr>
            <w:tcW w:w="3535" w:type="dxa"/>
            <w:vAlign w:val="center"/>
          </w:tcPr>
          <w:p w14:paraId="337B513D" w14:textId="77777777" w:rsidR="0057656D" w:rsidRPr="00636E22" w:rsidRDefault="00ED6687" w:rsidP="00ED17F2">
            <w:pPr>
              <w:pStyle w:val="af4"/>
              <w:numPr>
                <w:ilvl w:val="0"/>
                <w:numId w:val="8"/>
              </w:numPr>
              <w:spacing w:line="276" w:lineRule="auto"/>
              <w:ind w:left="0" w:hanging="284"/>
              <w:rPr>
                <w:rFonts w:cs="Tahoma"/>
                <w:color w:val="000000"/>
                <w:szCs w:val="20"/>
              </w:rPr>
            </w:pPr>
            <w:r w:rsidRPr="00636E22">
              <w:rPr>
                <w:rFonts w:eastAsia="Arial" w:cs="Tahoma"/>
                <w:color w:val="000000"/>
                <w:szCs w:val="20"/>
              </w:rPr>
              <w:t>Индекс ММВБ голубых фише</w:t>
            </w:r>
            <w:r w:rsidR="0030089F" w:rsidRPr="00636E22">
              <w:rPr>
                <w:rFonts w:eastAsia="Arial" w:cs="Tahoma"/>
                <w:color w:val="000000"/>
                <w:szCs w:val="20"/>
              </w:rPr>
              <w:t>к</w:t>
            </w:r>
          </w:p>
          <w:p w14:paraId="1CE867EE" w14:textId="77777777" w:rsidR="00ED6687" w:rsidRPr="00636E22" w:rsidRDefault="00ED6687" w:rsidP="00ED17F2">
            <w:pPr>
              <w:pStyle w:val="af4"/>
              <w:numPr>
                <w:ilvl w:val="0"/>
                <w:numId w:val="8"/>
              </w:numPr>
              <w:spacing w:line="276" w:lineRule="auto"/>
              <w:ind w:left="0" w:hanging="284"/>
              <w:rPr>
                <w:rFonts w:cs="Tahoma"/>
                <w:color w:val="000000"/>
                <w:szCs w:val="20"/>
              </w:rPr>
            </w:pPr>
            <w:r w:rsidRPr="00636E22">
              <w:rPr>
                <w:rFonts w:eastAsia="Arial" w:cs="Tahoma"/>
                <w:color w:val="000000"/>
                <w:szCs w:val="20"/>
              </w:rPr>
              <w:t>Индекс РТС Стандарт</w:t>
            </w:r>
          </w:p>
        </w:tc>
        <w:tc>
          <w:tcPr>
            <w:tcW w:w="3029" w:type="dxa"/>
            <w:shd w:val="clear" w:color="auto" w:fill="auto"/>
            <w:vAlign w:val="center"/>
            <w:hideMark/>
          </w:tcPr>
          <w:p w14:paraId="1AE7D5FA" w14:textId="77777777" w:rsidR="0057656D" w:rsidRPr="00636E22" w:rsidRDefault="00ED6687" w:rsidP="00ED17F2">
            <w:pPr>
              <w:pStyle w:val="af4"/>
              <w:numPr>
                <w:ilvl w:val="0"/>
                <w:numId w:val="7"/>
              </w:numPr>
              <w:spacing w:line="276" w:lineRule="auto"/>
              <w:ind w:left="0" w:hanging="283"/>
              <w:rPr>
                <w:rFonts w:cs="Tahoma"/>
                <w:color w:val="000000"/>
                <w:szCs w:val="20"/>
                <w:lang w:val="en-US"/>
              </w:rPr>
            </w:pPr>
            <w:r w:rsidRPr="00636E22">
              <w:rPr>
                <w:rFonts w:eastAsia="Arial" w:cs="Tahoma"/>
                <w:color w:val="000000"/>
                <w:szCs w:val="20"/>
                <w:lang w:val="en-US"/>
              </w:rPr>
              <w:t>MICEX Blue Chip</w:t>
            </w:r>
            <w:r w:rsidR="00280B23" w:rsidRPr="00636E22">
              <w:rPr>
                <w:rFonts w:eastAsia="Arial" w:cs="Tahoma"/>
                <w:color w:val="000000"/>
                <w:szCs w:val="20"/>
                <w:lang w:val="en-US"/>
              </w:rPr>
              <w:t xml:space="preserve"> Index</w:t>
            </w:r>
          </w:p>
          <w:p w14:paraId="4B089A5B" w14:textId="77777777" w:rsidR="00ED6687" w:rsidRPr="00636E22" w:rsidRDefault="00ED6687" w:rsidP="00ED17F2">
            <w:pPr>
              <w:pStyle w:val="af4"/>
              <w:numPr>
                <w:ilvl w:val="0"/>
                <w:numId w:val="7"/>
              </w:numPr>
              <w:spacing w:line="276" w:lineRule="auto"/>
              <w:ind w:left="0" w:hanging="283"/>
              <w:rPr>
                <w:rFonts w:cs="Tahoma"/>
                <w:color w:val="000000"/>
                <w:szCs w:val="20"/>
                <w:lang w:val="en-US"/>
              </w:rPr>
            </w:pPr>
            <w:r w:rsidRPr="00636E22">
              <w:rPr>
                <w:rFonts w:eastAsia="Arial" w:cs="Tahoma"/>
                <w:color w:val="000000"/>
                <w:szCs w:val="20"/>
                <w:lang w:val="en-US"/>
              </w:rPr>
              <w:t>RTS Standard Index</w:t>
            </w:r>
          </w:p>
        </w:tc>
        <w:tc>
          <w:tcPr>
            <w:tcW w:w="853" w:type="dxa"/>
            <w:shd w:val="clear" w:color="auto" w:fill="auto"/>
            <w:noWrap/>
            <w:vAlign w:val="center"/>
            <w:hideMark/>
          </w:tcPr>
          <w:p w14:paraId="24167A4A" w14:textId="77777777" w:rsidR="00ED6687" w:rsidRPr="00636E22" w:rsidRDefault="00ED6687"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Align w:val="center"/>
          </w:tcPr>
          <w:p w14:paraId="0D5E2B93" w14:textId="77777777" w:rsidR="00ED6687" w:rsidRPr="00636E22" w:rsidRDefault="00ED6687" w:rsidP="009E75E8">
            <w:pPr>
              <w:spacing w:line="276" w:lineRule="auto"/>
              <w:ind w:firstLine="189"/>
              <w:jc w:val="center"/>
              <w:rPr>
                <w:rFonts w:cs="Tahoma"/>
                <w:color w:val="262626"/>
                <w:szCs w:val="20"/>
                <w:shd w:val="clear" w:color="auto" w:fill="FFFFFF"/>
              </w:rPr>
            </w:pPr>
            <w:r w:rsidRPr="00636E22">
              <w:rPr>
                <w:rFonts w:cs="Tahoma"/>
                <w:color w:val="262626"/>
                <w:szCs w:val="20"/>
                <w:shd w:val="clear" w:color="auto" w:fill="FFFFFF"/>
              </w:rPr>
              <w:t>1 раз в секунду</w:t>
            </w:r>
          </w:p>
        </w:tc>
      </w:tr>
      <w:tr w:rsidR="00ED6687" w:rsidRPr="00636E22" w14:paraId="19D98BF3" w14:textId="77777777" w:rsidTr="00280B23">
        <w:trPr>
          <w:trHeight w:val="20"/>
        </w:trPr>
        <w:tc>
          <w:tcPr>
            <w:tcW w:w="3897" w:type="dxa"/>
            <w:gridSpan w:val="2"/>
            <w:vAlign w:val="center"/>
          </w:tcPr>
          <w:p w14:paraId="3622B4EA" w14:textId="77777777" w:rsidR="00ED6687" w:rsidRPr="00636E22" w:rsidRDefault="00ED6687" w:rsidP="00657BDB">
            <w:pPr>
              <w:spacing w:line="276" w:lineRule="auto"/>
              <w:rPr>
                <w:rFonts w:cs="Tahoma"/>
                <w:color w:val="000000"/>
                <w:szCs w:val="20"/>
              </w:rPr>
            </w:pPr>
            <w:r w:rsidRPr="00636E22">
              <w:rPr>
                <w:rFonts w:cs="Tahoma"/>
                <w:color w:val="000000"/>
                <w:szCs w:val="20"/>
              </w:rPr>
              <w:t>Региональные индексы</w:t>
            </w:r>
          </w:p>
        </w:tc>
        <w:tc>
          <w:tcPr>
            <w:tcW w:w="1726" w:type="dxa"/>
            <w:vAlign w:val="center"/>
          </w:tcPr>
          <w:p w14:paraId="6C83428E" w14:textId="77777777" w:rsidR="00ED6687" w:rsidRPr="00636E22" w:rsidRDefault="00ED6687" w:rsidP="00657BDB">
            <w:pPr>
              <w:spacing w:line="276" w:lineRule="auto"/>
              <w:rPr>
                <w:rFonts w:cs="Tahoma"/>
                <w:color w:val="000000"/>
                <w:szCs w:val="20"/>
              </w:rPr>
            </w:pPr>
            <w:r w:rsidRPr="00636E22">
              <w:rPr>
                <w:rFonts w:cs="Tahoma"/>
                <w:color w:val="000000"/>
                <w:szCs w:val="20"/>
                <w:lang w:val="en-US"/>
              </w:rPr>
              <w:t>RTSSIB</w:t>
            </w:r>
          </w:p>
        </w:tc>
        <w:tc>
          <w:tcPr>
            <w:tcW w:w="3535" w:type="dxa"/>
            <w:vAlign w:val="center"/>
          </w:tcPr>
          <w:p w14:paraId="029D41B8" w14:textId="77777777" w:rsidR="00ED6687" w:rsidRPr="00636E22" w:rsidRDefault="00ED6687" w:rsidP="00657BDB">
            <w:pPr>
              <w:spacing w:line="276" w:lineRule="auto"/>
              <w:rPr>
                <w:rFonts w:cs="Tahoma"/>
                <w:color w:val="000000"/>
                <w:szCs w:val="20"/>
              </w:rPr>
            </w:pPr>
            <w:r w:rsidRPr="00636E22">
              <w:rPr>
                <w:rFonts w:cs="Tahoma"/>
                <w:color w:val="000000"/>
                <w:szCs w:val="20"/>
              </w:rPr>
              <w:t>Индекс ММВБ Сибирь</w:t>
            </w:r>
          </w:p>
        </w:tc>
        <w:tc>
          <w:tcPr>
            <w:tcW w:w="3029" w:type="dxa"/>
            <w:shd w:val="clear" w:color="auto" w:fill="auto"/>
            <w:vAlign w:val="center"/>
            <w:hideMark/>
          </w:tcPr>
          <w:p w14:paraId="65EED455" w14:textId="77777777" w:rsidR="00ED6687" w:rsidRPr="00636E22" w:rsidRDefault="00ED6687" w:rsidP="00657BDB">
            <w:pPr>
              <w:spacing w:line="276" w:lineRule="auto"/>
              <w:rPr>
                <w:rFonts w:cs="Tahoma"/>
                <w:color w:val="000000"/>
                <w:szCs w:val="20"/>
              </w:rPr>
            </w:pPr>
            <w:r w:rsidRPr="00636E22">
              <w:rPr>
                <w:rFonts w:cs="Tahoma"/>
                <w:color w:val="000000"/>
                <w:szCs w:val="20"/>
                <w:lang w:val="en-US"/>
              </w:rPr>
              <w:t>MICEX</w:t>
            </w:r>
            <w:r w:rsidRPr="00636E22">
              <w:rPr>
                <w:rFonts w:cs="Tahoma"/>
                <w:color w:val="000000"/>
                <w:szCs w:val="20"/>
              </w:rPr>
              <w:t xml:space="preserve"> </w:t>
            </w:r>
            <w:r w:rsidRPr="00636E22">
              <w:rPr>
                <w:rFonts w:cs="Tahoma"/>
                <w:color w:val="000000"/>
                <w:szCs w:val="20"/>
                <w:lang w:val="en-US"/>
              </w:rPr>
              <w:t>Siberia</w:t>
            </w:r>
            <w:r w:rsidRPr="00636E22">
              <w:rPr>
                <w:rFonts w:cs="Tahoma"/>
                <w:color w:val="000000"/>
                <w:szCs w:val="20"/>
              </w:rPr>
              <w:t xml:space="preserve"> </w:t>
            </w:r>
            <w:r w:rsidRPr="00636E22">
              <w:rPr>
                <w:rFonts w:cs="Tahoma"/>
                <w:color w:val="000000"/>
                <w:szCs w:val="20"/>
                <w:lang w:val="en-US"/>
              </w:rPr>
              <w:t>Index</w:t>
            </w:r>
          </w:p>
        </w:tc>
        <w:tc>
          <w:tcPr>
            <w:tcW w:w="853" w:type="dxa"/>
            <w:shd w:val="clear" w:color="auto" w:fill="auto"/>
            <w:noWrap/>
            <w:vAlign w:val="center"/>
            <w:hideMark/>
          </w:tcPr>
          <w:p w14:paraId="1654AC55" w14:textId="77777777" w:rsidR="00ED6687" w:rsidRPr="00636E22" w:rsidRDefault="00ED6687"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Align w:val="center"/>
          </w:tcPr>
          <w:p w14:paraId="4963EF20" w14:textId="77777777" w:rsidR="00ED6687" w:rsidRPr="00636E22" w:rsidRDefault="00ED6687" w:rsidP="009E75E8">
            <w:pPr>
              <w:spacing w:line="276" w:lineRule="auto"/>
              <w:ind w:firstLine="189"/>
              <w:jc w:val="center"/>
              <w:rPr>
                <w:rFonts w:cs="Tahoma"/>
                <w:color w:val="262626"/>
                <w:szCs w:val="20"/>
                <w:shd w:val="clear" w:color="auto" w:fill="FFFFFF"/>
              </w:rPr>
            </w:pPr>
            <w:r w:rsidRPr="00636E22">
              <w:rPr>
                <w:rFonts w:cs="Tahoma"/>
                <w:color w:val="262626"/>
                <w:szCs w:val="20"/>
                <w:shd w:val="clear" w:color="auto" w:fill="FFFFFF"/>
              </w:rPr>
              <w:t>1 раз в день</w:t>
            </w:r>
          </w:p>
        </w:tc>
      </w:tr>
      <w:tr w:rsidR="00222452" w:rsidRPr="00636E22" w14:paraId="09A5D212" w14:textId="77777777" w:rsidTr="00280B23">
        <w:trPr>
          <w:trHeight w:val="20"/>
        </w:trPr>
        <w:tc>
          <w:tcPr>
            <w:tcW w:w="3897" w:type="dxa"/>
            <w:gridSpan w:val="2"/>
            <w:vAlign w:val="center"/>
          </w:tcPr>
          <w:p w14:paraId="49DA9D47" w14:textId="77777777" w:rsidR="00222452" w:rsidRPr="00636E22" w:rsidRDefault="00FE052F" w:rsidP="00657BDB">
            <w:pPr>
              <w:spacing w:line="276" w:lineRule="auto"/>
              <w:rPr>
                <w:rFonts w:eastAsia="Arial" w:cs="Tahoma"/>
                <w:color w:val="000000"/>
                <w:szCs w:val="20"/>
              </w:rPr>
            </w:pPr>
            <w:r w:rsidRPr="00636E22">
              <w:rPr>
                <w:rFonts w:eastAsia="Arial" w:cs="Tahoma"/>
                <w:color w:val="000000"/>
                <w:szCs w:val="20"/>
              </w:rPr>
              <w:t>Индекс ММВБ – инновации</w:t>
            </w:r>
          </w:p>
        </w:tc>
        <w:tc>
          <w:tcPr>
            <w:tcW w:w="1726" w:type="dxa"/>
            <w:vAlign w:val="center"/>
          </w:tcPr>
          <w:p w14:paraId="62D088E1" w14:textId="77777777" w:rsidR="00222452" w:rsidRPr="00636E22" w:rsidRDefault="00222452" w:rsidP="00657BDB">
            <w:pPr>
              <w:spacing w:line="276" w:lineRule="auto"/>
              <w:rPr>
                <w:rFonts w:eastAsia="Arial" w:cs="Tahoma"/>
                <w:color w:val="000000"/>
                <w:szCs w:val="20"/>
              </w:rPr>
            </w:pPr>
            <w:r w:rsidRPr="00636E22">
              <w:rPr>
                <w:rFonts w:cs="Tahoma"/>
                <w:color w:val="000000"/>
                <w:szCs w:val="20"/>
                <w:lang w:val="en-US"/>
              </w:rPr>
              <w:t>MICEXINNOV</w:t>
            </w:r>
          </w:p>
        </w:tc>
        <w:tc>
          <w:tcPr>
            <w:tcW w:w="3535" w:type="dxa"/>
            <w:vAlign w:val="center"/>
          </w:tcPr>
          <w:p w14:paraId="752002A4" w14:textId="77777777" w:rsidR="00222452" w:rsidRPr="00636E22" w:rsidRDefault="00222452" w:rsidP="00657BDB">
            <w:pPr>
              <w:spacing w:line="276" w:lineRule="auto"/>
              <w:rPr>
                <w:rFonts w:cs="Tahoma"/>
                <w:color w:val="000000"/>
                <w:szCs w:val="20"/>
                <w:lang w:val="en-US"/>
              </w:rPr>
            </w:pPr>
            <w:r w:rsidRPr="00636E22">
              <w:rPr>
                <w:rFonts w:eastAsia="Arial" w:cs="Tahoma"/>
                <w:color w:val="000000"/>
                <w:szCs w:val="20"/>
              </w:rPr>
              <w:t>Индекс ММВБ – инновации</w:t>
            </w:r>
          </w:p>
        </w:tc>
        <w:tc>
          <w:tcPr>
            <w:tcW w:w="3029" w:type="dxa"/>
            <w:shd w:val="clear" w:color="auto" w:fill="auto"/>
            <w:vAlign w:val="center"/>
            <w:hideMark/>
          </w:tcPr>
          <w:p w14:paraId="681244C9" w14:textId="77777777" w:rsidR="00222452" w:rsidRPr="00636E22" w:rsidRDefault="00222452" w:rsidP="00657BDB">
            <w:pPr>
              <w:spacing w:line="276" w:lineRule="auto"/>
              <w:rPr>
                <w:rFonts w:cs="Tahoma"/>
                <w:color w:val="000000"/>
                <w:szCs w:val="20"/>
              </w:rPr>
            </w:pPr>
            <w:r w:rsidRPr="00636E22">
              <w:rPr>
                <w:rFonts w:eastAsia="Arial" w:cs="Tahoma"/>
                <w:color w:val="000000"/>
                <w:szCs w:val="20"/>
                <w:lang w:val="en-US"/>
              </w:rPr>
              <w:t>MICEX Innovation Index</w:t>
            </w:r>
          </w:p>
        </w:tc>
        <w:tc>
          <w:tcPr>
            <w:tcW w:w="853" w:type="dxa"/>
            <w:shd w:val="clear" w:color="auto" w:fill="auto"/>
            <w:noWrap/>
            <w:vAlign w:val="center"/>
            <w:hideMark/>
          </w:tcPr>
          <w:p w14:paraId="1FE5D2ED"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restart"/>
            <w:vAlign w:val="center"/>
          </w:tcPr>
          <w:p w14:paraId="4ED983E5" w14:textId="77777777" w:rsidR="00222452" w:rsidRPr="00636E22" w:rsidRDefault="00222452" w:rsidP="009E75E8">
            <w:pPr>
              <w:spacing w:line="276" w:lineRule="auto"/>
              <w:ind w:firstLine="189"/>
              <w:jc w:val="center"/>
              <w:rPr>
                <w:rFonts w:cs="Tahoma"/>
                <w:color w:val="262626"/>
                <w:szCs w:val="20"/>
                <w:shd w:val="clear" w:color="auto" w:fill="FFFFFF"/>
              </w:rPr>
            </w:pPr>
            <w:r w:rsidRPr="00636E22">
              <w:rPr>
                <w:rFonts w:cs="Tahoma"/>
                <w:color w:val="262626"/>
                <w:szCs w:val="20"/>
                <w:shd w:val="clear" w:color="auto" w:fill="FFFFFF"/>
              </w:rPr>
              <w:t>1 раз в 15 секунд</w:t>
            </w:r>
          </w:p>
        </w:tc>
      </w:tr>
      <w:tr w:rsidR="00222452" w:rsidRPr="00636E22" w14:paraId="25738410" w14:textId="77777777" w:rsidTr="00280B23">
        <w:trPr>
          <w:trHeight w:val="20"/>
        </w:trPr>
        <w:tc>
          <w:tcPr>
            <w:tcW w:w="1373" w:type="dxa"/>
            <w:vMerge w:val="restart"/>
            <w:vAlign w:val="center"/>
          </w:tcPr>
          <w:p w14:paraId="3978A2E7" w14:textId="77777777" w:rsidR="00222452" w:rsidRPr="00636E22" w:rsidRDefault="00222452" w:rsidP="00657BDB">
            <w:pPr>
              <w:spacing w:line="276" w:lineRule="auto"/>
              <w:rPr>
                <w:rFonts w:cs="Tahoma"/>
                <w:color w:val="000000"/>
                <w:szCs w:val="20"/>
              </w:rPr>
            </w:pPr>
            <w:r w:rsidRPr="00636E22">
              <w:rPr>
                <w:rFonts w:cs="Tahoma"/>
                <w:color w:val="000000"/>
                <w:szCs w:val="20"/>
              </w:rPr>
              <w:t>Отраслевые индексы</w:t>
            </w:r>
          </w:p>
        </w:tc>
        <w:tc>
          <w:tcPr>
            <w:tcW w:w="2524" w:type="dxa"/>
            <w:vMerge w:val="restart"/>
            <w:vAlign w:val="center"/>
          </w:tcPr>
          <w:p w14:paraId="640E51C1" w14:textId="77777777" w:rsidR="00222452" w:rsidRPr="00636E22" w:rsidRDefault="00222452" w:rsidP="00657BDB">
            <w:pPr>
              <w:spacing w:line="276" w:lineRule="auto"/>
              <w:rPr>
                <w:rFonts w:cs="Tahoma"/>
                <w:color w:val="000000"/>
                <w:szCs w:val="20"/>
              </w:rPr>
            </w:pPr>
            <w:r w:rsidRPr="00636E22">
              <w:rPr>
                <w:rFonts w:cs="Tahoma"/>
                <w:color w:val="000000"/>
                <w:szCs w:val="20"/>
              </w:rPr>
              <w:t>Нефть и газ</w:t>
            </w:r>
          </w:p>
        </w:tc>
        <w:tc>
          <w:tcPr>
            <w:tcW w:w="1726" w:type="dxa"/>
            <w:vAlign w:val="center"/>
          </w:tcPr>
          <w:p w14:paraId="14635127" w14:textId="77777777" w:rsidR="00222452" w:rsidRPr="00636E22" w:rsidRDefault="00222452" w:rsidP="00657BDB">
            <w:pPr>
              <w:spacing w:line="276" w:lineRule="auto"/>
              <w:rPr>
                <w:rFonts w:cs="Tahoma"/>
                <w:color w:val="000000"/>
                <w:szCs w:val="20"/>
              </w:rPr>
            </w:pPr>
            <w:r w:rsidRPr="00636E22">
              <w:rPr>
                <w:rFonts w:cs="Tahoma"/>
                <w:color w:val="000000"/>
                <w:szCs w:val="20"/>
              </w:rPr>
              <w:t>MICEXO&amp;G</w:t>
            </w:r>
          </w:p>
        </w:tc>
        <w:tc>
          <w:tcPr>
            <w:tcW w:w="3535" w:type="dxa"/>
            <w:vAlign w:val="center"/>
          </w:tcPr>
          <w:p w14:paraId="412CF832"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ММВБ – нефть и газ</w:t>
            </w:r>
          </w:p>
        </w:tc>
        <w:tc>
          <w:tcPr>
            <w:tcW w:w="3029" w:type="dxa"/>
            <w:shd w:val="clear" w:color="auto" w:fill="auto"/>
            <w:vAlign w:val="center"/>
            <w:hideMark/>
          </w:tcPr>
          <w:p w14:paraId="753A6463"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Oil and Gas Index</w:t>
            </w:r>
          </w:p>
        </w:tc>
        <w:tc>
          <w:tcPr>
            <w:tcW w:w="853" w:type="dxa"/>
            <w:shd w:val="clear" w:color="auto" w:fill="auto"/>
            <w:noWrap/>
            <w:vAlign w:val="center"/>
            <w:hideMark/>
          </w:tcPr>
          <w:p w14:paraId="5C2A1C14"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ign w:val="center"/>
          </w:tcPr>
          <w:p w14:paraId="56841DAE"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3EEA40AF" w14:textId="77777777" w:rsidTr="00280B23">
        <w:trPr>
          <w:trHeight w:val="20"/>
        </w:trPr>
        <w:tc>
          <w:tcPr>
            <w:tcW w:w="1373" w:type="dxa"/>
            <w:vMerge/>
            <w:vAlign w:val="center"/>
          </w:tcPr>
          <w:p w14:paraId="5B9E2A36" w14:textId="77777777" w:rsidR="00222452" w:rsidRPr="00636E22" w:rsidRDefault="00222452" w:rsidP="00657BDB">
            <w:pPr>
              <w:spacing w:line="276" w:lineRule="auto"/>
              <w:rPr>
                <w:rFonts w:cs="Tahoma"/>
                <w:color w:val="000000"/>
                <w:szCs w:val="20"/>
              </w:rPr>
            </w:pPr>
          </w:p>
        </w:tc>
        <w:tc>
          <w:tcPr>
            <w:tcW w:w="2524" w:type="dxa"/>
            <w:vMerge/>
            <w:vAlign w:val="center"/>
          </w:tcPr>
          <w:p w14:paraId="5DC62FA2" w14:textId="77777777" w:rsidR="00222452" w:rsidRPr="00636E22" w:rsidRDefault="00222452" w:rsidP="00657BDB">
            <w:pPr>
              <w:spacing w:line="276" w:lineRule="auto"/>
              <w:rPr>
                <w:rFonts w:cs="Tahoma"/>
                <w:color w:val="000000"/>
                <w:szCs w:val="20"/>
              </w:rPr>
            </w:pPr>
          </w:p>
        </w:tc>
        <w:tc>
          <w:tcPr>
            <w:tcW w:w="1726" w:type="dxa"/>
            <w:vAlign w:val="center"/>
          </w:tcPr>
          <w:p w14:paraId="171E47C6" w14:textId="77777777" w:rsidR="00222452" w:rsidRPr="00636E22" w:rsidRDefault="00222452" w:rsidP="00657BDB">
            <w:pPr>
              <w:spacing w:line="276" w:lineRule="auto"/>
              <w:rPr>
                <w:rFonts w:cs="Tahoma"/>
                <w:color w:val="000000"/>
                <w:szCs w:val="20"/>
              </w:rPr>
            </w:pPr>
            <w:proofErr w:type="spellStart"/>
            <w:r w:rsidRPr="00636E22">
              <w:rPr>
                <w:rFonts w:cs="Tahoma"/>
                <w:color w:val="000000"/>
                <w:szCs w:val="20"/>
              </w:rPr>
              <w:t>RTSog</w:t>
            </w:r>
            <w:proofErr w:type="spellEnd"/>
          </w:p>
        </w:tc>
        <w:tc>
          <w:tcPr>
            <w:tcW w:w="3535" w:type="dxa"/>
            <w:vAlign w:val="center"/>
          </w:tcPr>
          <w:p w14:paraId="7FB43C4F"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РТС нефти и газа</w:t>
            </w:r>
          </w:p>
        </w:tc>
        <w:tc>
          <w:tcPr>
            <w:tcW w:w="3029" w:type="dxa"/>
            <w:shd w:val="clear" w:color="auto" w:fill="auto"/>
            <w:vAlign w:val="center"/>
            <w:hideMark/>
          </w:tcPr>
          <w:p w14:paraId="407AAA8B"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RTS Oil &amp; Gas Index</w:t>
            </w:r>
          </w:p>
        </w:tc>
        <w:tc>
          <w:tcPr>
            <w:tcW w:w="853" w:type="dxa"/>
            <w:shd w:val="clear" w:color="auto" w:fill="auto"/>
            <w:noWrap/>
            <w:vAlign w:val="center"/>
            <w:hideMark/>
          </w:tcPr>
          <w:p w14:paraId="3CED7C79"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7DCD0FF6"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02460008" w14:textId="77777777" w:rsidTr="00280B23">
        <w:trPr>
          <w:trHeight w:val="20"/>
        </w:trPr>
        <w:tc>
          <w:tcPr>
            <w:tcW w:w="1373" w:type="dxa"/>
            <w:vMerge/>
            <w:vAlign w:val="center"/>
          </w:tcPr>
          <w:p w14:paraId="3BC05E34" w14:textId="77777777" w:rsidR="00222452" w:rsidRPr="00636E22" w:rsidRDefault="00222452" w:rsidP="00657BDB">
            <w:pPr>
              <w:spacing w:line="276" w:lineRule="auto"/>
              <w:rPr>
                <w:rFonts w:cs="Tahoma"/>
                <w:color w:val="000000"/>
                <w:szCs w:val="20"/>
              </w:rPr>
            </w:pPr>
          </w:p>
        </w:tc>
        <w:tc>
          <w:tcPr>
            <w:tcW w:w="2524" w:type="dxa"/>
            <w:vMerge w:val="restart"/>
            <w:vAlign w:val="center"/>
          </w:tcPr>
          <w:p w14:paraId="5DEAC88E" w14:textId="77777777" w:rsidR="00222452" w:rsidRPr="00636E22" w:rsidRDefault="00222452" w:rsidP="00657BDB">
            <w:pPr>
              <w:spacing w:line="276" w:lineRule="auto"/>
              <w:rPr>
                <w:rFonts w:cs="Tahoma"/>
                <w:color w:val="000000"/>
                <w:szCs w:val="20"/>
              </w:rPr>
            </w:pPr>
            <w:r w:rsidRPr="00636E22">
              <w:rPr>
                <w:rFonts w:cs="Tahoma"/>
                <w:color w:val="000000"/>
                <w:szCs w:val="20"/>
              </w:rPr>
              <w:t>Электроэнергетика</w:t>
            </w:r>
          </w:p>
        </w:tc>
        <w:tc>
          <w:tcPr>
            <w:tcW w:w="1726" w:type="dxa"/>
            <w:vAlign w:val="center"/>
          </w:tcPr>
          <w:p w14:paraId="131CDD5C" w14:textId="77777777" w:rsidR="00222452" w:rsidRPr="00636E22" w:rsidRDefault="00222452" w:rsidP="00657BDB">
            <w:pPr>
              <w:spacing w:line="276" w:lineRule="auto"/>
              <w:rPr>
                <w:rFonts w:cs="Tahoma"/>
                <w:color w:val="000000"/>
                <w:szCs w:val="20"/>
              </w:rPr>
            </w:pPr>
            <w:r w:rsidRPr="00636E22">
              <w:rPr>
                <w:rFonts w:cs="Tahoma"/>
                <w:color w:val="000000"/>
                <w:szCs w:val="20"/>
              </w:rPr>
              <w:t>MICEXPWR</w:t>
            </w:r>
          </w:p>
        </w:tc>
        <w:tc>
          <w:tcPr>
            <w:tcW w:w="3535" w:type="dxa"/>
            <w:vAlign w:val="center"/>
          </w:tcPr>
          <w:p w14:paraId="5564C9DE"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ММВБ – электроэнергетика*</w:t>
            </w:r>
          </w:p>
        </w:tc>
        <w:tc>
          <w:tcPr>
            <w:tcW w:w="3029" w:type="dxa"/>
            <w:shd w:val="clear" w:color="auto" w:fill="auto"/>
            <w:vAlign w:val="center"/>
            <w:hideMark/>
          </w:tcPr>
          <w:p w14:paraId="16A13360"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Power Index</w:t>
            </w:r>
          </w:p>
        </w:tc>
        <w:tc>
          <w:tcPr>
            <w:tcW w:w="853" w:type="dxa"/>
            <w:shd w:val="clear" w:color="auto" w:fill="auto"/>
            <w:noWrap/>
            <w:vAlign w:val="center"/>
            <w:hideMark/>
          </w:tcPr>
          <w:p w14:paraId="413CA8AA"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ign w:val="center"/>
          </w:tcPr>
          <w:p w14:paraId="4F1F63D7"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5D37FEF4" w14:textId="77777777" w:rsidTr="00280B23">
        <w:trPr>
          <w:trHeight w:val="20"/>
        </w:trPr>
        <w:tc>
          <w:tcPr>
            <w:tcW w:w="1373" w:type="dxa"/>
            <w:vMerge/>
            <w:vAlign w:val="center"/>
          </w:tcPr>
          <w:p w14:paraId="527BECFA" w14:textId="77777777" w:rsidR="00222452" w:rsidRPr="00636E22" w:rsidRDefault="00222452" w:rsidP="00657BDB">
            <w:pPr>
              <w:spacing w:line="276" w:lineRule="auto"/>
              <w:rPr>
                <w:rFonts w:cs="Tahoma"/>
                <w:color w:val="000000"/>
                <w:szCs w:val="20"/>
              </w:rPr>
            </w:pPr>
          </w:p>
        </w:tc>
        <w:tc>
          <w:tcPr>
            <w:tcW w:w="2524" w:type="dxa"/>
            <w:vMerge/>
            <w:vAlign w:val="center"/>
          </w:tcPr>
          <w:p w14:paraId="773F03E4" w14:textId="77777777" w:rsidR="00222452" w:rsidRPr="00636E22" w:rsidRDefault="00222452" w:rsidP="00657BDB">
            <w:pPr>
              <w:spacing w:line="276" w:lineRule="auto"/>
              <w:rPr>
                <w:rFonts w:cs="Tahoma"/>
                <w:color w:val="000000"/>
                <w:szCs w:val="20"/>
              </w:rPr>
            </w:pPr>
          </w:p>
        </w:tc>
        <w:tc>
          <w:tcPr>
            <w:tcW w:w="1726" w:type="dxa"/>
            <w:vAlign w:val="center"/>
          </w:tcPr>
          <w:p w14:paraId="47854733" w14:textId="77777777" w:rsidR="00222452" w:rsidRPr="00636E22" w:rsidRDefault="00222452" w:rsidP="00657BDB">
            <w:pPr>
              <w:spacing w:line="276" w:lineRule="auto"/>
              <w:rPr>
                <w:rFonts w:cs="Tahoma"/>
                <w:color w:val="000000"/>
                <w:szCs w:val="20"/>
              </w:rPr>
            </w:pPr>
            <w:proofErr w:type="spellStart"/>
            <w:r w:rsidRPr="00636E22">
              <w:rPr>
                <w:rFonts w:cs="Tahoma"/>
                <w:color w:val="000000"/>
                <w:szCs w:val="20"/>
              </w:rPr>
              <w:t>RTSeu</w:t>
            </w:r>
            <w:proofErr w:type="spellEnd"/>
          </w:p>
        </w:tc>
        <w:tc>
          <w:tcPr>
            <w:tcW w:w="3535" w:type="dxa"/>
            <w:vAlign w:val="center"/>
          </w:tcPr>
          <w:p w14:paraId="5F0955A7"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РТС электроэнергетики*</w:t>
            </w:r>
          </w:p>
        </w:tc>
        <w:tc>
          <w:tcPr>
            <w:tcW w:w="3029" w:type="dxa"/>
            <w:shd w:val="clear" w:color="auto" w:fill="auto"/>
            <w:vAlign w:val="center"/>
            <w:hideMark/>
          </w:tcPr>
          <w:p w14:paraId="0427D79D"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RTS Electric Utilities Index</w:t>
            </w:r>
          </w:p>
        </w:tc>
        <w:tc>
          <w:tcPr>
            <w:tcW w:w="853" w:type="dxa"/>
            <w:shd w:val="clear" w:color="auto" w:fill="auto"/>
            <w:noWrap/>
            <w:vAlign w:val="center"/>
            <w:hideMark/>
          </w:tcPr>
          <w:p w14:paraId="078763C0"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700A7BB0"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374472A8" w14:textId="77777777" w:rsidTr="00280B23">
        <w:trPr>
          <w:trHeight w:val="20"/>
        </w:trPr>
        <w:tc>
          <w:tcPr>
            <w:tcW w:w="1373" w:type="dxa"/>
            <w:vMerge/>
            <w:vAlign w:val="center"/>
          </w:tcPr>
          <w:p w14:paraId="483CC5C2" w14:textId="77777777" w:rsidR="00222452" w:rsidRPr="00636E22" w:rsidRDefault="00222452" w:rsidP="00657BDB">
            <w:pPr>
              <w:spacing w:line="276" w:lineRule="auto"/>
              <w:rPr>
                <w:rFonts w:cs="Tahoma"/>
                <w:color w:val="000000"/>
                <w:szCs w:val="20"/>
              </w:rPr>
            </w:pPr>
          </w:p>
        </w:tc>
        <w:tc>
          <w:tcPr>
            <w:tcW w:w="2524" w:type="dxa"/>
            <w:vMerge w:val="restart"/>
            <w:vAlign w:val="center"/>
          </w:tcPr>
          <w:p w14:paraId="5E7B8BA0" w14:textId="77777777" w:rsidR="00222452" w:rsidRPr="00636E22" w:rsidRDefault="00222452" w:rsidP="00657BDB">
            <w:pPr>
              <w:spacing w:line="276" w:lineRule="auto"/>
              <w:rPr>
                <w:rFonts w:cs="Tahoma"/>
                <w:color w:val="000000"/>
                <w:szCs w:val="20"/>
              </w:rPr>
            </w:pPr>
            <w:r w:rsidRPr="00636E22">
              <w:rPr>
                <w:rFonts w:cs="Tahoma"/>
                <w:color w:val="000000"/>
                <w:szCs w:val="20"/>
              </w:rPr>
              <w:t>Телекоммуникации</w:t>
            </w:r>
          </w:p>
        </w:tc>
        <w:tc>
          <w:tcPr>
            <w:tcW w:w="1726" w:type="dxa"/>
            <w:vAlign w:val="center"/>
          </w:tcPr>
          <w:p w14:paraId="44A86565" w14:textId="77777777" w:rsidR="00222452" w:rsidRPr="00636E22" w:rsidRDefault="00222452" w:rsidP="00657BDB">
            <w:pPr>
              <w:spacing w:line="276" w:lineRule="auto"/>
              <w:rPr>
                <w:rFonts w:cs="Tahoma"/>
                <w:color w:val="000000"/>
                <w:szCs w:val="20"/>
              </w:rPr>
            </w:pPr>
            <w:r w:rsidRPr="00636E22">
              <w:rPr>
                <w:rFonts w:cs="Tahoma"/>
                <w:color w:val="000000"/>
                <w:szCs w:val="20"/>
              </w:rPr>
              <w:t>MICEXTLC</w:t>
            </w:r>
          </w:p>
        </w:tc>
        <w:tc>
          <w:tcPr>
            <w:tcW w:w="3535" w:type="dxa"/>
            <w:vAlign w:val="center"/>
          </w:tcPr>
          <w:p w14:paraId="0B46BF97"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ММВБ – телекоммуникации</w:t>
            </w:r>
          </w:p>
        </w:tc>
        <w:tc>
          <w:tcPr>
            <w:tcW w:w="3029" w:type="dxa"/>
            <w:shd w:val="clear" w:color="auto" w:fill="auto"/>
            <w:vAlign w:val="center"/>
            <w:hideMark/>
          </w:tcPr>
          <w:p w14:paraId="3430CCE9"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Telecommunication Index</w:t>
            </w:r>
          </w:p>
        </w:tc>
        <w:tc>
          <w:tcPr>
            <w:tcW w:w="853" w:type="dxa"/>
            <w:shd w:val="clear" w:color="auto" w:fill="auto"/>
            <w:noWrap/>
            <w:vAlign w:val="center"/>
            <w:hideMark/>
          </w:tcPr>
          <w:p w14:paraId="4F31E44E"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ign w:val="center"/>
          </w:tcPr>
          <w:p w14:paraId="4810601F"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6D08CD02" w14:textId="77777777" w:rsidTr="00280B23">
        <w:trPr>
          <w:trHeight w:val="20"/>
        </w:trPr>
        <w:tc>
          <w:tcPr>
            <w:tcW w:w="1373" w:type="dxa"/>
            <w:vMerge/>
            <w:vAlign w:val="center"/>
          </w:tcPr>
          <w:p w14:paraId="57EF785D" w14:textId="77777777" w:rsidR="00222452" w:rsidRPr="00636E22" w:rsidRDefault="00222452" w:rsidP="00657BDB">
            <w:pPr>
              <w:spacing w:line="276" w:lineRule="auto"/>
              <w:rPr>
                <w:rFonts w:cs="Tahoma"/>
                <w:color w:val="000000"/>
                <w:szCs w:val="20"/>
              </w:rPr>
            </w:pPr>
          </w:p>
        </w:tc>
        <w:tc>
          <w:tcPr>
            <w:tcW w:w="2524" w:type="dxa"/>
            <w:vMerge/>
            <w:vAlign w:val="center"/>
          </w:tcPr>
          <w:p w14:paraId="18E95FC1" w14:textId="77777777" w:rsidR="00222452" w:rsidRPr="00636E22" w:rsidRDefault="00222452" w:rsidP="00657BDB">
            <w:pPr>
              <w:spacing w:line="276" w:lineRule="auto"/>
              <w:rPr>
                <w:rFonts w:cs="Tahoma"/>
                <w:color w:val="000000"/>
                <w:szCs w:val="20"/>
              </w:rPr>
            </w:pPr>
          </w:p>
        </w:tc>
        <w:tc>
          <w:tcPr>
            <w:tcW w:w="1726" w:type="dxa"/>
            <w:vAlign w:val="center"/>
          </w:tcPr>
          <w:p w14:paraId="4C0B2C08" w14:textId="77777777" w:rsidR="00222452" w:rsidRPr="00636E22" w:rsidRDefault="00222452" w:rsidP="00657BDB">
            <w:pPr>
              <w:spacing w:line="276" w:lineRule="auto"/>
              <w:rPr>
                <w:rFonts w:cs="Tahoma"/>
                <w:color w:val="000000"/>
                <w:szCs w:val="20"/>
              </w:rPr>
            </w:pPr>
            <w:proofErr w:type="spellStart"/>
            <w:r w:rsidRPr="00636E22">
              <w:rPr>
                <w:rFonts w:cs="Tahoma"/>
                <w:color w:val="000000"/>
                <w:szCs w:val="20"/>
              </w:rPr>
              <w:t>RTStl</w:t>
            </w:r>
            <w:proofErr w:type="spellEnd"/>
          </w:p>
        </w:tc>
        <w:tc>
          <w:tcPr>
            <w:tcW w:w="3535" w:type="dxa"/>
            <w:vAlign w:val="center"/>
          </w:tcPr>
          <w:p w14:paraId="63A4FC3B" w14:textId="77777777" w:rsidR="00222452" w:rsidRPr="00636E22" w:rsidRDefault="00222452" w:rsidP="00657BDB">
            <w:pPr>
              <w:spacing w:line="276" w:lineRule="auto"/>
              <w:rPr>
                <w:rFonts w:cs="Tahoma"/>
                <w:color w:val="000000"/>
                <w:szCs w:val="20"/>
              </w:rPr>
            </w:pPr>
            <w:r w:rsidRPr="00636E22">
              <w:rPr>
                <w:rFonts w:cs="Tahoma"/>
                <w:color w:val="000000"/>
                <w:szCs w:val="20"/>
              </w:rPr>
              <w:t xml:space="preserve">Индекс РТС телекоммуникаций </w:t>
            </w:r>
          </w:p>
        </w:tc>
        <w:tc>
          <w:tcPr>
            <w:tcW w:w="3029" w:type="dxa"/>
            <w:shd w:val="clear" w:color="auto" w:fill="auto"/>
            <w:vAlign w:val="center"/>
            <w:hideMark/>
          </w:tcPr>
          <w:p w14:paraId="4B6D4EA8"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RTS Telecom Index</w:t>
            </w:r>
          </w:p>
        </w:tc>
        <w:tc>
          <w:tcPr>
            <w:tcW w:w="853" w:type="dxa"/>
            <w:shd w:val="clear" w:color="auto" w:fill="auto"/>
            <w:noWrap/>
            <w:vAlign w:val="center"/>
            <w:hideMark/>
          </w:tcPr>
          <w:p w14:paraId="3B6F5A19"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39E04D78"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6116F13E" w14:textId="77777777" w:rsidTr="00280B23">
        <w:trPr>
          <w:trHeight w:val="20"/>
        </w:trPr>
        <w:tc>
          <w:tcPr>
            <w:tcW w:w="1373" w:type="dxa"/>
            <w:vMerge/>
            <w:vAlign w:val="center"/>
          </w:tcPr>
          <w:p w14:paraId="05ADAC75" w14:textId="77777777" w:rsidR="00222452" w:rsidRPr="00636E22" w:rsidRDefault="00222452" w:rsidP="00657BDB">
            <w:pPr>
              <w:spacing w:line="276" w:lineRule="auto"/>
              <w:rPr>
                <w:rFonts w:cs="Tahoma"/>
                <w:color w:val="000000"/>
                <w:szCs w:val="20"/>
              </w:rPr>
            </w:pPr>
          </w:p>
        </w:tc>
        <w:tc>
          <w:tcPr>
            <w:tcW w:w="2524" w:type="dxa"/>
            <w:vMerge w:val="restart"/>
            <w:vAlign w:val="center"/>
          </w:tcPr>
          <w:p w14:paraId="72BDB92D" w14:textId="77777777" w:rsidR="00222452" w:rsidRPr="00636E22" w:rsidRDefault="00222452" w:rsidP="00657BDB">
            <w:pPr>
              <w:spacing w:line="276" w:lineRule="auto"/>
              <w:rPr>
                <w:rFonts w:cs="Tahoma"/>
                <w:color w:val="000000"/>
                <w:szCs w:val="20"/>
              </w:rPr>
            </w:pPr>
            <w:r w:rsidRPr="00636E22">
              <w:rPr>
                <w:rFonts w:cs="Tahoma"/>
                <w:color w:val="000000"/>
                <w:szCs w:val="20"/>
              </w:rPr>
              <w:t>Металлы и добыча</w:t>
            </w:r>
          </w:p>
        </w:tc>
        <w:tc>
          <w:tcPr>
            <w:tcW w:w="1726" w:type="dxa"/>
            <w:vAlign w:val="center"/>
          </w:tcPr>
          <w:p w14:paraId="7375E7C9" w14:textId="77777777" w:rsidR="00222452" w:rsidRPr="00636E22" w:rsidRDefault="00222452" w:rsidP="00657BDB">
            <w:pPr>
              <w:spacing w:line="276" w:lineRule="auto"/>
              <w:rPr>
                <w:rFonts w:cs="Tahoma"/>
                <w:color w:val="000000"/>
                <w:szCs w:val="20"/>
              </w:rPr>
            </w:pPr>
            <w:r w:rsidRPr="00636E22">
              <w:rPr>
                <w:rFonts w:cs="Tahoma"/>
                <w:color w:val="000000"/>
                <w:szCs w:val="20"/>
              </w:rPr>
              <w:t>MICEXM&amp;M</w:t>
            </w:r>
          </w:p>
        </w:tc>
        <w:tc>
          <w:tcPr>
            <w:tcW w:w="3535" w:type="dxa"/>
            <w:vAlign w:val="center"/>
          </w:tcPr>
          <w:p w14:paraId="0D49EE5A" w14:textId="77777777" w:rsidR="00222452" w:rsidRPr="00636E22" w:rsidRDefault="00222452" w:rsidP="00657BDB">
            <w:pPr>
              <w:spacing w:line="276" w:lineRule="auto"/>
              <w:rPr>
                <w:rFonts w:cs="Tahoma"/>
                <w:color w:val="000000"/>
                <w:szCs w:val="20"/>
              </w:rPr>
            </w:pPr>
            <w:r w:rsidRPr="00636E22">
              <w:rPr>
                <w:rFonts w:cs="Tahoma"/>
                <w:color w:val="000000"/>
                <w:szCs w:val="20"/>
              </w:rPr>
              <w:t xml:space="preserve">Индекс ММВБ – металлургия и </w:t>
            </w:r>
            <w:proofErr w:type="spellStart"/>
            <w:r w:rsidRPr="00636E22">
              <w:rPr>
                <w:rFonts w:cs="Tahoma"/>
                <w:color w:val="000000"/>
                <w:szCs w:val="20"/>
              </w:rPr>
              <w:t>горнодобыча</w:t>
            </w:r>
            <w:proofErr w:type="spellEnd"/>
            <w:r w:rsidRPr="00636E22">
              <w:rPr>
                <w:rFonts w:cs="Tahoma"/>
                <w:color w:val="000000"/>
                <w:szCs w:val="20"/>
              </w:rPr>
              <w:t>*</w:t>
            </w:r>
          </w:p>
        </w:tc>
        <w:tc>
          <w:tcPr>
            <w:tcW w:w="3029" w:type="dxa"/>
            <w:shd w:val="clear" w:color="auto" w:fill="auto"/>
            <w:vAlign w:val="center"/>
            <w:hideMark/>
          </w:tcPr>
          <w:p w14:paraId="6849AE90"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Metals and Mining Index</w:t>
            </w:r>
          </w:p>
        </w:tc>
        <w:tc>
          <w:tcPr>
            <w:tcW w:w="853" w:type="dxa"/>
            <w:shd w:val="clear" w:color="auto" w:fill="auto"/>
            <w:noWrap/>
            <w:vAlign w:val="center"/>
            <w:hideMark/>
          </w:tcPr>
          <w:p w14:paraId="6DBAA92B"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ign w:val="center"/>
          </w:tcPr>
          <w:p w14:paraId="2CF8D52D"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3E43253F" w14:textId="77777777" w:rsidTr="00280B23">
        <w:trPr>
          <w:trHeight w:val="20"/>
        </w:trPr>
        <w:tc>
          <w:tcPr>
            <w:tcW w:w="1373" w:type="dxa"/>
            <w:vMerge/>
            <w:vAlign w:val="center"/>
          </w:tcPr>
          <w:p w14:paraId="4831C5D1" w14:textId="77777777" w:rsidR="00222452" w:rsidRPr="00636E22" w:rsidRDefault="00222452" w:rsidP="00657BDB">
            <w:pPr>
              <w:spacing w:line="276" w:lineRule="auto"/>
              <w:rPr>
                <w:rFonts w:cs="Tahoma"/>
                <w:color w:val="000000"/>
                <w:szCs w:val="20"/>
              </w:rPr>
            </w:pPr>
          </w:p>
        </w:tc>
        <w:tc>
          <w:tcPr>
            <w:tcW w:w="2524" w:type="dxa"/>
            <w:vMerge/>
            <w:vAlign w:val="center"/>
          </w:tcPr>
          <w:p w14:paraId="387ECB27" w14:textId="77777777" w:rsidR="00222452" w:rsidRPr="00636E22" w:rsidRDefault="00222452" w:rsidP="00657BDB">
            <w:pPr>
              <w:spacing w:line="276" w:lineRule="auto"/>
              <w:rPr>
                <w:rFonts w:cs="Tahoma"/>
                <w:color w:val="000000"/>
                <w:szCs w:val="20"/>
              </w:rPr>
            </w:pPr>
          </w:p>
        </w:tc>
        <w:tc>
          <w:tcPr>
            <w:tcW w:w="1726" w:type="dxa"/>
            <w:vAlign w:val="center"/>
          </w:tcPr>
          <w:p w14:paraId="7344640B" w14:textId="77777777" w:rsidR="00222452" w:rsidRPr="00636E22" w:rsidRDefault="00222452" w:rsidP="00657BDB">
            <w:pPr>
              <w:spacing w:line="276" w:lineRule="auto"/>
              <w:rPr>
                <w:rFonts w:cs="Tahoma"/>
                <w:color w:val="000000"/>
                <w:szCs w:val="20"/>
              </w:rPr>
            </w:pPr>
            <w:proofErr w:type="spellStart"/>
            <w:r w:rsidRPr="00636E22">
              <w:rPr>
                <w:rFonts w:cs="Tahoma"/>
                <w:color w:val="000000"/>
                <w:szCs w:val="20"/>
              </w:rPr>
              <w:t>RTSmm</w:t>
            </w:r>
            <w:proofErr w:type="spellEnd"/>
          </w:p>
        </w:tc>
        <w:tc>
          <w:tcPr>
            <w:tcW w:w="3535" w:type="dxa"/>
            <w:vAlign w:val="center"/>
          </w:tcPr>
          <w:p w14:paraId="21BEE1C6"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РТС металлов и добычи*</w:t>
            </w:r>
          </w:p>
        </w:tc>
        <w:tc>
          <w:tcPr>
            <w:tcW w:w="3029" w:type="dxa"/>
            <w:shd w:val="clear" w:color="auto" w:fill="auto"/>
            <w:vAlign w:val="center"/>
            <w:hideMark/>
          </w:tcPr>
          <w:p w14:paraId="32E8326F"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RTS Metals &amp; Mining Index</w:t>
            </w:r>
          </w:p>
        </w:tc>
        <w:tc>
          <w:tcPr>
            <w:tcW w:w="853" w:type="dxa"/>
            <w:shd w:val="clear" w:color="auto" w:fill="auto"/>
            <w:noWrap/>
            <w:vAlign w:val="center"/>
            <w:hideMark/>
          </w:tcPr>
          <w:p w14:paraId="10E3AD6F"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09813E64"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6A2109A8" w14:textId="77777777" w:rsidTr="00280B23">
        <w:trPr>
          <w:trHeight w:val="20"/>
        </w:trPr>
        <w:tc>
          <w:tcPr>
            <w:tcW w:w="1373" w:type="dxa"/>
            <w:vMerge/>
            <w:vAlign w:val="center"/>
          </w:tcPr>
          <w:p w14:paraId="30F8AE17" w14:textId="77777777" w:rsidR="00222452" w:rsidRPr="00636E22" w:rsidRDefault="00222452" w:rsidP="00657BDB">
            <w:pPr>
              <w:spacing w:line="276" w:lineRule="auto"/>
              <w:rPr>
                <w:rFonts w:cs="Tahoma"/>
                <w:color w:val="000000"/>
                <w:szCs w:val="20"/>
              </w:rPr>
            </w:pPr>
          </w:p>
        </w:tc>
        <w:tc>
          <w:tcPr>
            <w:tcW w:w="2524" w:type="dxa"/>
            <w:vMerge w:val="restart"/>
            <w:vAlign w:val="center"/>
          </w:tcPr>
          <w:p w14:paraId="4F3B77C7" w14:textId="77777777" w:rsidR="00222452" w:rsidRPr="00636E22" w:rsidRDefault="00222452" w:rsidP="00657BDB">
            <w:pPr>
              <w:spacing w:line="276" w:lineRule="auto"/>
              <w:rPr>
                <w:rFonts w:cs="Tahoma"/>
                <w:color w:val="000000"/>
                <w:szCs w:val="20"/>
              </w:rPr>
            </w:pPr>
            <w:r w:rsidRPr="00636E22">
              <w:rPr>
                <w:rFonts w:cs="Tahoma"/>
                <w:color w:val="000000"/>
                <w:szCs w:val="20"/>
              </w:rPr>
              <w:t>Машиностроение</w:t>
            </w:r>
          </w:p>
        </w:tc>
        <w:tc>
          <w:tcPr>
            <w:tcW w:w="1726" w:type="dxa"/>
            <w:vAlign w:val="center"/>
          </w:tcPr>
          <w:p w14:paraId="376EFBD0" w14:textId="77777777" w:rsidR="00222452" w:rsidRPr="00636E22" w:rsidRDefault="00222452" w:rsidP="00657BDB">
            <w:pPr>
              <w:spacing w:line="276" w:lineRule="auto"/>
              <w:rPr>
                <w:rFonts w:cs="Tahoma"/>
                <w:color w:val="000000"/>
                <w:szCs w:val="20"/>
              </w:rPr>
            </w:pPr>
            <w:r w:rsidRPr="00636E22">
              <w:rPr>
                <w:rFonts w:cs="Tahoma"/>
                <w:color w:val="000000"/>
                <w:szCs w:val="20"/>
                <w:lang w:val="en-US"/>
              </w:rPr>
              <w:t>MICEXMNF</w:t>
            </w:r>
          </w:p>
        </w:tc>
        <w:tc>
          <w:tcPr>
            <w:tcW w:w="3535" w:type="dxa"/>
            <w:vAlign w:val="center"/>
          </w:tcPr>
          <w:p w14:paraId="37BF3155" w14:textId="77777777" w:rsidR="00222452" w:rsidRPr="00636E22" w:rsidRDefault="00222452" w:rsidP="00657BDB">
            <w:pPr>
              <w:spacing w:line="276" w:lineRule="auto"/>
              <w:rPr>
                <w:rFonts w:cs="Tahoma"/>
                <w:color w:val="000000"/>
                <w:szCs w:val="20"/>
                <w:lang w:val="en-US"/>
              </w:rPr>
            </w:pPr>
            <w:r w:rsidRPr="00636E22">
              <w:rPr>
                <w:rFonts w:cs="Tahoma"/>
                <w:color w:val="000000"/>
                <w:szCs w:val="20"/>
              </w:rPr>
              <w:t>Индекс ММВБ – машиностроение</w:t>
            </w:r>
          </w:p>
        </w:tc>
        <w:tc>
          <w:tcPr>
            <w:tcW w:w="3029" w:type="dxa"/>
            <w:shd w:val="clear" w:color="auto" w:fill="auto"/>
            <w:vAlign w:val="center"/>
            <w:hideMark/>
          </w:tcPr>
          <w:p w14:paraId="3CD44A65"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Manufacturing Index</w:t>
            </w:r>
          </w:p>
        </w:tc>
        <w:tc>
          <w:tcPr>
            <w:tcW w:w="853" w:type="dxa"/>
            <w:shd w:val="clear" w:color="auto" w:fill="auto"/>
            <w:noWrap/>
            <w:vAlign w:val="center"/>
            <w:hideMark/>
          </w:tcPr>
          <w:p w14:paraId="3736C73B"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ign w:val="center"/>
          </w:tcPr>
          <w:p w14:paraId="4B85E14C"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50BE87B5" w14:textId="77777777" w:rsidTr="00280B23">
        <w:trPr>
          <w:trHeight w:val="20"/>
        </w:trPr>
        <w:tc>
          <w:tcPr>
            <w:tcW w:w="1373" w:type="dxa"/>
            <w:vMerge/>
            <w:vAlign w:val="center"/>
          </w:tcPr>
          <w:p w14:paraId="107C6533" w14:textId="77777777" w:rsidR="00222452" w:rsidRPr="00636E22" w:rsidRDefault="00222452" w:rsidP="00657BDB">
            <w:pPr>
              <w:spacing w:line="276" w:lineRule="auto"/>
              <w:rPr>
                <w:rFonts w:cs="Tahoma"/>
                <w:color w:val="000000"/>
                <w:szCs w:val="20"/>
              </w:rPr>
            </w:pPr>
          </w:p>
        </w:tc>
        <w:tc>
          <w:tcPr>
            <w:tcW w:w="2524" w:type="dxa"/>
            <w:vMerge/>
            <w:vAlign w:val="center"/>
          </w:tcPr>
          <w:p w14:paraId="0F430FFA" w14:textId="77777777" w:rsidR="00222452" w:rsidRPr="00636E22" w:rsidRDefault="00222452" w:rsidP="00657BDB">
            <w:pPr>
              <w:spacing w:line="276" w:lineRule="auto"/>
              <w:rPr>
                <w:rFonts w:cs="Tahoma"/>
                <w:color w:val="000000"/>
                <w:szCs w:val="20"/>
              </w:rPr>
            </w:pPr>
          </w:p>
        </w:tc>
        <w:tc>
          <w:tcPr>
            <w:tcW w:w="1726" w:type="dxa"/>
            <w:vAlign w:val="center"/>
          </w:tcPr>
          <w:p w14:paraId="1AC89103" w14:textId="77777777" w:rsidR="00222452" w:rsidRPr="00636E22" w:rsidRDefault="00222452" w:rsidP="00657BDB">
            <w:pPr>
              <w:spacing w:line="276" w:lineRule="auto"/>
              <w:rPr>
                <w:rFonts w:cs="Tahoma"/>
                <w:color w:val="000000"/>
                <w:szCs w:val="20"/>
              </w:rPr>
            </w:pPr>
            <w:proofErr w:type="spellStart"/>
            <w:r w:rsidRPr="00636E22">
              <w:rPr>
                <w:rFonts w:cs="Tahoma"/>
                <w:color w:val="000000"/>
                <w:szCs w:val="20"/>
                <w:lang w:val="en-US"/>
              </w:rPr>
              <w:t>RTSin</w:t>
            </w:r>
            <w:proofErr w:type="spellEnd"/>
          </w:p>
        </w:tc>
        <w:tc>
          <w:tcPr>
            <w:tcW w:w="3535" w:type="dxa"/>
            <w:vAlign w:val="center"/>
          </w:tcPr>
          <w:p w14:paraId="1B6FD37E" w14:textId="77777777" w:rsidR="00222452" w:rsidRPr="00636E22" w:rsidRDefault="00222452" w:rsidP="00657BDB">
            <w:pPr>
              <w:spacing w:line="276" w:lineRule="auto"/>
              <w:rPr>
                <w:rFonts w:cs="Tahoma"/>
                <w:color w:val="000000"/>
                <w:szCs w:val="20"/>
                <w:lang w:val="en-US"/>
              </w:rPr>
            </w:pPr>
            <w:r w:rsidRPr="00636E22">
              <w:rPr>
                <w:rFonts w:cs="Tahoma"/>
                <w:color w:val="000000"/>
                <w:szCs w:val="20"/>
              </w:rPr>
              <w:t>Индекс РТС промышленности</w:t>
            </w:r>
          </w:p>
        </w:tc>
        <w:tc>
          <w:tcPr>
            <w:tcW w:w="3029" w:type="dxa"/>
            <w:shd w:val="clear" w:color="auto" w:fill="auto"/>
            <w:vAlign w:val="center"/>
            <w:hideMark/>
          </w:tcPr>
          <w:p w14:paraId="2C11537A"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RTS Industrial Index</w:t>
            </w:r>
          </w:p>
        </w:tc>
        <w:tc>
          <w:tcPr>
            <w:tcW w:w="853" w:type="dxa"/>
            <w:shd w:val="clear" w:color="auto" w:fill="auto"/>
            <w:noWrap/>
            <w:vAlign w:val="center"/>
            <w:hideMark/>
          </w:tcPr>
          <w:p w14:paraId="2FBC4CD5"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65DC553A"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6A7B40F4" w14:textId="77777777" w:rsidTr="00280B23">
        <w:trPr>
          <w:trHeight w:val="20"/>
        </w:trPr>
        <w:tc>
          <w:tcPr>
            <w:tcW w:w="1373" w:type="dxa"/>
            <w:vMerge/>
            <w:vAlign w:val="center"/>
          </w:tcPr>
          <w:p w14:paraId="38690B56" w14:textId="77777777" w:rsidR="00222452" w:rsidRPr="00636E22" w:rsidRDefault="00222452" w:rsidP="00657BDB">
            <w:pPr>
              <w:spacing w:line="276" w:lineRule="auto"/>
              <w:rPr>
                <w:rFonts w:cs="Tahoma"/>
                <w:color w:val="000000"/>
                <w:szCs w:val="20"/>
              </w:rPr>
            </w:pPr>
          </w:p>
        </w:tc>
        <w:tc>
          <w:tcPr>
            <w:tcW w:w="2524" w:type="dxa"/>
            <w:vMerge w:val="restart"/>
            <w:vAlign w:val="center"/>
          </w:tcPr>
          <w:p w14:paraId="30E4C141" w14:textId="77777777" w:rsidR="00222452" w:rsidRPr="00636E22" w:rsidRDefault="00222452" w:rsidP="00657BDB">
            <w:pPr>
              <w:spacing w:line="276" w:lineRule="auto"/>
              <w:rPr>
                <w:rFonts w:cs="Tahoma"/>
                <w:color w:val="000000"/>
                <w:szCs w:val="20"/>
              </w:rPr>
            </w:pPr>
            <w:r w:rsidRPr="00636E22">
              <w:rPr>
                <w:rFonts w:cs="Tahoma"/>
                <w:color w:val="000000"/>
                <w:szCs w:val="20"/>
              </w:rPr>
              <w:t>Финансы</w:t>
            </w:r>
          </w:p>
        </w:tc>
        <w:tc>
          <w:tcPr>
            <w:tcW w:w="1726" w:type="dxa"/>
            <w:vAlign w:val="center"/>
          </w:tcPr>
          <w:p w14:paraId="52D69A60" w14:textId="77777777" w:rsidR="00222452" w:rsidRPr="00636E22" w:rsidRDefault="00222452" w:rsidP="00657BDB">
            <w:pPr>
              <w:spacing w:line="276" w:lineRule="auto"/>
              <w:rPr>
                <w:rFonts w:cs="Tahoma"/>
                <w:color w:val="000000"/>
                <w:szCs w:val="20"/>
              </w:rPr>
            </w:pPr>
            <w:r w:rsidRPr="00636E22">
              <w:rPr>
                <w:rFonts w:cs="Tahoma"/>
                <w:color w:val="000000"/>
                <w:szCs w:val="20"/>
                <w:lang w:val="en-US"/>
              </w:rPr>
              <w:t>MICEXFNL</w:t>
            </w:r>
          </w:p>
        </w:tc>
        <w:tc>
          <w:tcPr>
            <w:tcW w:w="3535" w:type="dxa"/>
            <w:vAlign w:val="center"/>
          </w:tcPr>
          <w:p w14:paraId="0DED44D2" w14:textId="77777777" w:rsidR="00222452" w:rsidRPr="00636E22" w:rsidRDefault="00222452" w:rsidP="00657BDB">
            <w:pPr>
              <w:spacing w:line="276" w:lineRule="auto"/>
              <w:rPr>
                <w:rFonts w:cs="Tahoma"/>
                <w:color w:val="000000"/>
                <w:szCs w:val="20"/>
                <w:lang w:val="en-US"/>
              </w:rPr>
            </w:pPr>
            <w:r w:rsidRPr="00636E22">
              <w:rPr>
                <w:rFonts w:cs="Tahoma"/>
                <w:color w:val="000000"/>
                <w:szCs w:val="20"/>
              </w:rPr>
              <w:t>Индекс ММВБ – финансы</w:t>
            </w:r>
          </w:p>
        </w:tc>
        <w:tc>
          <w:tcPr>
            <w:tcW w:w="3029" w:type="dxa"/>
            <w:shd w:val="clear" w:color="auto" w:fill="auto"/>
            <w:vAlign w:val="center"/>
            <w:hideMark/>
          </w:tcPr>
          <w:p w14:paraId="6275EE00"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Financials Index</w:t>
            </w:r>
          </w:p>
        </w:tc>
        <w:tc>
          <w:tcPr>
            <w:tcW w:w="853" w:type="dxa"/>
            <w:shd w:val="clear" w:color="auto" w:fill="auto"/>
            <w:noWrap/>
            <w:vAlign w:val="center"/>
            <w:hideMark/>
          </w:tcPr>
          <w:p w14:paraId="61385B4D"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ign w:val="center"/>
          </w:tcPr>
          <w:p w14:paraId="4A1388FD"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36DD5109" w14:textId="77777777" w:rsidTr="00280B23">
        <w:trPr>
          <w:trHeight w:val="20"/>
        </w:trPr>
        <w:tc>
          <w:tcPr>
            <w:tcW w:w="1373" w:type="dxa"/>
            <w:vMerge/>
            <w:vAlign w:val="center"/>
          </w:tcPr>
          <w:p w14:paraId="1577B1D3" w14:textId="77777777" w:rsidR="00222452" w:rsidRPr="00636E22" w:rsidRDefault="00222452" w:rsidP="00657BDB">
            <w:pPr>
              <w:spacing w:line="276" w:lineRule="auto"/>
              <w:rPr>
                <w:rFonts w:cs="Tahoma"/>
                <w:color w:val="000000"/>
                <w:szCs w:val="20"/>
              </w:rPr>
            </w:pPr>
          </w:p>
        </w:tc>
        <w:tc>
          <w:tcPr>
            <w:tcW w:w="2524" w:type="dxa"/>
            <w:vMerge/>
            <w:vAlign w:val="center"/>
          </w:tcPr>
          <w:p w14:paraId="2BEDB5AF" w14:textId="77777777" w:rsidR="00222452" w:rsidRPr="00636E22" w:rsidRDefault="00222452" w:rsidP="00657BDB">
            <w:pPr>
              <w:spacing w:line="276" w:lineRule="auto"/>
              <w:rPr>
                <w:rFonts w:cs="Tahoma"/>
                <w:color w:val="000000"/>
                <w:szCs w:val="20"/>
              </w:rPr>
            </w:pPr>
          </w:p>
        </w:tc>
        <w:tc>
          <w:tcPr>
            <w:tcW w:w="1726" w:type="dxa"/>
            <w:vAlign w:val="center"/>
          </w:tcPr>
          <w:p w14:paraId="595FBFBB" w14:textId="77777777" w:rsidR="00222452" w:rsidRPr="00636E22" w:rsidRDefault="00222452" w:rsidP="00657BDB">
            <w:pPr>
              <w:spacing w:line="276" w:lineRule="auto"/>
              <w:rPr>
                <w:rFonts w:cs="Tahoma"/>
                <w:color w:val="000000"/>
                <w:szCs w:val="20"/>
              </w:rPr>
            </w:pPr>
            <w:proofErr w:type="spellStart"/>
            <w:r w:rsidRPr="00636E22">
              <w:rPr>
                <w:rFonts w:cs="Tahoma"/>
                <w:color w:val="000000"/>
                <w:szCs w:val="20"/>
                <w:lang w:val="en-US"/>
              </w:rPr>
              <w:t>RTSfn</w:t>
            </w:r>
            <w:proofErr w:type="spellEnd"/>
          </w:p>
        </w:tc>
        <w:tc>
          <w:tcPr>
            <w:tcW w:w="3535" w:type="dxa"/>
            <w:vAlign w:val="center"/>
          </w:tcPr>
          <w:p w14:paraId="494B5BE0" w14:textId="77777777" w:rsidR="00222452" w:rsidRPr="00636E22" w:rsidRDefault="00222452" w:rsidP="00657BDB">
            <w:pPr>
              <w:spacing w:line="276" w:lineRule="auto"/>
              <w:rPr>
                <w:rFonts w:cs="Tahoma"/>
                <w:color w:val="000000"/>
                <w:szCs w:val="20"/>
                <w:lang w:val="en-US"/>
              </w:rPr>
            </w:pPr>
            <w:r w:rsidRPr="00636E22">
              <w:rPr>
                <w:rFonts w:cs="Tahoma"/>
                <w:color w:val="000000"/>
                <w:szCs w:val="20"/>
              </w:rPr>
              <w:t>Индекс РТС финансов</w:t>
            </w:r>
          </w:p>
        </w:tc>
        <w:tc>
          <w:tcPr>
            <w:tcW w:w="3029" w:type="dxa"/>
            <w:shd w:val="clear" w:color="auto" w:fill="auto"/>
            <w:vAlign w:val="center"/>
            <w:hideMark/>
          </w:tcPr>
          <w:p w14:paraId="6B106C46"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RTS Finances Index</w:t>
            </w:r>
          </w:p>
        </w:tc>
        <w:tc>
          <w:tcPr>
            <w:tcW w:w="853" w:type="dxa"/>
            <w:shd w:val="clear" w:color="auto" w:fill="auto"/>
            <w:noWrap/>
            <w:vAlign w:val="center"/>
            <w:hideMark/>
          </w:tcPr>
          <w:p w14:paraId="7016B9B4"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32DF2D65"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3136C34A" w14:textId="77777777" w:rsidTr="00280B23">
        <w:trPr>
          <w:trHeight w:val="20"/>
        </w:trPr>
        <w:tc>
          <w:tcPr>
            <w:tcW w:w="1373" w:type="dxa"/>
            <w:vMerge/>
            <w:vAlign w:val="center"/>
          </w:tcPr>
          <w:p w14:paraId="637A9BD6" w14:textId="77777777" w:rsidR="00222452" w:rsidRPr="00636E22" w:rsidRDefault="00222452" w:rsidP="00657BDB">
            <w:pPr>
              <w:spacing w:line="276" w:lineRule="auto"/>
              <w:rPr>
                <w:rFonts w:cs="Tahoma"/>
                <w:color w:val="000000"/>
                <w:szCs w:val="20"/>
              </w:rPr>
            </w:pPr>
          </w:p>
        </w:tc>
        <w:tc>
          <w:tcPr>
            <w:tcW w:w="2524" w:type="dxa"/>
            <w:vMerge w:val="restart"/>
            <w:vAlign w:val="center"/>
          </w:tcPr>
          <w:p w14:paraId="71B94B36" w14:textId="77777777" w:rsidR="00222452" w:rsidRPr="00636E22" w:rsidRDefault="00222452" w:rsidP="00657BDB">
            <w:pPr>
              <w:spacing w:line="276" w:lineRule="auto"/>
              <w:rPr>
                <w:rFonts w:cs="Tahoma"/>
                <w:color w:val="000000"/>
                <w:szCs w:val="20"/>
              </w:rPr>
            </w:pPr>
            <w:r w:rsidRPr="00636E22">
              <w:rPr>
                <w:rFonts w:cs="Tahoma"/>
                <w:color w:val="000000"/>
                <w:szCs w:val="20"/>
              </w:rPr>
              <w:t>Потребительские товары и розничная торговля</w:t>
            </w:r>
          </w:p>
        </w:tc>
        <w:tc>
          <w:tcPr>
            <w:tcW w:w="1726" w:type="dxa"/>
            <w:vAlign w:val="center"/>
          </w:tcPr>
          <w:p w14:paraId="6C875B17" w14:textId="77777777" w:rsidR="00222452" w:rsidRPr="00636E22" w:rsidRDefault="00222452" w:rsidP="00657BDB">
            <w:pPr>
              <w:spacing w:line="276" w:lineRule="auto"/>
              <w:rPr>
                <w:rFonts w:cs="Tahoma"/>
                <w:color w:val="000000"/>
                <w:szCs w:val="20"/>
              </w:rPr>
            </w:pPr>
            <w:r w:rsidRPr="00636E22">
              <w:rPr>
                <w:rFonts w:cs="Tahoma"/>
                <w:color w:val="000000"/>
                <w:szCs w:val="20"/>
              </w:rPr>
              <w:t>MICEXCGS</w:t>
            </w:r>
          </w:p>
        </w:tc>
        <w:tc>
          <w:tcPr>
            <w:tcW w:w="3535" w:type="dxa"/>
            <w:vAlign w:val="center"/>
          </w:tcPr>
          <w:p w14:paraId="1FBE6097"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ММВБ – потребительские товары и услуги</w:t>
            </w:r>
          </w:p>
        </w:tc>
        <w:tc>
          <w:tcPr>
            <w:tcW w:w="3029" w:type="dxa"/>
            <w:shd w:val="clear" w:color="auto" w:fill="auto"/>
            <w:vAlign w:val="center"/>
            <w:hideMark/>
          </w:tcPr>
          <w:p w14:paraId="658C5599"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Consumer Goods and Services Index</w:t>
            </w:r>
          </w:p>
        </w:tc>
        <w:tc>
          <w:tcPr>
            <w:tcW w:w="853" w:type="dxa"/>
            <w:shd w:val="clear" w:color="auto" w:fill="auto"/>
            <w:noWrap/>
            <w:vAlign w:val="center"/>
            <w:hideMark/>
          </w:tcPr>
          <w:p w14:paraId="53BCB921"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ign w:val="center"/>
          </w:tcPr>
          <w:p w14:paraId="0A170C12"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22BD6B81" w14:textId="77777777" w:rsidTr="00280B23">
        <w:trPr>
          <w:trHeight w:val="20"/>
        </w:trPr>
        <w:tc>
          <w:tcPr>
            <w:tcW w:w="1373" w:type="dxa"/>
            <w:vMerge/>
            <w:vAlign w:val="center"/>
          </w:tcPr>
          <w:p w14:paraId="1CEEC2EE" w14:textId="77777777" w:rsidR="00222452" w:rsidRPr="00636E22" w:rsidRDefault="00222452" w:rsidP="00657BDB">
            <w:pPr>
              <w:spacing w:line="276" w:lineRule="auto"/>
              <w:rPr>
                <w:rFonts w:cs="Tahoma"/>
                <w:color w:val="000000"/>
                <w:szCs w:val="20"/>
              </w:rPr>
            </w:pPr>
          </w:p>
        </w:tc>
        <w:tc>
          <w:tcPr>
            <w:tcW w:w="2524" w:type="dxa"/>
            <w:vMerge/>
            <w:vAlign w:val="center"/>
          </w:tcPr>
          <w:p w14:paraId="0EB8DE29" w14:textId="77777777" w:rsidR="00222452" w:rsidRPr="00636E22" w:rsidRDefault="00222452" w:rsidP="00657BDB">
            <w:pPr>
              <w:spacing w:line="276" w:lineRule="auto"/>
              <w:rPr>
                <w:rFonts w:cs="Tahoma"/>
                <w:color w:val="000000"/>
                <w:szCs w:val="20"/>
              </w:rPr>
            </w:pPr>
          </w:p>
        </w:tc>
        <w:tc>
          <w:tcPr>
            <w:tcW w:w="1726" w:type="dxa"/>
            <w:vAlign w:val="center"/>
          </w:tcPr>
          <w:p w14:paraId="652F7920" w14:textId="77777777" w:rsidR="00222452" w:rsidRPr="00636E22" w:rsidRDefault="00222452" w:rsidP="00657BDB">
            <w:pPr>
              <w:spacing w:line="276" w:lineRule="auto"/>
              <w:rPr>
                <w:rFonts w:cs="Tahoma"/>
                <w:color w:val="000000"/>
                <w:szCs w:val="20"/>
              </w:rPr>
            </w:pPr>
            <w:proofErr w:type="spellStart"/>
            <w:r w:rsidRPr="00636E22">
              <w:rPr>
                <w:rFonts w:cs="Tahoma"/>
                <w:color w:val="000000"/>
                <w:szCs w:val="20"/>
              </w:rPr>
              <w:t>RTScr</w:t>
            </w:r>
            <w:proofErr w:type="spellEnd"/>
          </w:p>
        </w:tc>
        <w:tc>
          <w:tcPr>
            <w:tcW w:w="3535" w:type="dxa"/>
            <w:vAlign w:val="center"/>
          </w:tcPr>
          <w:p w14:paraId="69469D3C"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РТС потребительских товаров и розничной торговли</w:t>
            </w:r>
          </w:p>
        </w:tc>
        <w:tc>
          <w:tcPr>
            <w:tcW w:w="3029" w:type="dxa"/>
            <w:shd w:val="clear" w:color="auto" w:fill="auto"/>
            <w:vAlign w:val="center"/>
            <w:hideMark/>
          </w:tcPr>
          <w:p w14:paraId="550AF41E"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RTS Consumer &amp; Retail Index</w:t>
            </w:r>
          </w:p>
        </w:tc>
        <w:tc>
          <w:tcPr>
            <w:tcW w:w="853" w:type="dxa"/>
            <w:shd w:val="clear" w:color="auto" w:fill="auto"/>
            <w:noWrap/>
            <w:vAlign w:val="center"/>
            <w:hideMark/>
          </w:tcPr>
          <w:p w14:paraId="2043FD44"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6B57CF6D"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5F0CCA66" w14:textId="77777777" w:rsidTr="00280B23">
        <w:trPr>
          <w:trHeight w:val="20"/>
        </w:trPr>
        <w:tc>
          <w:tcPr>
            <w:tcW w:w="1373" w:type="dxa"/>
            <w:vMerge/>
            <w:vAlign w:val="center"/>
          </w:tcPr>
          <w:p w14:paraId="57D204B6" w14:textId="77777777" w:rsidR="00222452" w:rsidRPr="00636E22" w:rsidRDefault="00222452" w:rsidP="00657BDB">
            <w:pPr>
              <w:spacing w:line="276" w:lineRule="auto"/>
              <w:rPr>
                <w:rFonts w:cs="Tahoma"/>
                <w:color w:val="000000"/>
                <w:szCs w:val="20"/>
              </w:rPr>
            </w:pPr>
          </w:p>
        </w:tc>
        <w:tc>
          <w:tcPr>
            <w:tcW w:w="2524" w:type="dxa"/>
            <w:vMerge w:val="restart"/>
            <w:vAlign w:val="center"/>
          </w:tcPr>
          <w:p w14:paraId="2F0B9395" w14:textId="77777777" w:rsidR="00222452" w:rsidRPr="00636E22" w:rsidRDefault="00222452" w:rsidP="00657BDB">
            <w:pPr>
              <w:spacing w:line="276" w:lineRule="auto"/>
              <w:rPr>
                <w:rFonts w:cs="Tahoma"/>
                <w:color w:val="000000"/>
                <w:szCs w:val="20"/>
              </w:rPr>
            </w:pPr>
            <w:r w:rsidRPr="00636E22">
              <w:rPr>
                <w:rFonts w:cs="Tahoma"/>
                <w:color w:val="000000"/>
                <w:szCs w:val="20"/>
              </w:rPr>
              <w:t>Химия и нефтехимия</w:t>
            </w:r>
          </w:p>
        </w:tc>
        <w:tc>
          <w:tcPr>
            <w:tcW w:w="1726" w:type="dxa"/>
            <w:vAlign w:val="center"/>
          </w:tcPr>
          <w:p w14:paraId="6A299052" w14:textId="77777777" w:rsidR="00222452" w:rsidRPr="00636E22" w:rsidRDefault="00222452" w:rsidP="00657BDB">
            <w:pPr>
              <w:spacing w:line="276" w:lineRule="auto"/>
              <w:rPr>
                <w:rFonts w:cs="Tahoma"/>
                <w:color w:val="000000"/>
                <w:szCs w:val="20"/>
              </w:rPr>
            </w:pPr>
            <w:r w:rsidRPr="00636E22">
              <w:rPr>
                <w:rFonts w:cs="Tahoma"/>
                <w:color w:val="000000"/>
                <w:szCs w:val="20"/>
              </w:rPr>
              <w:t>MICEXCHM</w:t>
            </w:r>
          </w:p>
        </w:tc>
        <w:tc>
          <w:tcPr>
            <w:tcW w:w="3535" w:type="dxa"/>
            <w:vAlign w:val="center"/>
          </w:tcPr>
          <w:p w14:paraId="579287C8"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ММВБ – химия и нефтехимия</w:t>
            </w:r>
          </w:p>
        </w:tc>
        <w:tc>
          <w:tcPr>
            <w:tcW w:w="3029" w:type="dxa"/>
            <w:shd w:val="clear" w:color="auto" w:fill="auto"/>
            <w:vAlign w:val="center"/>
            <w:hideMark/>
          </w:tcPr>
          <w:p w14:paraId="2B6FF65F"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Chemicals Index</w:t>
            </w:r>
          </w:p>
        </w:tc>
        <w:tc>
          <w:tcPr>
            <w:tcW w:w="853" w:type="dxa"/>
            <w:shd w:val="clear" w:color="auto" w:fill="auto"/>
            <w:noWrap/>
            <w:vAlign w:val="center"/>
            <w:hideMark/>
          </w:tcPr>
          <w:p w14:paraId="014B77E0"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ign w:val="center"/>
          </w:tcPr>
          <w:p w14:paraId="47428C4A"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0B84D104" w14:textId="77777777" w:rsidTr="00280B23">
        <w:trPr>
          <w:trHeight w:val="20"/>
        </w:trPr>
        <w:tc>
          <w:tcPr>
            <w:tcW w:w="1373" w:type="dxa"/>
            <w:vMerge/>
            <w:vAlign w:val="center"/>
          </w:tcPr>
          <w:p w14:paraId="08BD965B" w14:textId="77777777" w:rsidR="00222452" w:rsidRPr="00636E22" w:rsidRDefault="00222452" w:rsidP="00657BDB">
            <w:pPr>
              <w:spacing w:line="276" w:lineRule="auto"/>
              <w:rPr>
                <w:rFonts w:cs="Tahoma"/>
                <w:color w:val="000000"/>
                <w:szCs w:val="20"/>
              </w:rPr>
            </w:pPr>
          </w:p>
        </w:tc>
        <w:tc>
          <w:tcPr>
            <w:tcW w:w="2524" w:type="dxa"/>
            <w:vMerge/>
            <w:vAlign w:val="center"/>
          </w:tcPr>
          <w:p w14:paraId="6C3DD8BA" w14:textId="77777777" w:rsidR="00222452" w:rsidRPr="00636E22" w:rsidRDefault="00222452" w:rsidP="00657BDB">
            <w:pPr>
              <w:spacing w:line="276" w:lineRule="auto"/>
              <w:rPr>
                <w:rFonts w:cs="Tahoma"/>
                <w:color w:val="000000"/>
                <w:szCs w:val="20"/>
              </w:rPr>
            </w:pPr>
          </w:p>
        </w:tc>
        <w:tc>
          <w:tcPr>
            <w:tcW w:w="1726" w:type="dxa"/>
            <w:vAlign w:val="center"/>
          </w:tcPr>
          <w:p w14:paraId="1BB05634" w14:textId="77777777" w:rsidR="00222452" w:rsidRPr="00636E22" w:rsidRDefault="00222452" w:rsidP="00657BDB">
            <w:pPr>
              <w:spacing w:line="276" w:lineRule="auto"/>
              <w:rPr>
                <w:rFonts w:cs="Tahoma"/>
                <w:color w:val="000000"/>
                <w:szCs w:val="20"/>
              </w:rPr>
            </w:pPr>
            <w:proofErr w:type="spellStart"/>
            <w:r w:rsidRPr="00636E22">
              <w:rPr>
                <w:rFonts w:cs="Tahoma"/>
                <w:color w:val="000000"/>
                <w:szCs w:val="20"/>
              </w:rPr>
              <w:t>RTSch</w:t>
            </w:r>
            <w:proofErr w:type="spellEnd"/>
          </w:p>
        </w:tc>
        <w:tc>
          <w:tcPr>
            <w:tcW w:w="3535" w:type="dxa"/>
            <w:vAlign w:val="center"/>
          </w:tcPr>
          <w:p w14:paraId="56E7BB77"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РТС химии и нефтехимии</w:t>
            </w:r>
          </w:p>
        </w:tc>
        <w:tc>
          <w:tcPr>
            <w:tcW w:w="3029" w:type="dxa"/>
            <w:shd w:val="clear" w:color="auto" w:fill="auto"/>
            <w:vAlign w:val="center"/>
            <w:hideMark/>
          </w:tcPr>
          <w:p w14:paraId="130FB560"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RTS Chemicals Index</w:t>
            </w:r>
          </w:p>
        </w:tc>
        <w:tc>
          <w:tcPr>
            <w:tcW w:w="853" w:type="dxa"/>
            <w:shd w:val="clear" w:color="auto" w:fill="auto"/>
            <w:noWrap/>
            <w:vAlign w:val="center"/>
            <w:hideMark/>
          </w:tcPr>
          <w:p w14:paraId="5CADE1FD"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15C39701"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5207FA73" w14:textId="77777777" w:rsidTr="00280B23">
        <w:trPr>
          <w:trHeight w:val="20"/>
        </w:trPr>
        <w:tc>
          <w:tcPr>
            <w:tcW w:w="1373" w:type="dxa"/>
            <w:vMerge/>
            <w:vAlign w:val="center"/>
          </w:tcPr>
          <w:p w14:paraId="01533D28" w14:textId="77777777" w:rsidR="00222452" w:rsidRPr="00636E22" w:rsidRDefault="00222452" w:rsidP="00657BDB">
            <w:pPr>
              <w:spacing w:line="276" w:lineRule="auto"/>
              <w:rPr>
                <w:rFonts w:cs="Tahoma"/>
                <w:color w:val="000000"/>
                <w:szCs w:val="20"/>
              </w:rPr>
            </w:pPr>
          </w:p>
        </w:tc>
        <w:tc>
          <w:tcPr>
            <w:tcW w:w="2524" w:type="dxa"/>
            <w:vMerge w:val="restart"/>
            <w:vAlign w:val="center"/>
          </w:tcPr>
          <w:p w14:paraId="715DCB92" w14:textId="77777777" w:rsidR="00222452" w:rsidRPr="00636E22" w:rsidRDefault="00222452" w:rsidP="00657BDB">
            <w:pPr>
              <w:spacing w:line="276" w:lineRule="auto"/>
              <w:rPr>
                <w:rFonts w:cs="Tahoma"/>
                <w:color w:val="000000"/>
                <w:szCs w:val="20"/>
              </w:rPr>
            </w:pPr>
            <w:r w:rsidRPr="00636E22">
              <w:rPr>
                <w:rFonts w:cs="Tahoma"/>
                <w:color w:val="000000"/>
                <w:szCs w:val="20"/>
              </w:rPr>
              <w:t>Транспорт</w:t>
            </w:r>
          </w:p>
        </w:tc>
        <w:tc>
          <w:tcPr>
            <w:tcW w:w="1726" w:type="dxa"/>
            <w:vAlign w:val="center"/>
          </w:tcPr>
          <w:p w14:paraId="3657880B" w14:textId="77777777" w:rsidR="00222452" w:rsidRPr="00636E22" w:rsidRDefault="00222452" w:rsidP="00657BDB">
            <w:pPr>
              <w:spacing w:line="276" w:lineRule="auto"/>
              <w:rPr>
                <w:rFonts w:cs="Tahoma"/>
                <w:color w:val="000000"/>
                <w:szCs w:val="20"/>
              </w:rPr>
            </w:pPr>
            <w:r w:rsidRPr="00636E22">
              <w:rPr>
                <w:rFonts w:cs="Tahoma"/>
                <w:color w:val="000000"/>
                <w:szCs w:val="20"/>
              </w:rPr>
              <w:t>MICEXTRN</w:t>
            </w:r>
          </w:p>
        </w:tc>
        <w:tc>
          <w:tcPr>
            <w:tcW w:w="3535" w:type="dxa"/>
            <w:vAlign w:val="center"/>
          </w:tcPr>
          <w:p w14:paraId="570AD181"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ММВБ – транспорт</w:t>
            </w:r>
          </w:p>
        </w:tc>
        <w:tc>
          <w:tcPr>
            <w:tcW w:w="3029" w:type="dxa"/>
            <w:shd w:val="clear" w:color="auto" w:fill="auto"/>
            <w:vAlign w:val="center"/>
            <w:hideMark/>
          </w:tcPr>
          <w:p w14:paraId="551434F4"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MICEX Transport Index</w:t>
            </w:r>
          </w:p>
        </w:tc>
        <w:tc>
          <w:tcPr>
            <w:tcW w:w="853" w:type="dxa"/>
            <w:shd w:val="clear" w:color="auto" w:fill="auto"/>
            <w:noWrap/>
            <w:vAlign w:val="center"/>
            <w:hideMark/>
          </w:tcPr>
          <w:p w14:paraId="03404E7C"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RUB</w:t>
            </w:r>
          </w:p>
        </w:tc>
        <w:tc>
          <w:tcPr>
            <w:tcW w:w="1916" w:type="dxa"/>
            <w:vMerge/>
            <w:vAlign w:val="center"/>
          </w:tcPr>
          <w:p w14:paraId="550F965B" w14:textId="77777777" w:rsidR="00222452" w:rsidRPr="00636E22" w:rsidRDefault="00222452" w:rsidP="009E75E8">
            <w:pPr>
              <w:spacing w:line="276" w:lineRule="auto"/>
              <w:ind w:firstLine="189"/>
              <w:jc w:val="center"/>
              <w:rPr>
                <w:rFonts w:cs="Tahoma"/>
                <w:color w:val="262626"/>
                <w:szCs w:val="20"/>
                <w:shd w:val="clear" w:color="auto" w:fill="FFFFFF"/>
              </w:rPr>
            </w:pPr>
          </w:p>
        </w:tc>
      </w:tr>
      <w:tr w:rsidR="00222452" w:rsidRPr="00636E22" w14:paraId="349D0592" w14:textId="77777777" w:rsidTr="00280B23">
        <w:trPr>
          <w:trHeight w:val="20"/>
        </w:trPr>
        <w:tc>
          <w:tcPr>
            <w:tcW w:w="1373" w:type="dxa"/>
            <w:vMerge/>
            <w:vAlign w:val="center"/>
          </w:tcPr>
          <w:p w14:paraId="171FF302" w14:textId="77777777" w:rsidR="00222452" w:rsidRPr="00636E22" w:rsidRDefault="00222452" w:rsidP="00657BDB">
            <w:pPr>
              <w:spacing w:line="276" w:lineRule="auto"/>
              <w:rPr>
                <w:rFonts w:cs="Tahoma"/>
                <w:color w:val="000000"/>
                <w:szCs w:val="20"/>
              </w:rPr>
            </w:pPr>
          </w:p>
        </w:tc>
        <w:tc>
          <w:tcPr>
            <w:tcW w:w="2524" w:type="dxa"/>
            <w:vMerge/>
            <w:vAlign w:val="center"/>
          </w:tcPr>
          <w:p w14:paraId="3FBA566A" w14:textId="77777777" w:rsidR="00222452" w:rsidRPr="00636E22" w:rsidRDefault="00222452" w:rsidP="00657BDB">
            <w:pPr>
              <w:spacing w:line="276" w:lineRule="auto"/>
              <w:rPr>
                <w:rFonts w:cs="Tahoma"/>
                <w:color w:val="000000"/>
                <w:szCs w:val="20"/>
              </w:rPr>
            </w:pPr>
          </w:p>
        </w:tc>
        <w:tc>
          <w:tcPr>
            <w:tcW w:w="1726" w:type="dxa"/>
            <w:vAlign w:val="center"/>
          </w:tcPr>
          <w:p w14:paraId="6A91ED4F" w14:textId="77777777" w:rsidR="00222452" w:rsidRPr="00636E22" w:rsidRDefault="00222452" w:rsidP="00657BDB">
            <w:pPr>
              <w:spacing w:line="276" w:lineRule="auto"/>
              <w:rPr>
                <w:rFonts w:cs="Tahoma"/>
                <w:color w:val="000000"/>
                <w:szCs w:val="20"/>
              </w:rPr>
            </w:pPr>
            <w:proofErr w:type="spellStart"/>
            <w:r w:rsidRPr="00636E22">
              <w:rPr>
                <w:rFonts w:cs="Tahoma"/>
                <w:color w:val="000000"/>
                <w:szCs w:val="20"/>
              </w:rPr>
              <w:t>RTStn</w:t>
            </w:r>
            <w:proofErr w:type="spellEnd"/>
          </w:p>
        </w:tc>
        <w:tc>
          <w:tcPr>
            <w:tcW w:w="3535" w:type="dxa"/>
            <w:vAlign w:val="center"/>
          </w:tcPr>
          <w:p w14:paraId="7B49D081" w14:textId="77777777" w:rsidR="00222452" w:rsidRPr="00636E22" w:rsidRDefault="00222452" w:rsidP="00657BDB">
            <w:pPr>
              <w:spacing w:line="276" w:lineRule="auto"/>
              <w:rPr>
                <w:rFonts w:cs="Tahoma"/>
                <w:color w:val="000000"/>
                <w:szCs w:val="20"/>
              </w:rPr>
            </w:pPr>
            <w:r w:rsidRPr="00636E22">
              <w:rPr>
                <w:rFonts w:cs="Tahoma"/>
                <w:color w:val="000000"/>
                <w:szCs w:val="20"/>
              </w:rPr>
              <w:t>Индекс РТС транспорта</w:t>
            </w:r>
          </w:p>
        </w:tc>
        <w:tc>
          <w:tcPr>
            <w:tcW w:w="3029" w:type="dxa"/>
            <w:shd w:val="clear" w:color="auto" w:fill="auto"/>
            <w:vAlign w:val="center"/>
            <w:hideMark/>
          </w:tcPr>
          <w:p w14:paraId="59D0D8C7" w14:textId="77777777" w:rsidR="00222452" w:rsidRPr="00636E22" w:rsidRDefault="00222452" w:rsidP="00657BDB">
            <w:pPr>
              <w:spacing w:line="276" w:lineRule="auto"/>
              <w:rPr>
                <w:rFonts w:cs="Tahoma"/>
                <w:color w:val="000000"/>
                <w:szCs w:val="20"/>
                <w:lang w:val="en-US"/>
              </w:rPr>
            </w:pPr>
            <w:r w:rsidRPr="00636E22">
              <w:rPr>
                <w:rFonts w:cs="Tahoma"/>
                <w:color w:val="000000"/>
                <w:szCs w:val="20"/>
                <w:lang w:val="en-US"/>
              </w:rPr>
              <w:t>RTS Transport Index</w:t>
            </w:r>
          </w:p>
        </w:tc>
        <w:tc>
          <w:tcPr>
            <w:tcW w:w="853" w:type="dxa"/>
            <w:shd w:val="clear" w:color="auto" w:fill="auto"/>
            <w:noWrap/>
            <w:vAlign w:val="center"/>
            <w:hideMark/>
          </w:tcPr>
          <w:p w14:paraId="3C192422" w14:textId="77777777" w:rsidR="00222452" w:rsidRPr="00636E22" w:rsidRDefault="00222452" w:rsidP="00657BDB">
            <w:pPr>
              <w:spacing w:line="276" w:lineRule="auto"/>
              <w:jc w:val="center"/>
              <w:rPr>
                <w:rFonts w:cs="Tahoma"/>
                <w:color w:val="000000"/>
                <w:sz w:val="22"/>
                <w:szCs w:val="22"/>
              </w:rPr>
            </w:pPr>
            <w:r w:rsidRPr="00636E22">
              <w:rPr>
                <w:rFonts w:cs="Tahoma"/>
                <w:color w:val="000000"/>
                <w:sz w:val="22"/>
                <w:szCs w:val="22"/>
              </w:rPr>
              <w:t>USD</w:t>
            </w:r>
          </w:p>
        </w:tc>
        <w:tc>
          <w:tcPr>
            <w:tcW w:w="1916" w:type="dxa"/>
            <w:vMerge/>
            <w:vAlign w:val="center"/>
          </w:tcPr>
          <w:p w14:paraId="2B8BFE06" w14:textId="77777777" w:rsidR="00222452" w:rsidRPr="00636E22" w:rsidRDefault="00222452" w:rsidP="009E75E8">
            <w:pPr>
              <w:spacing w:line="276" w:lineRule="auto"/>
              <w:ind w:firstLine="189"/>
              <w:jc w:val="center"/>
              <w:rPr>
                <w:rFonts w:cs="Tahoma"/>
                <w:color w:val="262626"/>
                <w:szCs w:val="20"/>
                <w:shd w:val="clear" w:color="auto" w:fill="FFFFFF"/>
              </w:rPr>
            </w:pPr>
          </w:p>
        </w:tc>
      </w:tr>
    </w:tbl>
    <w:p w14:paraId="06EB8045" w14:textId="77777777" w:rsidR="00015A5F" w:rsidRPr="00636E22" w:rsidRDefault="00015A5F" w:rsidP="00AA249C">
      <w:pPr>
        <w:spacing w:after="120"/>
        <w:ind w:left="314"/>
        <w:rPr>
          <w:rFonts w:cs="Tahoma"/>
          <w:szCs w:val="20"/>
        </w:rPr>
      </w:pPr>
    </w:p>
    <w:p w14:paraId="13A47C75" w14:textId="77777777" w:rsidR="00E31E27" w:rsidRPr="00636E22" w:rsidRDefault="00A43FFB" w:rsidP="00AA249C">
      <w:pPr>
        <w:spacing w:after="120"/>
        <w:ind w:left="314"/>
        <w:rPr>
          <w:rFonts w:cs="Tahoma"/>
          <w:szCs w:val="20"/>
        </w:rPr>
      </w:pPr>
      <w:r w:rsidRPr="00636E22">
        <w:rPr>
          <w:rFonts w:cs="Tahoma"/>
          <w:szCs w:val="20"/>
        </w:rPr>
        <w:t>*</w:t>
      </w:r>
      <w:r w:rsidR="00125E61">
        <w:rPr>
          <w:rFonts w:cs="Tahoma"/>
          <w:szCs w:val="20"/>
        </w:rPr>
        <w:t>Отраслевые и</w:t>
      </w:r>
      <w:r w:rsidRPr="00636E22">
        <w:rPr>
          <w:rFonts w:cs="Tahoma"/>
          <w:szCs w:val="20"/>
        </w:rPr>
        <w:t xml:space="preserve">ндексы, количество </w:t>
      </w:r>
      <w:r w:rsidR="00935FB9" w:rsidRPr="00636E22">
        <w:rPr>
          <w:rFonts w:cs="Tahoma"/>
          <w:szCs w:val="20"/>
        </w:rPr>
        <w:t>Эмитент</w:t>
      </w:r>
      <w:r w:rsidRPr="00636E22">
        <w:rPr>
          <w:rFonts w:cs="Tahoma"/>
          <w:szCs w:val="20"/>
        </w:rPr>
        <w:t xml:space="preserve">ов Акций в Базе расчета которых не менее десяти, согласно пункту </w:t>
      </w:r>
      <w:r w:rsidR="00D005FB" w:rsidRPr="00636E22">
        <w:rPr>
          <w:rFonts w:cs="Tahoma"/>
          <w:szCs w:val="20"/>
        </w:rPr>
        <w:fldChar w:fldCharType="begin"/>
      </w:r>
      <w:r w:rsidR="00D005FB" w:rsidRPr="00636E22">
        <w:rPr>
          <w:rFonts w:cs="Tahoma"/>
          <w:szCs w:val="20"/>
        </w:rPr>
        <w:instrText xml:space="preserve"> REF _Ref423517659 \r \h </w:instrText>
      </w:r>
      <w:r w:rsidR="00C146BF" w:rsidRPr="00636E22">
        <w:rPr>
          <w:rFonts w:cs="Tahoma"/>
          <w:szCs w:val="20"/>
        </w:rPr>
        <w:instrText xml:space="preserve"> \* MERGEFORMAT </w:instrText>
      </w:r>
      <w:r w:rsidR="00D005FB" w:rsidRPr="00636E22">
        <w:rPr>
          <w:rFonts w:cs="Tahoma"/>
          <w:szCs w:val="20"/>
        </w:rPr>
      </w:r>
      <w:r w:rsidR="00D005FB" w:rsidRPr="00636E22">
        <w:rPr>
          <w:rFonts w:cs="Tahoma"/>
          <w:szCs w:val="20"/>
        </w:rPr>
        <w:fldChar w:fldCharType="separate"/>
      </w:r>
      <w:r w:rsidR="001D4037">
        <w:rPr>
          <w:rFonts w:cs="Tahoma"/>
          <w:szCs w:val="20"/>
        </w:rPr>
        <w:t>3.6.1</w:t>
      </w:r>
      <w:r w:rsidR="00D005FB" w:rsidRPr="00636E22">
        <w:rPr>
          <w:rFonts w:cs="Tahoma"/>
          <w:szCs w:val="20"/>
        </w:rPr>
        <w:fldChar w:fldCharType="end"/>
      </w:r>
      <w:r w:rsidRPr="00636E22">
        <w:rPr>
          <w:rFonts w:cs="Tahoma"/>
          <w:szCs w:val="20"/>
        </w:rPr>
        <w:t xml:space="preserve">. Раздела </w:t>
      </w:r>
      <w:r w:rsidR="002F3919" w:rsidRPr="00636E22">
        <w:rPr>
          <w:rFonts w:cs="Tahoma"/>
          <w:szCs w:val="20"/>
        </w:rPr>
        <w:t xml:space="preserve">3 </w:t>
      </w:r>
      <w:r w:rsidRPr="00636E22">
        <w:rPr>
          <w:rFonts w:cs="Tahoma"/>
          <w:szCs w:val="20"/>
        </w:rPr>
        <w:t>настоящей Методики.</w:t>
      </w:r>
    </w:p>
    <w:p w14:paraId="2847607C" w14:textId="77777777" w:rsidR="00571CD0" w:rsidRPr="00636E22" w:rsidRDefault="00571CD0" w:rsidP="001A29C3">
      <w:pPr>
        <w:rPr>
          <w:rFonts w:cs="Tahoma"/>
        </w:rPr>
        <w:sectPr w:rsidR="00571CD0" w:rsidRPr="00636E22" w:rsidSect="00E81F59">
          <w:pgSz w:w="16838" w:h="11906" w:orient="landscape"/>
          <w:pgMar w:top="1418" w:right="1077" w:bottom="1134" w:left="1077" w:header="709" w:footer="709" w:gutter="0"/>
          <w:cols w:space="708"/>
          <w:titlePg/>
          <w:docGrid w:linePitch="360"/>
        </w:sectPr>
      </w:pPr>
      <w:bookmarkStart w:id="555" w:name="_Toc347488293"/>
      <w:bookmarkStart w:id="556" w:name="_Toc351375305"/>
    </w:p>
    <w:p w14:paraId="554D2F91" w14:textId="77777777" w:rsidR="00A43FFB" w:rsidRPr="00636E22" w:rsidRDefault="00A43FFB" w:rsidP="001D7120">
      <w:pPr>
        <w:pStyle w:val="10"/>
        <w:numPr>
          <w:ilvl w:val="0"/>
          <w:numId w:val="0"/>
        </w:numPr>
        <w:ind w:left="397"/>
        <w:jc w:val="right"/>
        <w:rPr>
          <w:rFonts w:cs="Tahoma"/>
        </w:rPr>
      </w:pPr>
      <w:bookmarkStart w:id="557" w:name="_Toc424122383"/>
      <w:bookmarkStart w:id="558" w:name="_Toc438206748"/>
      <w:bookmarkStart w:id="559" w:name="_Toc438206784"/>
      <w:bookmarkStart w:id="560" w:name="_Toc438207004"/>
      <w:bookmarkStart w:id="561" w:name="_Toc433902920"/>
      <w:bookmarkStart w:id="562" w:name="_Toc463443778"/>
      <w:r w:rsidRPr="00636E22">
        <w:rPr>
          <w:rFonts w:cs="Tahoma"/>
        </w:rPr>
        <w:lastRenderedPageBreak/>
        <w:t>Приложение 2</w:t>
      </w:r>
      <w:bookmarkEnd w:id="555"/>
      <w:bookmarkEnd w:id="556"/>
      <w:bookmarkEnd w:id="557"/>
      <w:bookmarkEnd w:id="558"/>
      <w:bookmarkEnd w:id="559"/>
      <w:bookmarkEnd w:id="560"/>
      <w:bookmarkEnd w:id="561"/>
      <w:bookmarkEnd w:id="562"/>
    </w:p>
    <w:p w14:paraId="0D26A233" w14:textId="77777777" w:rsidR="00A43FFB" w:rsidRPr="00636E22" w:rsidRDefault="00A43FFB" w:rsidP="001D7120">
      <w:pPr>
        <w:tabs>
          <w:tab w:val="left" w:pos="993"/>
        </w:tabs>
        <w:spacing w:after="240"/>
        <w:ind w:left="397"/>
        <w:jc w:val="right"/>
        <w:rPr>
          <w:rFonts w:cs="Tahoma"/>
          <w:b/>
          <w:szCs w:val="20"/>
        </w:rPr>
      </w:pPr>
      <w:r w:rsidRPr="00636E22">
        <w:rPr>
          <w:rFonts w:cs="Tahoma"/>
          <w:b/>
          <w:szCs w:val="20"/>
        </w:rPr>
        <w:t xml:space="preserve">к Методике расчета </w:t>
      </w:r>
      <w:r w:rsidR="00A672C0" w:rsidRPr="00636E22">
        <w:rPr>
          <w:rFonts w:cs="Tahoma"/>
          <w:b/>
          <w:szCs w:val="20"/>
        </w:rPr>
        <w:t>И</w:t>
      </w:r>
      <w:r w:rsidRPr="00636E22">
        <w:rPr>
          <w:rFonts w:cs="Tahoma"/>
          <w:b/>
          <w:szCs w:val="20"/>
        </w:rPr>
        <w:t>ндексов Московской Биржи</w:t>
      </w:r>
    </w:p>
    <w:p w14:paraId="1E292DCF" w14:textId="77777777" w:rsidR="00A43FFB" w:rsidRPr="00636E22" w:rsidRDefault="00A43FFB" w:rsidP="00A43FFB">
      <w:pPr>
        <w:tabs>
          <w:tab w:val="left" w:pos="993"/>
        </w:tabs>
        <w:spacing w:after="240"/>
        <w:ind w:left="992"/>
        <w:jc w:val="center"/>
        <w:rPr>
          <w:rFonts w:cs="Tahoma"/>
          <w:b/>
          <w:szCs w:val="20"/>
        </w:rPr>
      </w:pPr>
      <w:r w:rsidRPr="00636E22">
        <w:rPr>
          <w:rFonts w:cs="Tahoma"/>
          <w:b/>
          <w:szCs w:val="20"/>
        </w:rPr>
        <w:t>Начальные параметры индексов Московской Биржи</w:t>
      </w:r>
    </w:p>
    <w:tbl>
      <w:tblPr>
        <w:tblW w:w="9923"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559"/>
        <w:gridCol w:w="1843"/>
        <w:gridCol w:w="1560"/>
        <w:gridCol w:w="2409"/>
        <w:gridCol w:w="255"/>
        <w:gridCol w:w="2297"/>
      </w:tblGrid>
      <w:tr w:rsidR="000C2E10" w:rsidRPr="00636E22" w14:paraId="47D1C2DE" w14:textId="77777777" w:rsidTr="000C2E10">
        <w:trPr>
          <w:cantSplit/>
          <w:trHeight w:val="241"/>
        </w:trPr>
        <w:tc>
          <w:tcPr>
            <w:tcW w:w="1559" w:type="dxa"/>
            <w:vMerge w:val="restart"/>
            <w:shd w:val="clear" w:color="auto" w:fill="auto"/>
            <w:vAlign w:val="center"/>
          </w:tcPr>
          <w:p w14:paraId="2CCF2947" w14:textId="77777777" w:rsidR="000C2E10" w:rsidRPr="00636E22" w:rsidRDefault="000C2E10" w:rsidP="00222452">
            <w:pPr>
              <w:ind w:left="799" w:hanging="799"/>
              <w:jc w:val="center"/>
              <w:rPr>
                <w:rFonts w:cs="Tahoma"/>
                <w:b/>
                <w:bCs/>
                <w:color w:val="000000"/>
                <w:szCs w:val="20"/>
              </w:rPr>
            </w:pPr>
            <w:r w:rsidRPr="00636E22">
              <w:rPr>
                <w:rFonts w:cs="Tahoma"/>
                <w:b/>
                <w:szCs w:val="20"/>
              </w:rPr>
              <w:t>Код индекса</w:t>
            </w:r>
          </w:p>
        </w:tc>
        <w:tc>
          <w:tcPr>
            <w:tcW w:w="1843" w:type="dxa"/>
            <w:vMerge w:val="restart"/>
            <w:shd w:val="clear" w:color="auto" w:fill="auto"/>
            <w:vAlign w:val="center"/>
          </w:tcPr>
          <w:p w14:paraId="226F62C9" w14:textId="77777777" w:rsidR="000C2E10" w:rsidRPr="00636E22" w:rsidRDefault="000C2E10" w:rsidP="000C2E10">
            <w:pPr>
              <w:jc w:val="center"/>
              <w:rPr>
                <w:rFonts w:cs="Tahoma"/>
                <w:b/>
                <w:bCs/>
                <w:color w:val="000000"/>
                <w:szCs w:val="20"/>
              </w:rPr>
            </w:pPr>
            <w:r w:rsidRPr="00636E22">
              <w:rPr>
                <w:rFonts w:cs="Tahoma"/>
                <w:b/>
                <w:szCs w:val="20"/>
              </w:rPr>
              <w:t>Начальное значение I</w:t>
            </w:r>
            <w:r w:rsidRPr="00636E22">
              <w:rPr>
                <w:rFonts w:cs="Tahoma"/>
                <w:b/>
                <w:szCs w:val="20"/>
                <w:vertAlign w:val="subscript"/>
              </w:rPr>
              <w:t>1</w:t>
            </w:r>
            <w:r w:rsidRPr="00636E22">
              <w:rPr>
                <w:rFonts w:cs="Tahoma"/>
                <w:b/>
                <w:szCs w:val="20"/>
              </w:rPr>
              <w:t xml:space="preserve"> (I</w:t>
            </w:r>
            <w:r w:rsidRPr="00636E22">
              <w:rPr>
                <w:rFonts w:cs="Tahoma"/>
                <w:b/>
                <w:szCs w:val="20"/>
                <w:vertAlign w:val="subscript"/>
              </w:rPr>
              <w:t>c1</w:t>
            </w:r>
            <w:r w:rsidRPr="00636E22">
              <w:rPr>
                <w:rFonts w:cs="Tahoma"/>
                <w:b/>
                <w:szCs w:val="20"/>
              </w:rPr>
              <w:t>)</w:t>
            </w:r>
          </w:p>
        </w:tc>
        <w:tc>
          <w:tcPr>
            <w:tcW w:w="1560" w:type="dxa"/>
            <w:vMerge w:val="restart"/>
            <w:shd w:val="clear" w:color="auto" w:fill="auto"/>
            <w:vAlign w:val="center"/>
          </w:tcPr>
          <w:p w14:paraId="262D7244" w14:textId="77777777" w:rsidR="000C2E10" w:rsidRPr="00636E22" w:rsidRDefault="000C2E10" w:rsidP="000164D9">
            <w:pPr>
              <w:jc w:val="center"/>
              <w:rPr>
                <w:rFonts w:cs="Tahoma"/>
                <w:b/>
                <w:bCs/>
                <w:color w:val="000000"/>
                <w:szCs w:val="20"/>
              </w:rPr>
            </w:pPr>
            <w:r w:rsidRPr="00636E22">
              <w:rPr>
                <w:rFonts w:cs="Tahoma"/>
                <w:b/>
                <w:szCs w:val="20"/>
              </w:rPr>
              <w:t>Дата первого расчета</w:t>
            </w:r>
          </w:p>
        </w:tc>
        <w:tc>
          <w:tcPr>
            <w:tcW w:w="2664" w:type="dxa"/>
            <w:gridSpan w:val="2"/>
            <w:vMerge w:val="restart"/>
            <w:shd w:val="clear" w:color="auto" w:fill="auto"/>
            <w:vAlign w:val="center"/>
          </w:tcPr>
          <w:p w14:paraId="38856BDA" w14:textId="77777777" w:rsidR="000C2E10" w:rsidRPr="00636E22" w:rsidRDefault="000C2E10" w:rsidP="007F3CB1">
            <w:pPr>
              <w:jc w:val="center"/>
              <w:rPr>
                <w:rFonts w:cs="Tahoma"/>
                <w:b/>
                <w:bCs/>
                <w:color w:val="000000"/>
                <w:szCs w:val="20"/>
                <w:lang w:val="en-US"/>
              </w:rPr>
            </w:pPr>
            <w:r w:rsidRPr="00636E22">
              <w:rPr>
                <w:rFonts w:cs="Tahoma"/>
                <w:b/>
                <w:szCs w:val="20"/>
              </w:rPr>
              <w:t>Начальное значение MC1 (MC</w:t>
            </w:r>
            <w:r w:rsidRPr="00636E22">
              <w:rPr>
                <w:rFonts w:cs="Tahoma"/>
                <w:b/>
                <w:szCs w:val="20"/>
                <w:vertAlign w:val="subscript"/>
              </w:rPr>
              <w:t>c1</w:t>
            </w:r>
            <w:r w:rsidRPr="00636E22">
              <w:rPr>
                <w:rFonts w:cs="Tahoma"/>
                <w:b/>
                <w:szCs w:val="20"/>
              </w:rPr>
              <w:t>)</w:t>
            </w:r>
          </w:p>
        </w:tc>
        <w:tc>
          <w:tcPr>
            <w:tcW w:w="2297" w:type="dxa"/>
            <w:vMerge w:val="restart"/>
            <w:shd w:val="clear" w:color="auto" w:fill="auto"/>
            <w:vAlign w:val="center"/>
          </w:tcPr>
          <w:p w14:paraId="7187592B" w14:textId="77777777" w:rsidR="000C2E10" w:rsidRPr="00636E22" w:rsidRDefault="000C2E10" w:rsidP="00A23AB3">
            <w:pPr>
              <w:jc w:val="center"/>
              <w:rPr>
                <w:rFonts w:cs="Tahoma"/>
                <w:b/>
                <w:szCs w:val="20"/>
                <w:lang w:val="en-US"/>
              </w:rPr>
            </w:pPr>
            <w:r w:rsidRPr="00636E22">
              <w:rPr>
                <w:rFonts w:cs="Tahoma"/>
                <w:b/>
                <w:szCs w:val="20"/>
              </w:rPr>
              <w:t>Начальное значение</w:t>
            </w:r>
          </w:p>
          <w:p w14:paraId="7074B1B1" w14:textId="77777777" w:rsidR="000C2E10" w:rsidRPr="00636E22" w:rsidRDefault="000C2E10" w:rsidP="00A23AB3">
            <w:pPr>
              <w:jc w:val="center"/>
              <w:rPr>
                <w:rFonts w:cs="Tahoma"/>
                <w:b/>
                <w:bCs/>
                <w:color w:val="000000"/>
                <w:szCs w:val="20"/>
              </w:rPr>
            </w:pPr>
            <w:r w:rsidRPr="00636E22">
              <w:rPr>
                <w:rFonts w:cs="Tahoma"/>
                <w:b/>
                <w:szCs w:val="20"/>
              </w:rPr>
              <w:t>D</w:t>
            </w:r>
            <w:r w:rsidRPr="00636E22">
              <w:rPr>
                <w:rFonts w:cs="Tahoma"/>
                <w:b/>
                <w:szCs w:val="20"/>
                <w:vertAlign w:val="subscript"/>
              </w:rPr>
              <w:t>1</w:t>
            </w:r>
            <w:r w:rsidRPr="00636E22">
              <w:rPr>
                <w:rFonts w:cs="Tahoma"/>
                <w:b/>
                <w:szCs w:val="20"/>
              </w:rPr>
              <w:t xml:space="preserve"> (D</w:t>
            </w:r>
            <w:r w:rsidRPr="00636E22">
              <w:rPr>
                <w:rFonts w:cs="Tahoma"/>
                <w:b/>
                <w:szCs w:val="20"/>
                <w:vertAlign w:val="subscript"/>
              </w:rPr>
              <w:t>c1</w:t>
            </w:r>
            <w:r w:rsidRPr="00636E22">
              <w:rPr>
                <w:rFonts w:cs="Tahoma"/>
                <w:b/>
                <w:szCs w:val="20"/>
              </w:rPr>
              <w:t>)</w:t>
            </w:r>
          </w:p>
        </w:tc>
      </w:tr>
      <w:tr w:rsidR="000C2E10" w:rsidRPr="00636E22" w14:paraId="65962075" w14:textId="77777777" w:rsidTr="000C2E10">
        <w:trPr>
          <w:cantSplit/>
          <w:trHeight w:val="241"/>
        </w:trPr>
        <w:tc>
          <w:tcPr>
            <w:tcW w:w="1559" w:type="dxa"/>
            <w:vMerge/>
            <w:shd w:val="clear" w:color="auto" w:fill="auto"/>
            <w:vAlign w:val="center"/>
          </w:tcPr>
          <w:p w14:paraId="552DAA52" w14:textId="77777777" w:rsidR="000C2E10" w:rsidRPr="00636E22" w:rsidRDefault="000C2E10" w:rsidP="00A23AB3">
            <w:pPr>
              <w:jc w:val="center"/>
              <w:rPr>
                <w:rFonts w:cs="Tahoma"/>
                <w:bCs/>
                <w:color w:val="000000"/>
                <w:szCs w:val="20"/>
              </w:rPr>
            </w:pPr>
          </w:p>
        </w:tc>
        <w:tc>
          <w:tcPr>
            <w:tcW w:w="1843" w:type="dxa"/>
            <w:vMerge/>
            <w:shd w:val="clear" w:color="auto" w:fill="auto"/>
            <w:vAlign w:val="center"/>
          </w:tcPr>
          <w:p w14:paraId="53EBE64D" w14:textId="77777777" w:rsidR="000C2E10" w:rsidRPr="00636E22" w:rsidRDefault="000C2E10" w:rsidP="00A23AB3">
            <w:pPr>
              <w:jc w:val="center"/>
              <w:rPr>
                <w:rFonts w:cs="Tahoma"/>
                <w:bCs/>
                <w:color w:val="000000"/>
                <w:szCs w:val="20"/>
              </w:rPr>
            </w:pPr>
          </w:p>
        </w:tc>
        <w:tc>
          <w:tcPr>
            <w:tcW w:w="1560" w:type="dxa"/>
            <w:vMerge/>
            <w:shd w:val="clear" w:color="auto" w:fill="auto"/>
            <w:vAlign w:val="center"/>
          </w:tcPr>
          <w:p w14:paraId="1BEF0200" w14:textId="77777777" w:rsidR="000C2E10" w:rsidRPr="00636E22" w:rsidRDefault="000C2E10" w:rsidP="00A23AB3">
            <w:pPr>
              <w:jc w:val="center"/>
              <w:rPr>
                <w:rFonts w:cs="Tahoma"/>
                <w:bCs/>
                <w:color w:val="000000"/>
                <w:szCs w:val="20"/>
              </w:rPr>
            </w:pPr>
          </w:p>
        </w:tc>
        <w:tc>
          <w:tcPr>
            <w:tcW w:w="2664" w:type="dxa"/>
            <w:gridSpan w:val="2"/>
            <w:vMerge/>
            <w:shd w:val="clear" w:color="auto" w:fill="auto"/>
            <w:vAlign w:val="center"/>
          </w:tcPr>
          <w:p w14:paraId="3B2C6E4D" w14:textId="77777777" w:rsidR="000C2E10" w:rsidRPr="00636E22" w:rsidRDefault="000C2E10" w:rsidP="00A23AB3">
            <w:pPr>
              <w:jc w:val="center"/>
              <w:rPr>
                <w:rFonts w:cs="Tahoma"/>
                <w:bCs/>
                <w:color w:val="000000"/>
                <w:szCs w:val="20"/>
              </w:rPr>
            </w:pPr>
          </w:p>
        </w:tc>
        <w:tc>
          <w:tcPr>
            <w:tcW w:w="2297" w:type="dxa"/>
            <w:vMerge/>
            <w:shd w:val="clear" w:color="auto" w:fill="auto"/>
            <w:vAlign w:val="center"/>
          </w:tcPr>
          <w:p w14:paraId="32905192" w14:textId="77777777" w:rsidR="000C2E10" w:rsidRPr="00636E22" w:rsidRDefault="000C2E10" w:rsidP="00A23AB3">
            <w:pPr>
              <w:jc w:val="center"/>
              <w:rPr>
                <w:rFonts w:cs="Tahoma"/>
                <w:bCs/>
                <w:color w:val="000000"/>
                <w:szCs w:val="20"/>
              </w:rPr>
            </w:pPr>
          </w:p>
        </w:tc>
      </w:tr>
      <w:tr w:rsidR="000C2E10" w:rsidRPr="00636E22" w14:paraId="7B4C52C0" w14:textId="77777777" w:rsidTr="000C2E10">
        <w:trPr>
          <w:cantSplit/>
          <w:trHeight w:val="20"/>
        </w:trPr>
        <w:tc>
          <w:tcPr>
            <w:tcW w:w="1559" w:type="dxa"/>
            <w:shd w:val="clear" w:color="auto" w:fill="auto"/>
            <w:vAlign w:val="center"/>
          </w:tcPr>
          <w:p w14:paraId="4B682137" w14:textId="77777777" w:rsidR="000C2E10" w:rsidRPr="00636E22" w:rsidRDefault="000C2E10" w:rsidP="000C2E10">
            <w:pPr>
              <w:ind w:left="57"/>
              <w:rPr>
                <w:rFonts w:cs="Tahoma"/>
                <w:bCs/>
                <w:color w:val="000000"/>
                <w:szCs w:val="20"/>
              </w:rPr>
            </w:pPr>
            <w:r w:rsidRPr="00636E22">
              <w:rPr>
                <w:rFonts w:cs="Tahoma"/>
                <w:bCs/>
                <w:color w:val="000000"/>
                <w:szCs w:val="20"/>
              </w:rPr>
              <w:t>MICEXINDEXCF</w:t>
            </w:r>
          </w:p>
        </w:tc>
        <w:tc>
          <w:tcPr>
            <w:tcW w:w="1843" w:type="dxa"/>
            <w:shd w:val="clear" w:color="auto" w:fill="auto"/>
            <w:vAlign w:val="center"/>
          </w:tcPr>
          <w:p w14:paraId="74CF065B" w14:textId="77777777" w:rsidR="000C2E10" w:rsidRPr="00636E22" w:rsidRDefault="000C2E10" w:rsidP="000C2E10">
            <w:pPr>
              <w:ind w:right="141"/>
              <w:jc w:val="right"/>
              <w:rPr>
                <w:rFonts w:cs="Tahoma"/>
                <w:bCs/>
                <w:color w:val="000000"/>
                <w:szCs w:val="20"/>
              </w:rPr>
            </w:pPr>
            <w:r w:rsidRPr="00636E22">
              <w:rPr>
                <w:rFonts w:cs="Tahoma"/>
                <w:bCs/>
                <w:color w:val="000000"/>
                <w:szCs w:val="20"/>
              </w:rPr>
              <w:t>100</w:t>
            </w:r>
          </w:p>
        </w:tc>
        <w:tc>
          <w:tcPr>
            <w:tcW w:w="1560" w:type="dxa"/>
            <w:shd w:val="clear" w:color="auto" w:fill="auto"/>
            <w:vAlign w:val="center"/>
          </w:tcPr>
          <w:p w14:paraId="4533C6EC" w14:textId="77777777" w:rsidR="000C2E10" w:rsidRPr="00636E22" w:rsidRDefault="000C2E10" w:rsidP="000C2E10">
            <w:pPr>
              <w:ind w:right="57"/>
              <w:jc w:val="right"/>
              <w:rPr>
                <w:rFonts w:cs="Tahoma"/>
                <w:bCs/>
                <w:color w:val="000000"/>
                <w:szCs w:val="20"/>
              </w:rPr>
            </w:pPr>
            <w:r w:rsidRPr="00636E22">
              <w:rPr>
                <w:rFonts w:cs="Tahoma"/>
                <w:bCs/>
                <w:color w:val="000000"/>
                <w:szCs w:val="20"/>
              </w:rPr>
              <w:t>22.09.1997</w:t>
            </w:r>
          </w:p>
        </w:tc>
        <w:tc>
          <w:tcPr>
            <w:tcW w:w="2409" w:type="dxa"/>
            <w:tcBorders>
              <w:right w:val="nil"/>
            </w:tcBorders>
            <w:shd w:val="clear" w:color="auto" w:fill="auto"/>
            <w:vAlign w:val="center"/>
          </w:tcPr>
          <w:p w14:paraId="6E631AEE" w14:textId="77777777" w:rsidR="000C2E10" w:rsidRPr="00636E22" w:rsidRDefault="000C2E10" w:rsidP="00A23AB3">
            <w:pPr>
              <w:jc w:val="right"/>
              <w:rPr>
                <w:rFonts w:cs="Tahoma"/>
                <w:bCs/>
                <w:color w:val="000000"/>
                <w:szCs w:val="20"/>
              </w:rPr>
            </w:pPr>
            <w:r w:rsidRPr="00636E22">
              <w:rPr>
                <w:rFonts w:cs="Tahoma"/>
                <w:bCs/>
                <w:color w:val="000000"/>
                <w:szCs w:val="20"/>
              </w:rPr>
              <w:t>240 287 712 872,71</w:t>
            </w:r>
          </w:p>
        </w:tc>
        <w:tc>
          <w:tcPr>
            <w:tcW w:w="255" w:type="dxa"/>
            <w:tcBorders>
              <w:left w:val="nil"/>
            </w:tcBorders>
            <w:shd w:val="clear" w:color="auto" w:fill="auto"/>
            <w:vAlign w:val="center"/>
          </w:tcPr>
          <w:p w14:paraId="6B0D1C70" w14:textId="77777777" w:rsidR="000C2E10" w:rsidRPr="00636E22" w:rsidRDefault="000C2E10" w:rsidP="007F3CB1">
            <w:pPr>
              <w:ind w:left="57"/>
              <w:rPr>
                <w:rFonts w:cs="Tahoma"/>
                <w:bCs/>
                <w:color w:val="000000"/>
                <w:szCs w:val="20"/>
              </w:rPr>
            </w:pPr>
            <w:r w:rsidRPr="00636E22">
              <w:rPr>
                <w:rFonts w:cs="Tahoma"/>
                <w:bCs/>
                <w:color w:val="000000"/>
                <w:szCs w:val="20"/>
              </w:rPr>
              <w:t>р.</w:t>
            </w:r>
          </w:p>
        </w:tc>
        <w:tc>
          <w:tcPr>
            <w:tcW w:w="2297" w:type="dxa"/>
            <w:shd w:val="clear" w:color="auto" w:fill="auto"/>
            <w:vAlign w:val="center"/>
          </w:tcPr>
          <w:p w14:paraId="7108D7D1" w14:textId="77777777" w:rsidR="000C2E10" w:rsidRPr="00636E22" w:rsidRDefault="000C2E10" w:rsidP="000C2E10">
            <w:pPr>
              <w:ind w:right="57"/>
              <w:jc w:val="right"/>
              <w:rPr>
                <w:rFonts w:cs="Tahoma"/>
                <w:bCs/>
                <w:color w:val="000000"/>
                <w:szCs w:val="20"/>
              </w:rPr>
            </w:pPr>
            <w:r w:rsidRPr="00636E22">
              <w:rPr>
                <w:rFonts w:cs="Tahoma"/>
                <w:bCs/>
                <w:color w:val="000000"/>
                <w:szCs w:val="20"/>
              </w:rPr>
              <w:t>2 402 877 128,73</w:t>
            </w:r>
          </w:p>
        </w:tc>
      </w:tr>
      <w:tr w:rsidR="000C2E10" w:rsidRPr="00636E22" w14:paraId="5C64D783" w14:textId="77777777" w:rsidTr="000C2E10">
        <w:trPr>
          <w:cantSplit/>
          <w:trHeight w:val="20"/>
        </w:trPr>
        <w:tc>
          <w:tcPr>
            <w:tcW w:w="1559" w:type="dxa"/>
            <w:shd w:val="clear" w:color="auto" w:fill="auto"/>
            <w:vAlign w:val="center"/>
          </w:tcPr>
          <w:p w14:paraId="3A0F8A42" w14:textId="77777777" w:rsidR="000C2E10" w:rsidRPr="00636E22" w:rsidRDefault="000C2E10" w:rsidP="000C2E10">
            <w:pPr>
              <w:ind w:left="57"/>
              <w:rPr>
                <w:rFonts w:cs="Tahoma"/>
                <w:bCs/>
                <w:color w:val="000000"/>
                <w:szCs w:val="20"/>
                <w:lang w:val="en-US"/>
              </w:rPr>
            </w:pPr>
            <w:r w:rsidRPr="00636E22">
              <w:rPr>
                <w:rFonts w:cs="Tahoma"/>
                <w:bCs/>
                <w:color w:val="000000"/>
                <w:szCs w:val="20"/>
                <w:lang w:val="en-US"/>
              </w:rPr>
              <w:t>RTSI</w:t>
            </w:r>
          </w:p>
        </w:tc>
        <w:tc>
          <w:tcPr>
            <w:tcW w:w="1843" w:type="dxa"/>
            <w:shd w:val="clear" w:color="auto" w:fill="auto"/>
            <w:vAlign w:val="center"/>
          </w:tcPr>
          <w:p w14:paraId="0137DF38"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lang w:val="en-US"/>
              </w:rPr>
              <w:t>100</w:t>
            </w:r>
          </w:p>
        </w:tc>
        <w:tc>
          <w:tcPr>
            <w:tcW w:w="1560" w:type="dxa"/>
            <w:shd w:val="clear" w:color="auto" w:fill="auto"/>
            <w:vAlign w:val="center"/>
          </w:tcPr>
          <w:p w14:paraId="577B27A2"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lang w:val="en-US"/>
              </w:rPr>
              <w:t>01.09.1995</w:t>
            </w:r>
          </w:p>
        </w:tc>
        <w:tc>
          <w:tcPr>
            <w:tcW w:w="2409" w:type="dxa"/>
            <w:tcBorders>
              <w:right w:val="nil"/>
            </w:tcBorders>
            <w:shd w:val="clear" w:color="auto" w:fill="auto"/>
            <w:vAlign w:val="center"/>
          </w:tcPr>
          <w:p w14:paraId="2AAC45D9" w14:textId="77777777" w:rsidR="000C2E10" w:rsidRPr="00636E22" w:rsidRDefault="000C2E10" w:rsidP="00A23AB3">
            <w:pPr>
              <w:jc w:val="right"/>
              <w:rPr>
                <w:rFonts w:cs="Tahoma"/>
                <w:bCs/>
                <w:color w:val="000000"/>
                <w:szCs w:val="20"/>
              </w:rPr>
            </w:pPr>
            <w:r w:rsidRPr="00636E22">
              <w:rPr>
                <w:rFonts w:cs="Tahoma"/>
                <w:bCs/>
                <w:color w:val="000000"/>
                <w:szCs w:val="20"/>
              </w:rPr>
              <w:t>12 666 080 264</w:t>
            </w:r>
          </w:p>
        </w:tc>
        <w:tc>
          <w:tcPr>
            <w:tcW w:w="255" w:type="dxa"/>
            <w:tcBorders>
              <w:left w:val="nil"/>
            </w:tcBorders>
            <w:shd w:val="clear" w:color="auto" w:fill="auto"/>
            <w:vAlign w:val="center"/>
          </w:tcPr>
          <w:p w14:paraId="2E006C87" w14:textId="77777777" w:rsidR="000C2E10" w:rsidRPr="00636E22" w:rsidRDefault="000C2E10" w:rsidP="007F3CB1">
            <w:pPr>
              <w:ind w:left="57"/>
              <w:rPr>
                <w:rFonts w:cs="Tahoma"/>
                <w:bCs/>
                <w:color w:val="000000"/>
                <w:szCs w:val="20"/>
              </w:rPr>
            </w:pPr>
            <w:r w:rsidRPr="00636E22">
              <w:rPr>
                <w:rFonts w:cs="Tahoma"/>
                <w:bCs/>
                <w:color w:val="000000"/>
                <w:szCs w:val="20"/>
              </w:rPr>
              <w:t>$</w:t>
            </w:r>
          </w:p>
        </w:tc>
        <w:tc>
          <w:tcPr>
            <w:tcW w:w="2297" w:type="dxa"/>
            <w:shd w:val="clear" w:color="auto" w:fill="auto"/>
            <w:vAlign w:val="center"/>
          </w:tcPr>
          <w:p w14:paraId="61503096" w14:textId="77777777" w:rsidR="000C2E10" w:rsidRPr="00636E22" w:rsidRDefault="000C2E10" w:rsidP="000C2E10">
            <w:pPr>
              <w:ind w:right="57"/>
              <w:jc w:val="right"/>
              <w:rPr>
                <w:rFonts w:cs="Tahoma"/>
                <w:bCs/>
                <w:color w:val="000000"/>
                <w:szCs w:val="20"/>
              </w:rPr>
            </w:pPr>
            <w:r w:rsidRPr="00636E22">
              <w:rPr>
                <w:rFonts w:cs="Tahoma"/>
                <w:bCs/>
                <w:color w:val="000000"/>
                <w:szCs w:val="20"/>
              </w:rPr>
              <w:t>126 660 802,64</w:t>
            </w:r>
          </w:p>
        </w:tc>
      </w:tr>
      <w:tr w:rsidR="000C2E10" w:rsidRPr="00636E22" w14:paraId="4C3DD995" w14:textId="77777777" w:rsidTr="000C2E10">
        <w:trPr>
          <w:cantSplit/>
          <w:trHeight w:val="20"/>
        </w:trPr>
        <w:tc>
          <w:tcPr>
            <w:tcW w:w="1559" w:type="dxa"/>
            <w:shd w:val="clear" w:color="auto" w:fill="auto"/>
            <w:vAlign w:val="center"/>
          </w:tcPr>
          <w:p w14:paraId="23ACA172" w14:textId="77777777" w:rsidR="000C2E10" w:rsidRPr="00636E22" w:rsidRDefault="000C2E10" w:rsidP="000C2E10">
            <w:pPr>
              <w:ind w:left="57"/>
              <w:rPr>
                <w:rFonts w:cs="Tahoma"/>
                <w:bCs/>
                <w:color w:val="000000"/>
                <w:szCs w:val="20"/>
              </w:rPr>
            </w:pPr>
            <w:r w:rsidRPr="00636E22">
              <w:rPr>
                <w:rFonts w:cs="Tahoma"/>
                <w:bCs/>
                <w:color w:val="000000"/>
                <w:szCs w:val="20"/>
              </w:rPr>
              <w:t>MICEXBMI</w:t>
            </w:r>
          </w:p>
        </w:tc>
        <w:tc>
          <w:tcPr>
            <w:tcW w:w="1843" w:type="dxa"/>
            <w:shd w:val="clear" w:color="auto" w:fill="auto"/>
            <w:vAlign w:val="center"/>
          </w:tcPr>
          <w:p w14:paraId="30BA58A0"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lang w:val="en-US"/>
              </w:rPr>
              <w:t>1000</w:t>
            </w:r>
          </w:p>
        </w:tc>
        <w:tc>
          <w:tcPr>
            <w:tcW w:w="1560" w:type="dxa"/>
            <w:shd w:val="clear" w:color="auto" w:fill="auto"/>
            <w:vAlign w:val="center"/>
          </w:tcPr>
          <w:p w14:paraId="77E6AD2A" w14:textId="77777777" w:rsidR="000C2E10" w:rsidRPr="00636E22" w:rsidRDefault="000C2E10" w:rsidP="000C2E10">
            <w:pPr>
              <w:ind w:right="57"/>
              <w:jc w:val="right"/>
              <w:rPr>
                <w:rFonts w:cs="Tahoma"/>
                <w:bCs/>
                <w:color w:val="000000"/>
                <w:szCs w:val="20"/>
              </w:rPr>
            </w:pPr>
            <w:r w:rsidRPr="00636E22">
              <w:rPr>
                <w:rFonts w:cs="Tahoma"/>
                <w:bCs/>
                <w:color w:val="000000"/>
                <w:szCs w:val="20"/>
              </w:rPr>
              <w:t>30.12.2011</w:t>
            </w:r>
          </w:p>
        </w:tc>
        <w:tc>
          <w:tcPr>
            <w:tcW w:w="2409" w:type="dxa"/>
            <w:tcBorders>
              <w:right w:val="nil"/>
            </w:tcBorders>
            <w:shd w:val="clear" w:color="auto" w:fill="auto"/>
            <w:vAlign w:val="center"/>
          </w:tcPr>
          <w:p w14:paraId="678E298E" w14:textId="77777777" w:rsidR="000C2E10" w:rsidRPr="00636E22" w:rsidRDefault="000C2E10" w:rsidP="00A23AB3">
            <w:pPr>
              <w:jc w:val="right"/>
              <w:rPr>
                <w:rFonts w:cs="Tahoma"/>
                <w:bCs/>
                <w:color w:val="000000"/>
                <w:szCs w:val="20"/>
                <w:lang w:val="en-US"/>
              </w:rPr>
            </w:pPr>
            <w:r w:rsidRPr="00636E22">
              <w:rPr>
                <w:rFonts w:cs="Tahoma"/>
                <w:bCs/>
                <w:color w:val="000000"/>
                <w:szCs w:val="20"/>
              </w:rPr>
              <w:t xml:space="preserve">5 714 921 368 642,70 </w:t>
            </w:r>
          </w:p>
        </w:tc>
        <w:tc>
          <w:tcPr>
            <w:tcW w:w="255" w:type="dxa"/>
            <w:tcBorders>
              <w:left w:val="nil"/>
            </w:tcBorders>
            <w:shd w:val="clear" w:color="auto" w:fill="auto"/>
            <w:vAlign w:val="center"/>
          </w:tcPr>
          <w:p w14:paraId="53DD0BD2" w14:textId="77777777" w:rsidR="000C2E10" w:rsidRPr="00636E22" w:rsidRDefault="000C2E10" w:rsidP="007F3CB1">
            <w:pPr>
              <w:ind w:left="57"/>
              <w:rPr>
                <w:rFonts w:cs="Tahoma"/>
                <w:bCs/>
                <w:color w:val="000000"/>
                <w:szCs w:val="20"/>
                <w:lang w:val="en-US"/>
              </w:rPr>
            </w:pPr>
            <w:r w:rsidRPr="00636E22">
              <w:rPr>
                <w:rFonts w:cs="Tahoma"/>
                <w:bCs/>
                <w:color w:val="000000"/>
                <w:szCs w:val="20"/>
              </w:rPr>
              <w:t>р.</w:t>
            </w:r>
          </w:p>
        </w:tc>
        <w:tc>
          <w:tcPr>
            <w:tcW w:w="2297" w:type="dxa"/>
            <w:shd w:val="clear" w:color="auto" w:fill="auto"/>
            <w:vAlign w:val="center"/>
          </w:tcPr>
          <w:p w14:paraId="621B4BF5" w14:textId="77777777" w:rsidR="000C2E10" w:rsidRPr="00636E22" w:rsidRDefault="000C2E10" w:rsidP="000C2E10">
            <w:pPr>
              <w:ind w:right="57"/>
              <w:jc w:val="right"/>
              <w:rPr>
                <w:rFonts w:cs="Tahoma"/>
                <w:bCs/>
                <w:color w:val="000000"/>
                <w:szCs w:val="20"/>
              </w:rPr>
            </w:pPr>
            <w:r w:rsidRPr="00636E22">
              <w:rPr>
                <w:rFonts w:cs="Tahoma"/>
                <w:bCs/>
                <w:color w:val="000000"/>
                <w:szCs w:val="20"/>
              </w:rPr>
              <w:t>5 714 921 368,6427</w:t>
            </w:r>
          </w:p>
        </w:tc>
      </w:tr>
      <w:tr w:rsidR="000C2E10" w:rsidRPr="00636E22" w14:paraId="56BC897F" w14:textId="77777777" w:rsidTr="000C2E10">
        <w:trPr>
          <w:cantSplit/>
          <w:trHeight w:val="20"/>
        </w:trPr>
        <w:tc>
          <w:tcPr>
            <w:tcW w:w="1559" w:type="dxa"/>
            <w:shd w:val="clear" w:color="auto" w:fill="auto"/>
            <w:vAlign w:val="center"/>
          </w:tcPr>
          <w:p w14:paraId="7BD11253" w14:textId="77777777" w:rsidR="000C2E10" w:rsidRPr="00636E22" w:rsidRDefault="000C2E10" w:rsidP="000C2E10">
            <w:pPr>
              <w:ind w:left="57"/>
              <w:rPr>
                <w:rFonts w:cs="Tahoma"/>
                <w:bCs/>
                <w:color w:val="000000"/>
                <w:szCs w:val="20"/>
                <w:lang w:val="en-US"/>
              </w:rPr>
            </w:pPr>
            <w:r w:rsidRPr="00636E22">
              <w:rPr>
                <w:rFonts w:cs="Tahoma"/>
                <w:bCs/>
                <w:color w:val="000000"/>
                <w:szCs w:val="20"/>
                <w:lang w:val="en-US"/>
              </w:rPr>
              <w:t>RUBMI</w:t>
            </w:r>
          </w:p>
        </w:tc>
        <w:tc>
          <w:tcPr>
            <w:tcW w:w="1843" w:type="dxa"/>
            <w:shd w:val="clear" w:color="auto" w:fill="auto"/>
            <w:vAlign w:val="center"/>
          </w:tcPr>
          <w:p w14:paraId="1EB8FB42"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lang w:val="en-US"/>
              </w:rPr>
              <w:t>1000</w:t>
            </w:r>
          </w:p>
        </w:tc>
        <w:tc>
          <w:tcPr>
            <w:tcW w:w="1560" w:type="dxa"/>
            <w:shd w:val="clear" w:color="auto" w:fill="auto"/>
            <w:vAlign w:val="center"/>
          </w:tcPr>
          <w:p w14:paraId="398BC541"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lang w:val="en-US"/>
              </w:rPr>
              <w:t>30.12.2011</w:t>
            </w:r>
          </w:p>
        </w:tc>
        <w:tc>
          <w:tcPr>
            <w:tcW w:w="2409" w:type="dxa"/>
            <w:tcBorders>
              <w:right w:val="nil"/>
            </w:tcBorders>
            <w:shd w:val="clear" w:color="auto" w:fill="auto"/>
            <w:vAlign w:val="center"/>
          </w:tcPr>
          <w:p w14:paraId="421B23E2" w14:textId="77777777" w:rsidR="000C2E10" w:rsidRPr="00636E22" w:rsidRDefault="000C2E10" w:rsidP="00A23AB3">
            <w:pPr>
              <w:jc w:val="right"/>
              <w:rPr>
                <w:rFonts w:cs="Tahoma"/>
                <w:bCs/>
                <w:color w:val="000000"/>
                <w:szCs w:val="20"/>
              </w:rPr>
            </w:pPr>
            <w:r w:rsidRPr="00636E22">
              <w:rPr>
                <w:rFonts w:cs="Tahoma"/>
                <w:bCs/>
                <w:color w:val="000000"/>
                <w:szCs w:val="20"/>
              </w:rPr>
              <w:t>178 017 187 340,90</w:t>
            </w:r>
          </w:p>
        </w:tc>
        <w:tc>
          <w:tcPr>
            <w:tcW w:w="255" w:type="dxa"/>
            <w:tcBorders>
              <w:left w:val="nil"/>
            </w:tcBorders>
            <w:shd w:val="clear" w:color="auto" w:fill="auto"/>
            <w:vAlign w:val="center"/>
          </w:tcPr>
          <w:p w14:paraId="263C63B4" w14:textId="77777777" w:rsidR="000C2E10" w:rsidRPr="00636E22" w:rsidRDefault="000C2E10" w:rsidP="007F3CB1">
            <w:pPr>
              <w:ind w:left="57"/>
              <w:rPr>
                <w:rFonts w:cs="Tahoma"/>
                <w:bCs/>
                <w:color w:val="000000"/>
                <w:szCs w:val="20"/>
              </w:rPr>
            </w:pPr>
            <w:r w:rsidRPr="00636E22">
              <w:rPr>
                <w:rFonts w:cs="Tahoma"/>
                <w:bCs/>
                <w:color w:val="000000"/>
                <w:szCs w:val="20"/>
              </w:rPr>
              <w:t>$</w:t>
            </w:r>
          </w:p>
        </w:tc>
        <w:tc>
          <w:tcPr>
            <w:tcW w:w="2297" w:type="dxa"/>
            <w:shd w:val="clear" w:color="auto" w:fill="auto"/>
            <w:vAlign w:val="center"/>
          </w:tcPr>
          <w:p w14:paraId="75C9B89E" w14:textId="77777777" w:rsidR="000C2E10" w:rsidRPr="00636E22" w:rsidRDefault="000C2E10" w:rsidP="000C2E10">
            <w:pPr>
              <w:ind w:right="57"/>
              <w:jc w:val="right"/>
              <w:rPr>
                <w:rFonts w:cs="Tahoma"/>
                <w:bCs/>
                <w:color w:val="000000"/>
                <w:szCs w:val="20"/>
              </w:rPr>
            </w:pPr>
            <w:r w:rsidRPr="00636E22">
              <w:rPr>
                <w:rFonts w:cs="Tahoma"/>
                <w:bCs/>
                <w:color w:val="000000"/>
                <w:szCs w:val="20"/>
              </w:rPr>
              <w:t>178 017 187,3409</w:t>
            </w:r>
          </w:p>
        </w:tc>
      </w:tr>
      <w:tr w:rsidR="000C2E10" w:rsidRPr="00636E22" w14:paraId="55E58932" w14:textId="77777777" w:rsidTr="000C2E10">
        <w:trPr>
          <w:cantSplit/>
          <w:trHeight w:val="20"/>
        </w:trPr>
        <w:tc>
          <w:tcPr>
            <w:tcW w:w="1559" w:type="dxa"/>
            <w:shd w:val="clear" w:color="auto" w:fill="auto"/>
            <w:vAlign w:val="center"/>
          </w:tcPr>
          <w:p w14:paraId="19F3AFF8" w14:textId="77777777" w:rsidR="000C2E10" w:rsidRPr="00636E22" w:rsidRDefault="000C2E10" w:rsidP="000C2E10">
            <w:pPr>
              <w:ind w:left="57"/>
              <w:rPr>
                <w:rFonts w:cs="Tahoma"/>
                <w:bCs/>
                <w:color w:val="000000"/>
                <w:szCs w:val="20"/>
              </w:rPr>
            </w:pPr>
            <w:r w:rsidRPr="00636E22">
              <w:rPr>
                <w:rFonts w:cs="Tahoma"/>
                <w:bCs/>
                <w:color w:val="000000"/>
                <w:szCs w:val="20"/>
              </w:rPr>
              <w:t>MICEXSC</w:t>
            </w:r>
          </w:p>
        </w:tc>
        <w:tc>
          <w:tcPr>
            <w:tcW w:w="1843" w:type="dxa"/>
            <w:shd w:val="clear" w:color="auto" w:fill="auto"/>
            <w:vAlign w:val="center"/>
          </w:tcPr>
          <w:p w14:paraId="34B286F9"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lang w:val="en-US"/>
              </w:rPr>
              <w:t>1000</w:t>
            </w:r>
          </w:p>
        </w:tc>
        <w:tc>
          <w:tcPr>
            <w:tcW w:w="1560" w:type="dxa"/>
            <w:shd w:val="clear" w:color="auto" w:fill="auto"/>
            <w:vAlign w:val="center"/>
          </w:tcPr>
          <w:p w14:paraId="3FF0DC0B"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lang w:val="en-US"/>
              </w:rPr>
              <w:t>30.12.2004</w:t>
            </w:r>
          </w:p>
        </w:tc>
        <w:tc>
          <w:tcPr>
            <w:tcW w:w="2409" w:type="dxa"/>
            <w:tcBorders>
              <w:right w:val="nil"/>
            </w:tcBorders>
            <w:shd w:val="clear" w:color="auto" w:fill="auto"/>
            <w:vAlign w:val="center"/>
          </w:tcPr>
          <w:p w14:paraId="163666D1" w14:textId="77777777" w:rsidR="000C2E10" w:rsidRPr="00636E22" w:rsidRDefault="000C2E10" w:rsidP="00A23AB3">
            <w:pPr>
              <w:jc w:val="right"/>
              <w:rPr>
                <w:rFonts w:cs="Tahoma"/>
                <w:bCs/>
                <w:color w:val="000000"/>
                <w:szCs w:val="20"/>
              </w:rPr>
            </w:pPr>
            <w:r w:rsidRPr="00636E22">
              <w:rPr>
                <w:rFonts w:cs="Tahoma"/>
                <w:bCs/>
                <w:color w:val="000000"/>
                <w:szCs w:val="20"/>
              </w:rPr>
              <w:t>30 572 531 198,5537</w:t>
            </w:r>
          </w:p>
        </w:tc>
        <w:tc>
          <w:tcPr>
            <w:tcW w:w="255" w:type="dxa"/>
            <w:tcBorders>
              <w:left w:val="nil"/>
            </w:tcBorders>
            <w:shd w:val="clear" w:color="auto" w:fill="auto"/>
            <w:vAlign w:val="center"/>
          </w:tcPr>
          <w:p w14:paraId="40132B14" w14:textId="77777777" w:rsidR="000C2E10" w:rsidRPr="00636E22" w:rsidRDefault="000C2E10" w:rsidP="007F3CB1">
            <w:pPr>
              <w:ind w:left="57"/>
              <w:rPr>
                <w:rFonts w:cs="Tahoma"/>
                <w:bCs/>
                <w:color w:val="000000"/>
                <w:szCs w:val="20"/>
              </w:rPr>
            </w:pPr>
            <w:r w:rsidRPr="00636E22">
              <w:rPr>
                <w:rFonts w:cs="Tahoma"/>
                <w:bCs/>
                <w:color w:val="000000"/>
                <w:szCs w:val="20"/>
              </w:rPr>
              <w:t>р.</w:t>
            </w:r>
          </w:p>
        </w:tc>
        <w:tc>
          <w:tcPr>
            <w:tcW w:w="2297" w:type="dxa"/>
            <w:shd w:val="clear" w:color="auto" w:fill="auto"/>
            <w:vAlign w:val="center"/>
          </w:tcPr>
          <w:p w14:paraId="3A687F39" w14:textId="77777777" w:rsidR="000C2E10" w:rsidRPr="00636E22" w:rsidRDefault="000C2E10" w:rsidP="000C2E10">
            <w:pPr>
              <w:ind w:right="57"/>
              <w:jc w:val="right"/>
              <w:rPr>
                <w:rFonts w:cs="Tahoma"/>
                <w:bCs/>
                <w:color w:val="000000"/>
                <w:szCs w:val="20"/>
              </w:rPr>
            </w:pPr>
            <w:r w:rsidRPr="00636E22">
              <w:rPr>
                <w:rFonts w:cs="Tahoma"/>
                <w:bCs/>
                <w:color w:val="000000"/>
                <w:szCs w:val="20"/>
              </w:rPr>
              <w:t>30 572 531,1986</w:t>
            </w:r>
          </w:p>
        </w:tc>
      </w:tr>
      <w:tr w:rsidR="000C2E10" w:rsidRPr="00636E22" w14:paraId="5FF15C32" w14:textId="77777777" w:rsidTr="000C2E10">
        <w:trPr>
          <w:cantSplit/>
          <w:trHeight w:val="20"/>
        </w:trPr>
        <w:tc>
          <w:tcPr>
            <w:tcW w:w="1559" w:type="dxa"/>
            <w:shd w:val="clear" w:color="auto" w:fill="auto"/>
            <w:vAlign w:val="center"/>
          </w:tcPr>
          <w:p w14:paraId="61CD14AF" w14:textId="77777777" w:rsidR="000C2E10" w:rsidRPr="00636E22" w:rsidRDefault="000C2E10" w:rsidP="000C2E10">
            <w:pPr>
              <w:ind w:left="57"/>
              <w:rPr>
                <w:rFonts w:cs="Tahoma"/>
                <w:bCs/>
                <w:color w:val="000000"/>
                <w:szCs w:val="20"/>
              </w:rPr>
            </w:pPr>
            <w:r w:rsidRPr="00636E22">
              <w:rPr>
                <w:rFonts w:cs="Tahoma"/>
                <w:bCs/>
                <w:color w:val="000000"/>
                <w:szCs w:val="20"/>
              </w:rPr>
              <w:t>RTS2</w:t>
            </w:r>
          </w:p>
        </w:tc>
        <w:tc>
          <w:tcPr>
            <w:tcW w:w="1843" w:type="dxa"/>
            <w:shd w:val="clear" w:color="auto" w:fill="auto"/>
            <w:vAlign w:val="center"/>
          </w:tcPr>
          <w:p w14:paraId="139F6F65" w14:textId="77777777" w:rsidR="000C2E10" w:rsidRPr="00636E22" w:rsidRDefault="000C2E10" w:rsidP="000C2E10">
            <w:pPr>
              <w:ind w:right="141"/>
              <w:jc w:val="right"/>
              <w:rPr>
                <w:rFonts w:cs="Tahoma"/>
                <w:bCs/>
                <w:color w:val="000000"/>
                <w:szCs w:val="20"/>
              </w:rPr>
            </w:pPr>
            <w:r w:rsidRPr="00636E22">
              <w:rPr>
                <w:rFonts w:cs="Tahoma"/>
                <w:bCs/>
                <w:color w:val="000000"/>
                <w:szCs w:val="20"/>
              </w:rPr>
              <w:t>567,25</w:t>
            </w:r>
          </w:p>
        </w:tc>
        <w:tc>
          <w:tcPr>
            <w:tcW w:w="1560" w:type="dxa"/>
            <w:shd w:val="clear" w:color="auto" w:fill="auto"/>
            <w:vAlign w:val="center"/>
          </w:tcPr>
          <w:p w14:paraId="668125CB" w14:textId="77777777" w:rsidR="000C2E10" w:rsidRPr="00636E22" w:rsidRDefault="000C2E10" w:rsidP="000C2E10">
            <w:pPr>
              <w:ind w:right="57"/>
              <w:jc w:val="right"/>
              <w:rPr>
                <w:rFonts w:cs="Tahoma"/>
                <w:bCs/>
                <w:color w:val="000000"/>
                <w:szCs w:val="20"/>
              </w:rPr>
            </w:pPr>
            <w:r w:rsidRPr="00636E22">
              <w:rPr>
                <w:rFonts w:cs="Tahoma"/>
                <w:bCs/>
                <w:color w:val="000000"/>
                <w:szCs w:val="20"/>
              </w:rPr>
              <w:t>31.12.2003</w:t>
            </w:r>
          </w:p>
        </w:tc>
        <w:tc>
          <w:tcPr>
            <w:tcW w:w="2409" w:type="dxa"/>
            <w:tcBorders>
              <w:right w:val="nil"/>
            </w:tcBorders>
            <w:shd w:val="clear" w:color="auto" w:fill="auto"/>
            <w:vAlign w:val="center"/>
          </w:tcPr>
          <w:p w14:paraId="0393CE1E" w14:textId="77777777" w:rsidR="000C2E10" w:rsidRPr="00636E22" w:rsidRDefault="000C2E10" w:rsidP="00A23AB3">
            <w:pPr>
              <w:jc w:val="right"/>
              <w:rPr>
                <w:rFonts w:cs="Tahoma"/>
                <w:bCs/>
                <w:color w:val="000000"/>
                <w:szCs w:val="20"/>
              </w:rPr>
            </w:pPr>
            <w:r w:rsidRPr="00636E22">
              <w:rPr>
                <w:rFonts w:cs="Tahoma"/>
                <w:bCs/>
                <w:color w:val="000000"/>
                <w:szCs w:val="20"/>
              </w:rPr>
              <w:t>19 920 731 543,244553</w:t>
            </w:r>
          </w:p>
        </w:tc>
        <w:tc>
          <w:tcPr>
            <w:tcW w:w="255" w:type="dxa"/>
            <w:tcBorders>
              <w:left w:val="nil"/>
            </w:tcBorders>
            <w:shd w:val="clear" w:color="auto" w:fill="auto"/>
            <w:vAlign w:val="center"/>
          </w:tcPr>
          <w:p w14:paraId="5857018E" w14:textId="77777777" w:rsidR="000C2E10" w:rsidRPr="00636E22" w:rsidRDefault="000C2E10" w:rsidP="007F3CB1">
            <w:pPr>
              <w:ind w:left="57"/>
              <w:rPr>
                <w:rFonts w:cs="Tahoma"/>
                <w:bCs/>
                <w:color w:val="000000"/>
                <w:szCs w:val="20"/>
              </w:rPr>
            </w:pPr>
            <w:r w:rsidRPr="00636E22">
              <w:rPr>
                <w:rFonts w:cs="Tahoma"/>
                <w:bCs/>
                <w:color w:val="000000"/>
                <w:szCs w:val="20"/>
              </w:rPr>
              <w:t>$</w:t>
            </w:r>
          </w:p>
        </w:tc>
        <w:tc>
          <w:tcPr>
            <w:tcW w:w="2297" w:type="dxa"/>
            <w:shd w:val="clear" w:color="auto" w:fill="auto"/>
            <w:vAlign w:val="center"/>
          </w:tcPr>
          <w:p w14:paraId="1CE38851" w14:textId="77777777" w:rsidR="000C2E10" w:rsidRPr="00636E22" w:rsidRDefault="000C2E10" w:rsidP="000C2E10">
            <w:pPr>
              <w:ind w:right="57"/>
              <w:jc w:val="right"/>
              <w:rPr>
                <w:rFonts w:cs="Tahoma"/>
                <w:bCs/>
                <w:color w:val="000000"/>
                <w:szCs w:val="20"/>
              </w:rPr>
            </w:pPr>
            <w:r w:rsidRPr="00636E22">
              <w:rPr>
                <w:rFonts w:cs="Tahoma"/>
                <w:bCs/>
                <w:color w:val="000000"/>
                <w:szCs w:val="20"/>
              </w:rPr>
              <w:t>35 118 081,1692</w:t>
            </w:r>
          </w:p>
        </w:tc>
      </w:tr>
      <w:tr w:rsidR="000C2E10" w:rsidRPr="00636E22" w14:paraId="4294BC4A" w14:textId="77777777" w:rsidTr="000C2E10">
        <w:trPr>
          <w:cantSplit/>
          <w:trHeight w:val="20"/>
        </w:trPr>
        <w:tc>
          <w:tcPr>
            <w:tcW w:w="1559" w:type="dxa"/>
            <w:shd w:val="clear" w:color="auto" w:fill="auto"/>
            <w:vAlign w:val="center"/>
          </w:tcPr>
          <w:p w14:paraId="496AE306" w14:textId="77777777" w:rsidR="000C2E10" w:rsidRPr="00636E22" w:rsidRDefault="000C2E10" w:rsidP="000C2E10">
            <w:pPr>
              <w:ind w:left="57"/>
              <w:rPr>
                <w:rFonts w:cs="Tahoma"/>
                <w:szCs w:val="20"/>
              </w:rPr>
            </w:pPr>
            <w:r w:rsidRPr="00636E22">
              <w:rPr>
                <w:rFonts w:cs="Tahoma"/>
                <w:szCs w:val="20"/>
              </w:rPr>
              <w:t>RTSSTD</w:t>
            </w:r>
          </w:p>
        </w:tc>
        <w:tc>
          <w:tcPr>
            <w:tcW w:w="1843" w:type="dxa"/>
            <w:shd w:val="clear" w:color="auto" w:fill="auto"/>
            <w:vAlign w:val="center"/>
          </w:tcPr>
          <w:p w14:paraId="2494367F"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rPr>
              <w:t>6 285,76</w:t>
            </w:r>
          </w:p>
        </w:tc>
        <w:tc>
          <w:tcPr>
            <w:tcW w:w="1560" w:type="dxa"/>
            <w:shd w:val="clear" w:color="auto" w:fill="auto"/>
            <w:vAlign w:val="center"/>
          </w:tcPr>
          <w:p w14:paraId="64FB6D64"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lang w:val="en-US"/>
              </w:rPr>
              <w:t>23.04.2009</w:t>
            </w:r>
          </w:p>
        </w:tc>
        <w:tc>
          <w:tcPr>
            <w:tcW w:w="2409" w:type="dxa"/>
            <w:tcBorders>
              <w:right w:val="nil"/>
            </w:tcBorders>
            <w:shd w:val="clear" w:color="auto" w:fill="auto"/>
            <w:vAlign w:val="center"/>
          </w:tcPr>
          <w:p w14:paraId="1CA08B91" w14:textId="77777777" w:rsidR="000C2E10" w:rsidRPr="00636E22" w:rsidRDefault="007B5F72" w:rsidP="00A23AB3">
            <w:pPr>
              <w:jc w:val="right"/>
              <w:rPr>
                <w:rFonts w:cs="Tahoma"/>
                <w:bCs/>
                <w:color w:val="000000"/>
                <w:szCs w:val="20"/>
                <w:lang w:val="en-US"/>
              </w:rPr>
            </w:pPr>
            <w:r>
              <w:rPr>
                <w:rFonts w:cs="Tahoma"/>
                <w:bCs/>
                <w:color w:val="000000"/>
                <w:szCs w:val="20"/>
              </w:rPr>
              <w:t xml:space="preserve">1 </w:t>
            </w:r>
            <w:r w:rsidR="000C2E10" w:rsidRPr="00636E22">
              <w:rPr>
                <w:rFonts w:cs="Tahoma"/>
                <w:bCs/>
                <w:color w:val="000000"/>
                <w:szCs w:val="20"/>
              </w:rPr>
              <w:t xml:space="preserve">836 578 113 861,74 </w:t>
            </w:r>
          </w:p>
        </w:tc>
        <w:tc>
          <w:tcPr>
            <w:tcW w:w="255" w:type="dxa"/>
            <w:tcBorders>
              <w:left w:val="nil"/>
            </w:tcBorders>
            <w:shd w:val="clear" w:color="auto" w:fill="auto"/>
            <w:vAlign w:val="center"/>
          </w:tcPr>
          <w:p w14:paraId="56170547" w14:textId="77777777" w:rsidR="000C2E10" w:rsidRPr="00636E22" w:rsidRDefault="000C2E10" w:rsidP="007F3CB1">
            <w:pPr>
              <w:ind w:left="57"/>
              <w:rPr>
                <w:rFonts w:cs="Tahoma"/>
                <w:bCs/>
                <w:color w:val="000000"/>
                <w:szCs w:val="20"/>
                <w:lang w:val="en-US"/>
              </w:rPr>
            </w:pPr>
            <w:r w:rsidRPr="00636E22">
              <w:rPr>
                <w:rFonts w:cs="Tahoma"/>
                <w:bCs/>
                <w:color w:val="000000"/>
                <w:szCs w:val="20"/>
              </w:rPr>
              <w:t>р.</w:t>
            </w:r>
          </w:p>
        </w:tc>
        <w:tc>
          <w:tcPr>
            <w:tcW w:w="2297" w:type="dxa"/>
            <w:shd w:val="clear" w:color="auto" w:fill="auto"/>
            <w:vAlign w:val="center"/>
          </w:tcPr>
          <w:p w14:paraId="4C325932"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rPr>
              <w:t>292 180 756,7998</w:t>
            </w:r>
          </w:p>
        </w:tc>
      </w:tr>
      <w:tr w:rsidR="000C2E10" w:rsidRPr="00636E22" w14:paraId="2B8379CD" w14:textId="77777777" w:rsidTr="000C2E10">
        <w:trPr>
          <w:cantSplit/>
          <w:trHeight w:val="20"/>
        </w:trPr>
        <w:tc>
          <w:tcPr>
            <w:tcW w:w="1559" w:type="dxa"/>
            <w:shd w:val="clear" w:color="auto" w:fill="auto"/>
            <w:vAlign w:val="center"/>
          </w:tcPr>
          <w:p w14:paraId="5F0836A7" w14:textId="77777777" w:rsidR="000C2E10" w:rsidRPr="00636E22" w:rsidRDefault="000C2E10" w:rsidP="000C2E10">
            <w:pPr>
              <w:ind w:left="57"/>
              <w:rPr>
                <w:rFonts w:cs="Tahoma"/>
                <w:szCs w:val="20"/>
                <w:lang w:val="en-US"/>
              </w:rPr>
            </w:pPr>
            <w:r w:rsidRPr="00636E22">
              <w:rPr>
                <w:rFonts w:cs="Tahoma"/>
                <w:szCs w:val="20"/>
                <w:lang w:val="en-US"/>
              </w:rPr>
              <w:t>RTSSIB</w:t>
            </w:r>
          </w:p>
        </w:tc>
        <w:tc>
          <w:tcPr>
            <w:tcW w:w="1843" w:type="dxa"/>
            <w:shd w:val="clear" w:color="auto" w:fill="auto"/>
            <w:vAlign w:val="center"/>
          </w:tcPr>
          <w:p w14:paraId="5925815A" w14:textId="77777777" w:rsidR="000C2E10" w:rsidRPr="00636E22" w:rsidRDefault="000C2E10" w:rsidP="000C2E10">
            <w:pPr>
              <w:ind w:right="141"/>
              <w:jc w:val="right"/>
              <w:rPr>
                <w:rFonts w:cs="Tahoma"/>
                <w:szCs w:val="20"/>
              </w:rPr>
            </w:pPr>
            <w:r w:rsidRPr="00636E22">
              <w:rPr>
                <w:rFonts w:cs="Tahoma"/>
                <w:szCs w:val="20"/>
              </w:rPr>
              <w:t>1000</w:t>
            </w:r>
          </w:p>
        </w:tc>
        <w:tc>
          <w:tcPr>
            <w:tcW w:w="1560" w:type="dxa"/>
            <w:shd w:val="clear" w:color="auto" w:fill="auto"/>
            <w:vAlign w:val="center"/>
          </w:tcPr>
          <w:p w14:paraId="0EE04DFD" w14:textId="77777777" w:rsidR="000C2E10" w:rsidRPr="00636E22" w:rsidRDefault="000C2E10" w:rsidP="000C2E10">
            <w:pPr>
              <w:ind w:right="57"/>
              <w:jc w:val="right"/>
              <w:rPr>
                <w:rFonts w:cs="Tahoma"/>
                <w:szCs w:val="20"/>
              </w:rPr>
            </w:pPr>
            <w:r w:rsidRPr="00636E22">
              <w:rPr>
                <w:rFonts w:cs="Tahoma"/>
                <w:szCs w:val="20"/>
              </w:rPr>
              <w:t>09.01.2008</w:t>
            </w:r>
          </w:p>
        </w:tc>
        <w:tc>
          <w:tcPr>
            <w:tcW w:w="2409" w:type="dxa"/>
            <w:tcBorders>
              <w:right w:val="nil"/>
            </w:tcBorders>
            <w:shd w:val="clear" w:color="auto" w:fill="auto"/>
            <w:vAlign w:val="center"/>
          </w:tcPr>
          <w:p w14:paraId="4E1C92CA" w14:textId="77777777" w:rsidR="000C2E10" w:rsidRPr="00636E22" w:rsidRDefault="000C2E10" w:rsidP="00A23AB3">
            <w:pPr>
              <w:jc w:val="right"/>
              <w:rPr>
                <w:rFonts w:cs="Tahoma"/>
                <w:szCs w:val="20"/>
                <w:lang w:val="en-US"/>
              </w:rPr>
            </w:pPr>
            <w:r w:rsidRPr="00636E22">
              <w:rPr>
                <w:rFonts w:cs="Tahoma"/>
                <w:szCs w:val="20"/>
              </w:rPr>
              <w:t xml:space="preserve">129 310 683 489,00 </w:t>
            </w:r>
          </w:p>
        </w:tc>
        <w:tc>
          <w:tcPr>
            <w:tcW w:w="255" w:type="dxa"/>
            <w:tcBorders>
              <w:left w:val="nil"/>
            </w:tcBorders>
            <w:shd w:val="clear" w:color="auto" w:fill="auto"/>
            <w:vAlign w:val="center"/>
          </w:tcPr>
          <w:p w14:paraId="39382BD8" w14:textId="77777777" w:rsidR="000C2E10" w:rsidRPr="00636E22" w:rsidRDefault="000C2E10" w:rsidP="007F3CB1">
            <w:pPr>
              <w:ind w:left="57"/>
              <w:rPr>
                <w:rFonts w:cs="Tahoma"/>
                <w:szCs w:val="20"/>
              </w:rPr>
            </w:pPr>
            <w:r w:rsidRPr="00636E22">
              <w:rPr>
                <w:rFonts w:cs="Tahoma"/>
                <w:bCs/>
                <w:color w:val="000000"/>
                <w:szCs w:val="20"/>
              </w:rPr>
              <w:t>р.</w:t>
            </w:r>
          </w:p>
        </w:tc>
        <w:tc>
          <w:tcPr>
            <w:tcW w:w="2297" w:type="dxa"/>
            <w:shd w:val="clear" w:color="auto" w:fill="auto"/>
            <w:vAlign w:val="center"/>
          </w:tcPr>
          <w:p w14:paraId="3AF6DCDA" w14:textId="77777777" w:rsidR="000C2E10" w:rsidRPr="00636E22" w:rsidRDefault="000C2E10" w:rsidP="000C2E10">
            <w:pPr>
              <w:ind w:right="57"/>
              <w:jc w:val="right"/>
              <w:rPr>
                <w:rFonts w:cs="Tahoma"/>
                <w:szCs w:val="20"/>
              </w:rPr>
            </w:pPr>
            <w:r w:rsidRPr="00636E22">
              <w:rPr>
                <w:rFonts w:cs="Tahoma"/>
                <w:szCs w:val="20"/>
              </w:rPr>
              <w:t>129 310 683,4890</w:t>
            </w:r>
          </w:p>
        </w:tc>
      </w:tr>
      <w:tr w:rsidR="000C2E10" w:rsidRPr="00636E22" w14:paraId="3E18AAFB" w14:textId="77777777" w:rsidTr="000C2E10">
        <w:trPr>
          <w:cantSplit/>
          <w:trHeight w:val="20"/>
        </w:trPr>
        <w:tc>
          <w:tcPr>
            <w:tcW w:w="1559" w:type="dxa"/>
            <w:shd w:val="clear" w:color="auto" w:fill="auto"/>
            <w:vAlign w:val="center"/>
          </w:tcPr>
          <w:p w14:paraId="6DE488CF" w14:textId="77777777" w:rsidR="000C2E10" w:rsidRPr="00636E22" w:rsidRDefault="000C2E10" w:rsidP="000C2E10">
            <w:pPr>
              <w:ind w:left="57"/>
              <w:rPr>
                <w:rFonts w:cs="Tahoma"/>
                <w:szCs w:val="20"/>
              </w:rPr>
            </w:pPr>
            <w:r w:rsidRPr="00636E22">
              <w:rPr>
                <w:rFonts w:cs="Tahoma"/>
                <w:szCs w:val="20"/>
              </w:rPr>
              <w:t>MICEXINNOV</w:t>
            </w:r>
          </w:p>
        </w:tc>
        <w:tc>
          <w:tcPr>
            <w:tcW w:w="1843" w:type="dxa"/>
            <w:shd w:val="clear" w:color="auto" w:fill="auto"/>
            <w:vAlign w:val="center"/>
          </w:tcPr>
          <w:p w14:paraId="73615725"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lang w:val="en-US"/>
              </w:rPr>
              <w:t>1000</w:t>
            </w:r>
          </w:p>
        </w:tc>
        <w:tc>
          <w:tcPr>
            <w:tcW w:w="1560" w:type="dxa"/>
            <w:shd w:val="clear" w:color="auto" w:fill="auto"/>
            <w:vAlign w:val="center"/>
          </w:tcPr>
          <w:p w14:paraId="785920A5"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lang w:val="en-US"/>
              </w:rPr>
              <w:t>29.12.2009</w:t>
            </w:r>
          </w:p>
        </w:tc>
        <w:tc>
          <w:tcPr>
            <w:tcW w:w="2409" w:type="dxa"/>
            <w:tcBorders>
              <w:right w:val="nil"/>
            </w:tcBorders>
            <w:shd w:val="clear" w:color="auto" w:fill="auto"/>
            <w:vAlign w:val="center"/>
          </w:tcPr>
          <w:p w14:paraId="0E46640A" w14:textId="77777777" w:rsidR="000C2E10" w:rsidRPr="00636E22" w:rsidRDefault="000C2E10" w:rsidP="00A23AB3">
            <w:pPr>
              <w:jc w:val="right"/>
              <w:rPr>
                <w:rFonts w:cs="Tahoma"/>
                <w:bCs/>
                <w:color w:val="000000"/>
                <w:szCs w:val="20"/>
                <w:lang w:val="en-US"/>
              </w:rPr>
            </w:pPr>
            <w:r w:rsidRPr="00636E22">
              <w:rPr>
                <w:rFonts w:cs="Tahoma"/>
                <w:bCs/>
                <w:color w:val="000000"/>
                <w:szCs w:val="20"/>
              </w:rPr>
              <w:t xml:space="preserve">428 041 076,70 </w:t>
            </w:r>
          </w:p>
        </w:tc>
        <w:tc>
          <w:tcPr>
            <w:tcW w:w="255" w:type="dxa"/>
            <w:tcBorders>
              <w:left w:val="nil"/>
            </w:tcBorders>
            <w:shd w:val="clear" w:color="auto" w:fill="auto"/>
            <w:vAlign w:val="center"/>
          </w:tcPr>
          <w:p w14:paraId="3D787E1E" w14:textId="77777777" w:rsidR="000C2E10" w:rsidRPr="00636E22" w:rsidRDefault="000C2E10" w:rsidP="007F3CB1">
            <w:pPr>
              <w:ind w:left="57"/>
              <w:rPr>
                <w:rFonts w:cs="Tahoma"/>
                <w:bCs/>
                <w:color w:val="000000"/>
                <w:szCs w:val="20"/>
                <w:lang w:val="en-US"/>
              </w:rPr>
            </w:pPr>
            <w:r w:rsidRPr="00636E22">
              <w:rPr>
                <w:rFonts w:cs="Tahoma"/>
                <w:bCs/>
                <w:color w:val="000000"/>
                <w:szCs w:val="20"/>
              </w:rPr>
              <w:t>р.</w:t>
            </w:r>
          </w:p>
        </w:tc>
        <w:tc>
          <w:tcPr>
            <w:tcW w:w="2297" w:type="dxa"/>
            <w:shd w:val="clear" w:color="auto" w:fill="auto"/>
            <w:vAlign w:val="center"/>
          </w:tcPr>
          <w:p w14:paraId="528B1E5D" w14:textId="77777777" w:rsidR="000C2E10" w:rsidRPr="00636E22" w:rsidRDefault="000C2E10" w:rsidP="000C2E10">
            <w:pPr>
              <w:ind w:right="57"/>
              <w:jc w:val="right"/>
              <w:rPr>
                <w:rFonts w:cs="Tahoma"/>
                <w:bCs/>
                <w:color w:val="000000"/>
                <w:szCs w:val="20"/>
              </w:rPr>
            </w:pPr>
            <w:r w:rsidRPr="00636E22">
              <w:rPr>
                <w:rFonts w:cs="Tahoma"/>
                <w:bCs/>
                <w:color w:val="000000"/>
                <w:szCs w:val="20"/>
              </w:rPr>
              <w:t>428 041,0767</w:t>
            </w:r>
          </w:p>
        </w:tc>
      </w:tr>
      <w:tr w:rsidR="000C2E10" w:rsidRPr="00636E22" w14:paraId="525D145F" w14:textId="77777777" w:rsidTr="000C2E10">
        <w:trPr>
          <w:cantSplit/>
          <w:trHeight w:val="20"/>
        </w:trPr>
        <w:tc>
          <w:tcPr>
            <w:tcW w:w="1559" w:type="dxa"/>
            <w:shd w:val="clear" w:color="auto" w:fill="auto"/>
            <w:noWrap/>
            <w:vAlign w:val="center"/>
          </w:tcPr>
          <w:p w14:paraId="536426D0" w14:textId="77777777" w:rsidR="000C2E10" w:rsidRPr="00636E22" w:rsidRDefault="000C2E10" w:rsidP="000C2E10">
            <w:pPr>
              <w:ind w:left="57"/>
              <w:rPr>
                <w:rFonts w:cs="Tahoma"/>
                <w:color w:val="000000"/>
                <w:szCs w:val="20"/>
              </w:rPr>
            </w:pPr>
            <w:r w:rsidRPr="00636E22">
              <w:rPr>
                <w:rFonts w:cs="Tahoma"/>
                <w:szCs w:val="20"/>
              </w:rPr>
              <w:t>MICEXO&amp;G</w:t>
            </w:r>
          </w:p>
        </w:tc>
        <w:tc>
          <w:tcPr>
            <w:tcW w:w="1843" w:type="dxa"/>
            <w:shd w:val="clear" w:color="auto" w:fill="auto"/>
            <w:noWrap/>
            <w:vAlign w:val="center"/>
          </w:tcPr>
          <w:p w14:paraId="4431EC47"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4A423D27"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6A30E771" w14:textId="77777777" w:rsidR="000C2E10" w:rsidRPr="00636E22" w:rsidRDefault="000C2E10" w:rsidP="00A23AB3">
            <w:pPr>
              <w:jc w:val="right"/>
              <w:rPr>
                <w:rFonts w:cs="Tahoma"/>
                <w:color w:val="000000"/>
                <w:szCs w:val="20"/>
              </w:rPr>
            </w:pPr>
            <w:r w:rsidRPr="00636E22">
              <w:rPr>
                <w:rFonts w:cs="Tahoma"/>
                <w:color w:val="000000"/>
                <w:szCs w:val="20"/>
              </w:rPr>
              <w:t>53 793 633 597,22</w:t>
            </w:r>
          </w:p>
        </w:tc>
        <w:tc>
          <w:tcPr>
            <w:tcW w:w="255" w:type="dxa"/>
            <w:tcBorders>
              <w:left w:val="nil"/>
            </w:tcBorders>
            <w:shd w:val="clear" w:color="auto" w:fill="auto"/>
            <w:vAlign w:val="center"/>
          </w:tcPr>
          <w:p w14:paraId="712BD7ED"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3A07A54B" w14:textId="77777777" w:rsidR="000C2E10" w:rsidRPr="00636E22" w:rsidRDefault="000C2E10" w:rsidP="000C2E10">
            <w:pPr>
              <w:ind w:right="57"/>
              <w:jc w:val="right"/>
              <w:rPr>
                <w:rFonts w:cs="Tahoma"/>
                <w:color w:val="000000"/>
                <w:szCs w:val="20"/>
              </w:rPr>
            </w:pPr>
            <w:r w:rsidRPr="00636E22">
              <w:rPr>
                <w:rFonts w:cs="Tahoma"/>
                <w:color w:val="000000"/>
                <w:szCs w:val="20"/>
              </w:rPr>
              <w:t>53 793 633,5972</w:t>
            </w:r>
          </w:p>
        </w:tc>
      </w:tr>
      <w:tr w:rsidR="000C2E10" w:rsidRPr="00636E22" w14:paraId="6661D27D" w14:textId="77777777" w:rsidTr="000C2E10">
        <w:trPr>
          <w:cantSplit/>
          <w:trHeight w:val="20"/>
        </w:trPr>
        <w:tc>
          <w:tcPr>
            <w:tcW w:w="1559" w:type="dxa"/>
            <w:shd w:val="clear" w:color="auto" w:fill="auto"/>
            <w:noWrap/>
            <w:vAlign w:val="center"/>
          </w:tcPr>
          <w:p w14:paraId="57E37074" w14:textId="77777777" w:rsidR="000C2E10" w:rsidRPr="00636E22" w:rsidRDefault="000C2E10" w:rsidP="000C2E10">
            <w:pPr>
              <w:ind w:left="57"/>
              <w:rPr>
                <w:rFonts w:cs="Tahoma"/>
                <w:color w:val="000000"/>
                <w:szCs w:val="20"/>
              </w:rPr>
            </w:pPr>
            <w:proofErr w:type="spellStart"/>
            <w:r w:rsidRPr="00636E22">
              <w:rPr>
                <w:rFonts w:cs="Tahoma"/>
                <w:szCs w:val="20"/>
              </w:rPr>
              <w:t>RTSog</w:t>
            </w:r>
            <w:proofErr w:type="spellEnd"/>
          </w:p>
        </w:tc>
        <w:tc>
          <w:tcPr>
            <w:tcW w:w="1843" w:type="dxa"/>
            <w:shd w:val="clear" w:color="auto" w:fill="auto"/>
            <w:noWrap/>
            <w:vAlign w:val="center"/>
          </w:tcPr>
          <w:p w14:paraId="4B5DFA37"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6F54F548"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2952BB2D" w14:textId="77777777" w:rsidR="000C2E10" w:rsidRPr="00636E22" w:rsidRDefault="000C2E10" w:rsidP="00A23AB3">
            <w:pPr>
              <w:jc w:val="right"/>
              <w:rPr>
                <w:rFonts w:cs="Tahoma"/>
                <w:color w:val="000000"/>
                <w:szCs w:val="20"/>
              </w:rPr>
            </w:pPr>
            <w:r w:rsidRPr="00636E22">
              <w:rPr>
                <w:rFonts w:cs="Tahoma"/>
                <w:color w:val="000000"/>
                <w:szCs w:val="20"/>
              </w:rPr>
              <w:t>9 590 765 088,91</w:t>
            </w:r>
          </w:p>
        </w:tc>
        <w:tc>
          <w:tcPr>
            <w:tcW w:w="255" w:type="dxa"/>
            <w:tcBorders>
              <w:left w:val="nil"/>
            </w:tcBorders>
            <w:shd w:val="clear" w:color="auto" w:fill="auto"/>
            <w:vAlign w:val="center"/>
          </w:tcPr>
          <w:p w14:paraId="65E3761A"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6236AB98" w14:textId="77777777" w:rsidR="000C2E10" w:rsidRPr="00636E22" w:rsidRDefault="000C2E10" w:rsidP="000C2E10">
            <w:pPr>
              <w:ind w:right="57"/>
              <w:jc w:val="right"/>
              <w:rPr>
                <w:rFonts w:cs="Tahoma"/>
                <w:color w:val="000000"/>
                <w:szCs w:val="20"/>
              </w:rPr>
            </w:pPr>
            <w:r w:rsidRPr="00636E22">
              <w:rPr>
                <w:rFonts w:cs="Tahoma"/>
                <w:color w:val="000000"/>
                <w:szCs w:val="20"/>
              </w:rPr>
              <w:t>95 907 650,8891</w:t>
            </w:r>
          </w:p>
        </w:tc>
      </w:tr>
      <w:tr w:rsidR="000C2E10" w:rsidRPr="00636E22" w14:paraId="00625B21" w14:textId="77777777" w:rsidTr="000C2E10">
        <w:trPr>
          <w:cantSplit/>
          <w:trHeight w:val="20"/>
        </w:trPr>
        <w:tc>
          <w:tcPr>
            <w:tcW w:w="1559" w:type="dxa"/>
            <w:shd w:val="clear" w:color="auto" w:fill="auto"/>
            <w:noWrap/>
            <w:vAlign w:val="center"/>
          </w:tcPr>
          <w:p w14:paraId="51D4F14E" w14:textId="77777777" w:rsidR="000C2E10" w:rsidRPr="00636E22" w:rsidRDefault="000C2E10" w:rsidP="000C2E10">
            <w:pPr>
              <w:ind w:left="57"/>
              <w:rPr>
                <w:rFonts w:cs="Tahoma"/>
                <w:color w:val="000000"/>
                <w:szCs w:val="20"/>
              </w:rPr>
            </w:pPr>
            <w:r w:rsidRPr="00636E22">
              <w:rPr>
                <w:rFonts w:cs="Tahoma"/>
                <w:szCs w:val="20"/>
              </w:rPr>
              <w:t>MICEXPWR</w:t>
            </w:r>
          </w:p>
        </w:tc>
        <w:tc>
          <w:tcPr>
            <w:tcW w:w="1843" w:type="dxa"/>
            <w:shd w:val="clear" w:color="auto" w:fill="auto"/>
            <w:noWrap/>
            <w:vAlign w:val="center"/>
          </w:tcPr>
          <w:p w14:paraId="713A2CC0"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5FD3C5C6"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5A5718DE" w14:textId="77777777" w:rsidR="000C2E10" w:rsidRPr="00636E22" w:rsidRDefault="000C2E10" w:rsidP="00A23AB3">
            <w:pPr>
              <w:jc w:val="right"/>
              <w:rPr>
                <w:rFonts w:cs="Tahoma"/>
                <w:color w:val="000000"/>
                <w:szCs w:val="20"/>
              </w:rPr>
            </w:pPr>
            <w:r w:rsidRPr="00636E22">
              <w:rPr>
                <w:rFonts w:cs="Tahoma"/>
                <w:color w:val="000000"/>
                <w:szCs w:val="20"/>
              </w:rPr>
              <w:t>6 732 754 947,68</w:t>
            </w:r>
          </w:p>
        </w:tc>
        <w:tc>
          <w:tcPr>
            <w:tcW w:w="255" w:type="dxa"/>
            <w:tcBorders>
              <w:left w:val="nil"/>
            </w:tcBorders>
            <w:shd w:val="clear" w:color="auto" w:fill="auto"/>
            <w:vAlign w:val="center"/>
          </w:tcPr>
          <w:p w14:paraId="5A61D19E"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75B3737C" w14:textId="77777777" w:rsidR="000C2E10" w:rsidRPr="00636E22" w:rsidRDefault="000C2E10" w:rsidP="000C2E10">
            <w:pPr>
              <w:ind w:right="57"/>
              <w:jc w:val="right"/>
              <w:rPr>
                <w:rFonts w:cs="Tahoma"/>
                <w:color w:val="000000"/>
                <w:szCs w:val="20"/>
              </w:rPr>
            </w:pPr>
            <w:r w:rsidRPr="00636E22">
              <w:rPr>
                <w:rFonts w:cs="Tahoma"/>
                <w:color w:val="000000"/>
                <w:szCs w:val="20"/>
              </w:rPr>
              <w:t>6 732 754,9477</w:t>
            </w:r>
          </w:p>
        </w:tc>
      </w:tr>
      <w:tr w:rsidR="000C2E10" w:rsidRPr="00636E22" w14:paraId="2F2FE3A8" w14:textId="77777777" w:rsidTr="000C2E10">
        <w:trPr>
          <w:cantSplit/>
          <w:trHeight w:val="20"/>
        </w:trPr>
        <w:tc>
          <w:tcPr>
            <w:tcW w:w="1559" w:type="dxa"/>
            <w:shd w:val="clear" w:color="auto" w:fill="auto"/>
            <w:noWrap/>
            <w:vAlign w:val="center"/>
          </w:tcPr>
          <w:p w14:paraId="584EB6DC" w14:textId="77777777" w:rsidR="000C2E10" w:rsidRPr="00636E22" w:rsidRDefault="000C2E10" w:rsidP="000C2E10">
            <w:pPr>
              <w:ind w:left="57"/>
              <w:rPr>
                <w:rFonts w:cs="Tahoma"/>
                <w:color w:val="000000"/>
                <w:szCs w:val="20"/>
              </w:rPr>
            </w:pPr>
            <w:proofErr w:type="spellStart"/>
            <w:r w:rsidRPr="00636E22">
              <w:rPr>
                <w:rFonts w:cs="Tahoma"/>
                <w:szCs w:val="20"/>
              </w:rPr>
              <w:t>RTSeu</w:t>
            </w:r>
            <w:proofErr w:type="spellEnd"/>
          </w:p>
        </w:tc>
        <w:tc>
          <w:tcPr>
            <w:tcW w:w="1843" w:type="dxa"/>
            <w:shd w:val="clear" w:color="auto" w:fill="auto"/>
            <w:noWrap/>
            <w:vAlign w:val="center"/>
          </w:tcPr>
          <w:p w14:paraId="5ECA06C4"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07726433"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4A7AA795" w14:textId="77777777" w:rsidR="000C2E10" w:rsidRPr="00636E22" w:rsidRDefault="000C2E10" w:rsidP="00A23AB3">
            <w:pPr>
              <w:jc w:val="right"/>
              <w:rPr>
                <w:rFonts w:cs="Tahoma"/>
                <w:color w:val="000000"/>
                <w:szCs w:val="20"/>
              </w:rPr>
            </w:pPr>
            <w:r w:rsidRPr="00636E22">
              <w:rPr>
                <w:rFonts w:cs="Tahoma"/>
                <w:color w:val="000000"/>
                <w:szCs w:val="20"/>
              </w:rPr>
              <w:t>1 441 517 330,27</w:t>
            </w:r>
          </w:p>
        </w:tc>
        <w:tc>
          <w:tcPr>
            <w:tcW w:w="255" w:type="dxa"/>
            <w:tcBorders>
              <w:left w:val="nil"/>
            </w:tcBorders>
            <w:shd w:val="clear" w:color="auto" w:fill="auto"/>
            <w:vAlign w:val="center"/>
          </w:tcPr>
          <w:p w14:paraId="5E7BDBAA"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50A6EF1C" w14:textId="77777777" w:rsidR="000C2E10" w:rsidRPr="00636E22" w:rsidRDefault="000C2E10" w:rsidP="000C2E10">
            <w:pPr>
              <w:ind w:right="57"/>
              <w:jc w:val="right"/>
              <w:rPr>
                <w:rFonts w:cs="Tahoma"/>
                <w:color w:val="000000"/>
                <w:szCs w:val="20"/>
              </w:rPr>
            </w:pPr>
            <w:r w:rsidRPr="00636E22">
              <w:rPr>
                <w:rFonts w:cs="Tahoma"/>
                <w:color w:val="000000"/>
                <w:szCs w:val="20"/>
              </w:rPr>
              <w:t>14 415 173,3027</w:t>
            </w:r>
          </w:p>
        </w:tc>
      </w:tr>
      <w:tr w:rsidR="000C2E10" w:rsidRPr="00636E22" w14:paraId="28FB46E3" w14:textId="77777777" w:rsidTr="000C2E10">
        <w:trPr>
          <w:cantSplit/>
          <w:trHeight w:val="20"/>
        </w:trPr>
        <w:tc>
          <w:tcPr>
            <w:tcW w:w="1559" w:type="dxa"/>
            <w:shd w:val="clear" w:color="auto" w:fill="auto"/>
            <w:noWrap/>
            <w:vAlign w:val="center"/>
          </w:tcPr>
          <w:p w14:paraId="5B3D7FBE" w14:textId="77777777" w:rsidR="000C2E10" w:rsidRPr="00636E22" w:rsidRDefault="000C2E10" w:rsidP="000C2E10">
            <w:pPr>
              <w:ind w:left="57"/>
              <w:rPr>
                <w:rFonts w:cs="Tahoma"/>
                <w:color w:val="000000"/>
                <w:szCs w:val="20"/>
              </w:rPr>
            </w:pPr>
            <w:r w:rsidRPr="00636E22">
              <w:rPr>
                <w:rFonts w:cs="Tahoma"/>
                <w:szCs w:val="20"/>
              </w:rPr>
              <w:t>MICEXTLC</w:t>
            </w:r>
          </w:p>
        </w:tc>
        <w:tc>
          <w:tcPr>
            <w:tcW w:w="1843" w:type="dxa"/>
            <w:shd w:val="clear" w:color="auto" w:fill="auto"/>
            <w:noWrap/>
            <w:vAlign w:val="center"/>
          </w:tcPr>
          <w:p w14:paraId="615A8273"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684B5B3A"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2DF7BE07" w14:textId="77777777" w:rsidR="000C2E10" w:rsidRPr="00636E22" w:rsidRDefault="000C2E10" w:rsidP="00A23AB3">
            <w:pPr>
              <w:jc w:val="right"/>
              <w:rPr>
                <w:rFonts w:cs="Tahoma"/>
                <w:color w:val="000000"/>
                <w:szCs w:val="20"/>
              </w:rPr>
            </w:pPr>
            <w:r w:rsidRPr="00636E22">
              <w:rPr>
                <w:rFonts w:cs="Tahoma"/>
                <w:color w:val="000000"/>
                <w:szCs w:val="20"/>
              </w:rPr>
              <w:t>11 455 529 806,37</w:t>
            </w:r>
          </w:p>
        </w:tc>
        <w:tc>
          <w:tcPr>
            <w:tcW w:w="255" w:type="dxa"/>
            <w:tcBorders>
              <w:left w:val="nil"/>
            </w:tcBorders>
            <w:shd w:val="clear" w:color="auto" w:fill="auto"/>
            <w:vAlign w:val="center"/>
          </w:tcPr>
          <w:p w14:paraId="1441D2FC"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3C47C91E" w14:textId="77777777" w:rsidR="000C2E10" w:rsidRPr="00636E22" w:rsidRDefault="000C2E10" w:rsidP="000C2E10">
            <w:pPr>
              <w:ind w:right="57"/>
              <w:jc w:val="right"/>
              <w:rPr>
                <w:rFonts w:cs="Tahoma"/>
                <w:color w:val="000000"/>
                <w:szCs w:val="20"/>
              </w:rPr>
            </w:pPr>
            <w:r w:rsidRPr="00636E22">
              <w:rPr>
                <w:rFonts w:cs="Tahoma"/>
                <w:color w:val="000000"/>
                <w:szCs w:val="20"/>
              </w:rPr>
              <w:t>11 455 529,8064</w:t>
            </w:r>
          </w:p>
        </w:tc>
      </w:tr>
      <w:tr w:rsidR="000C2E10" w:rsidRPr="00636E22" w14:paraId="7E4F2B5C" w14:textId="77777777" w:rsidTr="000C2E10">
        <w:trPr>
          <w:cantSplit/>
          <w:trHeight w:val="20"/>
        </w:trPr>
        <w:tc>
          <w:tcPr>
            <w:tcW w:w="1559" w:type="dxa"/>
            <w:shd w:val="clear" w:color="auto" w:fill="auto"/>
            <w:noWrap/>
            <w:vAlign w:val="center"/>
          </w:tcPr>
          <w:p w14:paraId="4ADB34C7" w14:textId="77777777" w:rsidR="000C2E10" w:rsidRPr="00636E22" w:rsidRDefault="000C2E10" w:rsidP="000C2E10">
            <w:pPr>
              <w:ind w:left="57"/>
              <w:rPr>
                <w:rFonts w:cs="Tahoma"/>
                <w:color w:val="000000"/>
                <w:szCs w:val="20"/>
              </w:rPr>
            </w:pPr>
            <w:proofErr w:type="spellStart"/>
            <w:r w:rsidRPr="00636E22">
              <w:rPr>
                <w:rFonts w:cs="Tahoma"/>
                <w:szCs w:val="20"/>
              </w:rPr>
              <w:t>RTStl</w:t>
            </w:r>
            <w:proofErr w:type="spellEnd"/>
          </w:p>
        </w:tc>
        <w:tc>
          <w:tcPr>
            <w:tcW w:w="1843" w:type="dxa"/>
            <w:shd w:val="clear" w:color="auto" w:fill="auto"/>
            <w:noWrap/>
            <w:vAlign w:val="center"/>
          </w:tcPr>
          <w:p w14:paraId="5684869D"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352D2A73"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20C24975" w14:textId="77777777" w:rsidR="000C2E10" w:rsidRPr="00636E22" w:rsidRDefault="000C2E10" w:rsidP="00A23AB3">
            <w:pPr>
              <w:jc w:val="right"/>
              <w:rPr>
                <w:rFonts w:cs="Tahoma"/>
                <w:color w:val="000000"/>
                <w:szCs w:val="20"/>
              </w:rPr>
            </w:pPr>
            <w:r w:rsidRPr="00636E22">
              <w:rPr>
                <w:rFonts w:cs="Tahoma"/>
                <w:color w:val="000000"/>
                <w:szCs w:val="20"/>
              </w:rPr>
              <w:t>2 422 838 888,30</w:t>
            </w:r>
          </w:p>
        </w:tc>
        <w:tc>
          <w:tcPr>
            <w:tcW w:w="255" w:type="dxa"/>
            <w:tcBorders>
              <w:left w:val="nil"/>
            </w:tcBorders>
            <w:shd w:val="clear" w:color="auto" w:fill="auto"/>
            <w:vAlign w:val="center"/>
          </w:tcPr>
          <w:p w14:paraId="5888D283"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1400D099" w14:textId="77777777" w:rsidR="000C2E10" w:rsidRPr="00636E22" w:rsidRDefault="000C2E10" w:rsidP="000C2E10">
            <w:pPr>
              <w:ind w:right="57"/>
              <w:jc w:val="right"/>
              <w:rPr>
                <w:rFonts w:cs="Tahoma"/>
                <w:color w:val="000000"/>
                <w:szCs w:val="20"/>
              </w:rPr>
            </w:pPr>
            <w:r w:rsidRPr="00636E22">
              <w:rPr>
                <w:rFonts w:cs="Tahoma"/>
                <w:color w:val="000000"/>
                <w:szCs w:val="20"/>
              </w:rPr>
              <w:t>24 228 388,8830</w:t>
            </w:r>
          </w:p>
        </w:tc>
      </w:tr>
      <w:tr w:rsidR="000C2E10" w:rsidRPr="00636E22" w14:paraId="5D38044B" w14:textId="77777777" w:rsidTr="000C2E10">
        <w:trPr>
          <w:cantSplit/>
          <w:trHeight w:val="20"/>
        </w:trPr>
        <w:tc>
          <w:tcPr>
            <w:tcW w:w="1559" w:type="dxa"/>
            <w:shd w:val="clear" w:color="auto" w:fill="auto"/>
            <w:noWrap/>
            <w:vAlign w:val="center"/>
          </w:tcPr>
          <w:p w14:paraId="3E3F67F3" w14:textId="77777777" w:rsidR="000C2E10" w:rsidRPr="00636E22" w:rsidRDefault="000C2E10" w:rsidP="000C2E10">
            <w:pPr>
              <w:ind w:left="57"/>
              <w:rPr>
                <w:rFonts w:cs="Tahoma"/>
                <w:color w:val="000000"/>
                <w:szCs w:val="20"/>
              </w:rPr>
            </w:pPr>
            <w:r w:rsidRPr="00636E22">
              <w:rPr>
                <w:rFonts w:cs="Tahoma"/>
                <w:szCs w:val="20"/>
              </w:rPr>
              <w:t>MICEXM&amp;M</w:t>
            </w:r>
          </w:p>
        </w:tc>
        <w:tc>
          <w:tcPr>
            <w:tcW w:w="1843" w:type="dxa"/>
            <w:shd w:val="clear" w:color="auto" w:fill="auto"/>
            <w:noWrap/>
            <w:vAlign w:val="center"/>
          </w:tcPr>
          <w:p w14:paraId="2183B51D"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54C7D939"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11E548AF" w14:textId="77777777" w:rsidR="000C2E10" w:rsidRPr="00636E22" w:rsidRDefault="000C2E10" w:rsidP="00A23AB3">
            <w:pPr>
              <w:jc w:val="right"/>
              <w:rPr>
                <w:rFonts w:cs="Tahoma"/>
                <w:color w:val="000000"/>
                <w:szCs w:val="20"/>
              </w:rPr>
            </w:pPr>
            <w:r w:rsidRPr="00636E22">
              <w:rPr>
                <w:rFonts w:cs="Tahoma"/>
                <w:color w:val="000000"/>
                <w:szCs w:val="20"/>
              </w:rPr>
              <w:t>349 854 916,02</w:t>
            </w:r>
          </w:p>
        </w:tc>
        <w:tc>
          <w:tcPr>
            <w:tcW w:w="255" w:type="dxa"/>
            <w:tcBorders>
              <w:left w:val="nil"/>
            </w:tcBorders>
            <w:shd w:val="clear" w:color="auto" w:fill="auto"/>
            <w:vAlign w:val="center"/>
          </w:tcPr>
          <w:p w14:paraId="24222769"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4D4EA5B6" w14:textId="77777777" w:rsidR="000C2E10" w:rsidRPr="00636E22" w:rsidRDefault="000C2E10" w:rsidP="000C2E10">
            <w:pPr>
              <w:ind w:right="57"/>
              <w:jc w:val="right"/>
              <w:rPr>
                <w:rFonts w:cs="Tahoma"/>
                <w:color w:val="000000"/>
                <w:szCs w:val="20"/>
              </w:rPr>
            </w:pPr>
            <w:r w:rsidRPr="00636E22">
              <w:rPr>
                <w:rFonts w:cs="Tahoma"/>
                <w:color w:val="000000"/>
                <w:szCs w:val="20"/>
              </w:rPr>
              <w:t>349 854,9160</w:t>
            </w:r>
          </w:p>
        </w:tc>
      </w:tr>
      <w:tr w:rsidR="000C2E10" w:rsidRPr="00636E22" w14:paraId="76EEE45E" w14:textId="77777777" w:rsidTr="000C2E10">
        <w:trPr>
          <w:cantSplit/>
          <w:trHeight w:val="20"/>
        </w:trPr>
        <w:tc>
          <w:tcPr>
            <w:tcW w:w="1559" w:type="dxa"/>
            <w:shd w:val="clear" w:color="auto" w:fill="auto"/>
            <w:noWrap/>
            <w:vAlign w:val="center"/>
          </w:tcPr>
          <w:p w14:paraId="49098E88" w14:textId="77777777" w:rsidR="000C2E10" w:rsidRPr="00636E22" w:rsidRDefault="000C2E10" w:rsidP="000C2E10">
            <w:pPr>
              <w:ind w:left="57"/>
              <w:rPr>
                <w:rFonts w:cs="Tahoma"/>
                <w:color w:val="000000"/>
                <w:szCs w:val="20"/>
              </w:rPr>
            </w:pPr>
            <w:proofErr w:type="spellStart"/>
            <w:r w:rsidRPr="00636E22">
              <w:rPr>
                <w:rFonts w:cs="Tahoma"/>
                <w:szCs w:val="20"/>
              </w:rPr>
              <w:t>RTSmm</w:t>
            </w:r>
            <w:proofErr w:type="spellEnd"/>
          </w:p>
        </w:tc>
        <w:tc>
          <w:tcPr>
            <w:tcW w:w="1843" w:type="dxa"/>
            <w:shd w:val="clear" w:color="auto" w:fill="auto"/>
            <w:noWrap/>
            <w:vAlign w:val="center"/>
          </w:tcPr>
          <w:p w14:paraId="0EADD6B8"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3E13061E"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7ADE8C5B" w14:textId="77777777" w:rsidR="000C2E10" w:rsidRPr="00636E22" w:rsidRDefault="000C2E10" w:rsidP="00A23AB3">
            <w:pPr>
              <w:jc w:val="right"/>
              <w:rPr>
                <w:rFonts w:cs="Tahoma"/>
                <w:color w:val="000000"/>
                <w:szCs w:val="20"/>
              </w:rPr>
            </w:pPr>
            <w:r w:rsidRPr="00636E22">
              <w:rPr>
                <w:rFonts w:cs="Tahoma"/>
                <w:color w:val="000000"/>
                <w:szCs w:val="20"/>
              </w:rPr>
              <w:t>848 833 618,13</w:t>
            </w:r>
          </w:p>
        </w:tc>
        <w:tc>
          <w:tcPr>
            <w:tcW w:w="255" w:type="dxa"/>
            <w:tcBorders>
              <w:left w:val="nil"/>
            </w:tcBorders>
            <w:shd w:val="clear" w:color="auto" w:fill="auto"/>
            <w:vAlign w:val="center"/>
          </w:tcPr>
          <w:p w14:paraId="46BB68A2"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1EA9E625" w14:textId="77777777" w:rsidR="000C2E10" w:rsidRPr="00636E22" w:rsidRDefault="000C2E10" w:rsidP="000C2E10">
            <w:pPr>
              <w:ind w:right="57"/>
              <w:jc w:val="right"/>
              <w:rPr>
                <w:rFonts w:cs="Tahoma"/>
                <w:color w:val="000000"/>
                <w:szCs w:val="20"/>
              </w:rPr>
            </w:pPr>
            <w:r w:rsidRPr="00636E22">
              <w:rPr>
                <w:rFonts w:cs="Tahoma"/>
                <w:color w:val="000000"/>
                <w:szCs w:val="20"/>
              </w:rPr>
              <w:t>8 488 336,1813</w:t>
            </w:r>
          </w:p>
        </w:tc>
      </w:tr>
      <w:tr w:rsidR="000C2E10" w:rsidRPr="00636E22" w14:paraId="73D43185" w14:textId="77777777" w:rsidTr="000C2E10">
        <w:trPr>
          <w:cantSplit/>
          <w:trHeight w:val="20"/>
        </w:trPr>
        <w:tc>
          <w:tcPr>
            <w:tcW w:w="1559" w:type="dxa"/>
            <w:shd w:val="clear" w:color="auto" w:fill="auto"/>
            <w:noWrap/>
            <w:vAlign w:val="center"/>
          </w:tcPr>
          <w:p w14:paraId="45BBDC90" w14:textId="77777777" w:rsidR="000C2E10" w:rsidRPr="00636E22" w:rsidRDefault="000C2E10" w:rsidP="000C2E10">
            <w:pPr>
              <w:ind w:left="57"/>
              <w:rPr>
                <w:rFonts w:cs="Tahoma"/>
                <w:color w:val="000000"/>
                <w:szCs w:val="20"/>
              </w:rPr>
            </w:pPr>
            <w:r w:rsidRPr="00636E22">
              <w:rPr>
                <w:rFonts w:cs="Tahoma"/>
                <w:szCs w:val="20"/>
                <w:lang w:val="en-US"/>
              </w:rPr>
              <w:t>MICEXMNF</w:t>
            </w:r>
          </w:p>
        </w:tc>
        <w:tc>
          <w:tcPr>
            <w:tcW w:w="1843" w:type="dxa"/>
            <w:shd w:val="clear" w:color="auto" w:fill="auto"/>
            <w:noWrap/>
            <w:vAlign w:val="center"/>
          </w:tcPr>
          <w:p w14:paraId="5309683D"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2AF0C387"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7189E3F0" w14:textId="77777777" w:rsidR="000C2E10" w:rsidRPr="00636E22" w:rsidRDefault="000C2E10" w:rsidP="00A23AB3">
            <w:pPr>
              <w:jc w:val="right"/>
              <w:rPr>
                <w:rFonts w:cs="Tahoma"/>
                <w:color w:val="000000"/>
                <w:szCs w:val="20"/>
              </w:rPr>
            </w:pPr>
            <w:r w:rsidRPr="00636E22">
              <w:rPr>
                <w:rFonts w:cs="Tahoma"/>
                <w:color w:val="000000"/>
                <w:szCs w:val="20"/>
              </w:rPr>
              <w:t>4 131 800 584,42</w:t>
            </w:r>
          </w:p>
        </w:tc>
        <w:tc>
          <w:tcPr>
            <w:tcW w:w="255" w:type="dxa"/>
            <w:tcBorders>
              <w:left w:val="nil"/>
            </w:tcBorders>
            <w:shd w:val="clear" w:color="auto" w:fill="auto"/>
            <w:vAlign w:val="center"/>
          </w:tcPr>
          <w:p w14:paraId="51FA5C7B"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0CBAC2EA" w14:textId="77777777" w:rsidR="000C2E10" w:rsidRPr="00636E22" w:rsidRDefault="000C2E10" w:rsidP="000C2E10">
            <w:pPr>
              <w:ind w:right="57"/>
              <w:jc w:val="right"/>
              <w:rPr>
                <w:rFonts w:cs="Tahoma"/>
                <w:color w:val="000000"/>
                <w:szCs w:val="20"/>
              </w:rPr>
            </w:pPr>
            <w:r w:rsidRPr="00636E22">
              <w:rPr>
                <w:rFonts w:cs="Tahoma"/>
                <w:color w:val="000000"/>
                <w:szCs w:val="20"/>
              </w:rPr>
              <w:t>4 131 800,5844</w:t>
            </w:r>
          </w:p>
        </w:tc>
      </w:tr>
      <w:tr w:rsidR="000C2E10" w:rsidRPr="00636E22" w14:paraId="70B662AD" w14:textId="77777777" w:rsidTr="000C2E10">
        <w:trPr>
          <w:cantSplit/>
          <w:trHeight w:val="20"/>
        </w:trPr>
        <w:tc>
          <w:tcPr>
            <w:tcW w:w="1559" w:type="dxa"/>
            <w:shd w:val="clear" w:color="auto" w:fill="auto"/>
            <w:noWrap/>
            <w:vAlign w:val="center"/>
          </w:tcPr>
          <w:p w14:paraId="2E7CA318" w14:textId="77777777" w:rsidR="000C2E10" w:rsidRPr="00636E22" w:rsidRDefault="000C2E10" w:rsidP="000C2E10">
            <w:pPr>
              <w:ind w:left="57"/>
              <w:rPr>
                <w:rFonts w:cs="Tahoma"/>
                <w:color w:val="000000"/>
                <w:szCs w:val="20"/>
              </w:rPr>
            </w:pPr>
            <w:proofErr w:type="spellStart"/>
            <w:r w:rsidRPr="00636E22">
              <w:rPr>
                <w:rFonts w:cs="Tahoma"/>
                <w:szCs w:val="20"/>
                <w:lang w:val="en-US"/>
              </w:rPr>
              <w:t>RTSin</w:t>
            </w:r>
            <w:proofErr w:type="spellEnd"/>
          </w:p>
        </w:tc>
        <w:tc>
          <w:tcPr>
            <w:tcW w:w="1843" w:type="dxa"/>
            <w:shd w:val="clear" w:color="auto" w:fill="auto"/>
            <w:noWrap/>
            <w:vAlign w:val="center"/>
          </w:tcPr>
          <w:p w14:paraId="7E899938"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7FC800CF"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36D414FD" w14:textId="77777777" w:rsidR="000C2E10" w:rsidRPr="00636E22" w:rsidRDefault="000C2E10" w:rsidP="00A23AB3">
            <w:pPr>
              <w:jc w:val="right"/>
              <w:rPr>
                <w:rFonts w:cs="Tahoma"/>
                <w:color w:val="000000"/>
                <w:szCs w:val="20"/>
              </w:rPr>
            </w:pPr>
            <w:r w:rsidRPr="00636E22">
              <w:rPr>
                <w:rFonts w:cs="Tahoma"/>
                <w:color w:val="000000"/>
                <w:szCs w:val="20"/>
              </w:rPr>
              <w:t>640 750 223,28</w:t>
            </w:r>
          </w:p>
        </w:tc>
        <w:tc>
          <w:tcPr>
            <w:tcW w:w="255" w:type="dxa"/>
            <w:tcBorders>
              <w:left w:val="nil"/>
            </w:tcBorders>
            <w:shd w:val="clear" w:color="auto" w:fill="auto"/>
            <w:vAlign w:val="center"/>
          </w:tcPr>
          <w:p w14:paraId="0135F745"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0E5BBEE0" w14:textId="77777777" w:rsidR="000C2E10" w:rsidRPr="00636E22" w:rsidRDefault="000C2E10" w:rsidP="000C2E10">
            <w:pPr>
              <w:ind w:right="57"/>
              <w:jc w:val="right"/>
              <w:rPr>
                <w:rFonts w:cs="Tahoma"/>
                <w:color w:val="000000"/>
                <w:szCs w:val="20"/>
              </w:rPr>
            </w:pPr>
            <w:r w:rsidRPr="00636E22">
              <w:rPr>
                <w:rFonts w:cs="Tahoma"/>
                <w:color w:val="000000"/>
                <w:szCs w:val="20"/>
              </w:rPr>
              <w:t>6 407 502,2328</w:t>
            </w:r>
          </w:p>
        </w:tc>
      </w:tr>
      <w:tr w:rsidR="000C2E10" w:rsidRPr="00636E22" w14:paraId="1E0BBA95" w14:textId="77777777" w:rsidTr="000C2E10">
        <w:trPr>
          <w:cantSplit/>
          <w:trHeight w:val="20"/>
        </w:trPr>
        <w:tc>
          <w:tcPr>
            <w:tcW w:w="1559" w:type="dxa"/>
            <w:shd w:val="clear" w:color="auto" w:fill="auto"/>
            <w:noWrap/>
            <w:vAlign w:val="center"/>
          </w:tcPr>
          <w:p w14:paraId="1FF4813F" w14:textId="77777777" w:rsidR="000C2E10" w:rsidRPr="00636E22" w:rsidRDefault="000C2E10" w:rsidP="000C2E10">
            <w:pPr>
              <w:ind w:left="57"/>
              <w:rPr>
                <w:rFonts w:cs="Tahoma"/>
                <w:color w:val="000000"/>
                <w:szCs w:val="20"/>
              </w:rPr>
            </w:pPr>
            <w:r w:rsidRPr="00636E22">
              <w:rPr>
                <w:rFonts w:cs="Tahoma"/>
                <w:szCs w:val="20"/>
                <w:lang w:val="en-US"/>
              </w:rPr>
              <w:t>MICEXFNL</w:t>
            </w:r>
          </w:p>
        </w:tc>
        <w:tc>
          <w:tcPr>
            <w:tcW w:w="1843" w:type="dxa"/>
            <w:shd w:val="clear" w:color="auto" w:fill="auto"/>
            <w:noWrap/>
            <w:vAlign w:val="center"/>
          </w:tcPr>
          <w:p w14:paraId="020F0975"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15EA907E"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62B5F416" w14:textId="77777777" w:rsidR="000C2E10" w:rsidRPr="00636E22" w:rsidRDefault="000C2E10" w:rsidP="00A23AB3">
            <w:pPr>
              <w:jc w:val="right"/>
              <w:rPr>
                <w:rFonts w:cs="Tahoma"/>
                <w:color w:val="000000"/>
                <w:szCs w:val="20"/>
              </w:rPr>
            </w:pPr>
            <w:r w:rsidRPr="00636E22">
              <w:rPr>
                <w:rFonts w:cs="Tahoma"/>
                <w:color w:val="000000"/>
                <w:szCs w:val="20"/>
              </w:rPr>
              <w:t>74 334 296 834,00</w:t>
            </w:r>
          </w:p>
        </w:tc>
        <w:tc>
          <w:tcPr>
            <w:tcW w:w="255" w:type="dxa"/>
            <w:tcBorders>
              <w:left w:val="nil"/>
            </w:tcBorders>
            <w:shd w:val="clear" w:color="auto" w:fill="auto"/>
            <w:vAlign w:val="center"/>
          </w:tcPr>
          <w:p w14:paraId="7961D751"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398E2AC6" w14:textId="77777777" w:rsidR="000C2E10" w:rsidRPr="00636E22" w:rsidRDefault="000C2E10" w:rsidP="000C2E10">
            <w:pPr>
              <w:ind w:right="57"/>
              <w:jc w:val="right"/>
              <w:rPr>
                <w:rFonts w:cs="Tahoma"/>
                <w:color w:val="000000"/>
                <w:szCs w:val="20"/>
              </w:rPr>
            </w:pPr>
            <w:r w:rsidRPr="00636E22">
              <w:rPr>
                <w:rFonts w:cs="Tahoma"/>
                <w:color w:val="000000"/>
                <w:szCs w:val="20"/>
              </w:rPr>
              <w:t>74 334 296,8340</w:t>
            </w:r>
          </w:p>
        </w:tc>
      </w:tr>
      <w:tr w:rsidR="000C2E10" w:rsidRPr="00636E22" w14:paraId="4846791A" w14:textId="77777777" w:rsidTr="000C2E10">
        <w:trPr>
          <w:cantSplit/>
          <w:trHeight w:val="20"/>
        </w:trPr>
        <w:tc>
          <w:tcPr>
            <w:tcW w:w="1559" w:type="dxa"/>
            <w:shd w:val="clear" w:color="auto" w:fill="auto"/>
            <w:noWrap/>
            <w:vAlign w:val="center"/>
          </w:tcPr>
          <w:p w14:paraId="4301B900" w14:textId="77777777" w:rsidR="000C2E10" w:rsidRPr="00636E22" w:rsidRDefault="000C2E10" w:rsidP="000C2E10">
            <w:pPr>
              <w:ind w:left="57"/>
              <w:rPr>
                <w:rFonts w:cs="Tahoma"/>
                <w:color w:val="000000"/>
                <w:szCs w:val="20"/>
              </w:rPr>
            </w:pPr>
            <w:proofErr w:type="spellStart"/>
            <w:r w:rsidRPr="00636E22">
              <w:rPr>
                <w:rFonts w:cs="Tahoma"/>
                <w:szCs w:val="20"/>
                <w:lang w:val="en-US"/>
              </w:rPr>
              <w:t>RTSfn</w:t>
            </w:r>
            <w:proofErr w:type="spellEnd"/>
          </w:p>
        </w:tc>
        <w:tc>
          <w:tcPr>
            <w:tcW w:w="1843" w:type="dxa"/>
            <w:shd w:val="clear" w:color="auto" w:fill="auto"/>
            <w:noWrap/>
            <w:vAlign w:val="center"/>
          </w:tcPr>
          <w:p w14:paraId="34230ACB"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3F61E6C3"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29DE9897" w14:textId="77777777" w:rsidR="000C2E10" w:rsidRPr="00636E22" w:rsidRDefault="000C2E10" w:rsidP="00A23AB3">
            <w:pPr>
              <w:jc w:val="right"/>
              <w:rPr>
                <w:rFonts w:cs="Tahoma"/>
                <w:color w:val="000000"/>
                <w:szCs w:val="20"/>
              </w:rPr>
            </w:pPr>
            <w:r w:rsidRPr="00636E22">
              <w:rPr>
                <w:rFonts w:cs="Tahoma"/>
                <w:color w:val="000000"/>
                <w:szCs w:val="20"/>
              </w:rPr>
              <w:t>4 189 660 578,42</w:t>
            </w:r>
          </w:p>
        </w:tc>
        <w:tc>
          <w:tcPr>
            <w:tcW w:w="255" w:type="dxa"/>
            <w:tcBorders>
              <w:left w:val="nil"/>
            </w:tcBorders>
            <w:shd w:val="clear" w:color="auto" w:fill="auto"/>
            <w:vAlign w:val="center"/>
          </w:tcPr>
          <w:p w14:paraId="5B9092D9"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545E7F4C" w14:textId="77777777" w:rsidR="000C2E10" w:rsidRPr="00636E22" w:rsidRDefault="000C2E10" w:rsidP="000C2E10">
            <w:pPr>
              <w:ind w:right="57"/>
              <w:jc w:val="right"/>
              <w:rPr>
                <w:rFonts w:cs="Tahoma"/>
                <w:color w:val="000000"/>
                <w:szCs w:val="20"/>
              </w:rPr>
            </w:pPr>
            <w:r w:rsidRPr="00636E22">
              <w:rPr>
                <w:rFonts w:cs="Tahoma"/>
                <w:color w:val="000000"/>
                <w:szCs w:val="20"/>
              </w:rPr>
              <w:t>41 896 605,7842</w:t>
            </w:r>
          </w:p>
        </w:tc>
      </w:tr>
      <w:tr w:rsidR="000C2E10" w:rsidRPr="00636E22" w14:paraId="1E6B1FBF" w14:textId="77777777" w:rsidTr="000C2E10">
        <w:trPr>
          <w:cantSplit/>
          <w:trHeight w:val="20"/>
        </w:trPr>
        <w:tc>
          <w:tcPr>
            <w:tcW w:w="1559" w:type="dxa"/>
            <w:shd w:val="clear" w:color="auto" w:fill="auto"/>
            <w:noWrap/>
            <w:vAlign w:val="center"/>
          </w:tcPr>
          <w:p w14:paraId="52A0A2E6" w14:textId="77777777" w:rsidR="000C2E10" w:rsidRPr="00636E22" w:rsidRDefault="000C2E10" w:rsidP="000C2E10">
            <w:pPr>
              <w:ind w:left="57"/>
              <w:rPr>
                <w:rFonts w:cs="Tahoma"/>
                <w:color w:val="000000"/>
                <w:szCs w:val="20"/>
              </w:rPr>
            </w:pPr>
            <w:r w:rsidRPr="00636E22">
              <w:rPr>
                <w:rFonts w:cs="Tahoma"/>
                <w:szCs w:val="20"/>
              </w:rPr>
              <w:t>MICEXCGS</w:t>
            </w:r>
          </w:p>
        </w:tc>
        <w:tc>
          <w:tcPr>
            <w:tcW w:w="1843" w:type="dxa"/>
            <w:shd w:val="clear" w:color="auto" w:fill="auto"/>
            <w:noWrap/>
            <w:vAlign w:val="center"/>
          </w:tcPr>
          <w:p w14:paraId="77964431"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5AC3088E"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072C1A10" w14:textId="77777777" w:rsidR="000C2E10" w:rsidRPr="00636E22" w:rsidRDefault="000C2E10" w:rsidP="00A23AB3">
            <w:pPr>
              <w:jc w:val="right"/>
              <w:rPr>
                <w:rFonts w:cs="Tahoma"/>
                <w:color w:val="000000"/>
                <w:szCs w:val="20"/>
              </w:rPr>
            </w:pPr>
            <w:r w:rsidRPr="00636E22">
              <w:rPr>
                <w:rFonts w:cs="Tahoma"/>
                <w:color w:val="000000"/>
                <w:szCs w:val="20"/>
              </w:rPr>
              <w:t>9 977 568 980,59</w:t>
            </w:r>
          </w:p>
        </w:tc>
        <w:tc>
          <w:tcPr>
            <w:tcW w:w="255" w:type="dxa"/>
            <w:tcBorders>
              <w:left w:val="nil"/>
            </w:tcBorders>
            <w:shd w:val="clear" w:color="auto" w:fill="auto"/>
            <w:vAlign w:val="center"/>
          </w:tcPr>
          <w:p w14:paraId="41F08F8F"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44C0402F" w14:textId="77777777" w:rsidR="000C2E10" w:rsidRPr="00636E22" w:rsidRDefault="000C2E10" w:rsidP="000C2E10">
            <w:pPr>
              <w:ind w:right="57"/>
              <w:jc w:val="right"/>
              <w:rPr>
                <w:rFonts w:cs="Tahoma"/>
                <w:color w:val="000000"/>
                <w:szCs w:val="20"/>
              </w:rPr>
            </w:pPr>
            <w:r w:rsidRPr="00636E22">
              <w:rPr>
                <w:rFonts w:cs="Tahoma"/>
                <w:color w:val="000000"/>
                <w:szCs w:val="20"/>
              </w:rPr>
              <w:t>9 977 568,9806</w:t>
            </w:r>
          </w:p>
        </w:tc>
      </w:tr>
      <w:tr w:rsidR="000C2E10" w:rsidRPr="00636E22" w14:paraId="1CE4CEE9" w14:textId="77777777" w:rsidTr="000C2E10">
        <w:trPr>
          <w:cantSplit/>
          <w:trHeight w:val="20"/>
        </w:trPr>
        <w:tc>
          <w:tcPr>
            <w:tcW w:w="1559" w:type="dxa"/>
            <w:shd w:val="clear" w:color="auto" w:fill="auto"/>
            <w:vAlign w:val="center"/>
          </w:tcPr>
          <w:p w14:paraId="0EAD9F9B" w14:textId="77777777" w:rsidR="000C2E10" w:rsidRPr="00636E22" w:rsidRDefault="000C2E10" w:rsidP="000C2E10">
            <w:pPr>
              <w:ind w:left="57"/>
              <w:rPr>
                <w:rFonts w:cs="Tahoma"/>
                <w:color w:val="000000"/>
                <w:szCs w:val="20"/>
              </w:rPr>
            </w:pPr>
            <w:proofErr w:type="spellStart"/>
            <w:r w:rsidRPr="00636E22">
              <w:rPr>
                <w:rFonts w:cs="Tahoma"/>
                <w:szCs w:val="20"/>
              </w:rPr>
              <w:t>RTScr</w:t>
            </w:r>
            <w:proofErr w:type="spellEnd"/>
          </w:p>
        </w:tc>
        <w:tc>
          <w:tcPr>
            <w:tcW w:w="1843" w:type="dxa"/>
            <w:shd w:val="clear" w:color="auto" w:fill="auto"/>
            <w:noWrap/>
            <w:vAlign w:val="center"/>
          </w:tcPr>
          <w:p w14:paraId="35D0C025"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2468262E"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4A8D8B47" w14:textId="77777777" w:rsidR="000C2E10" w:rsidRPr="00636E22" w:rsidRDefault="000C2E10" w:rsidP="00A23AB3">
            <w:pPr>
              <w:jc w:val="right"/>
              <w:rPr>
                <w:rFonts w:cs="Tahoma"/>
                <w:color w:val="000000"/>
                <w:szCs w:val="20"/>
              </w:rPr>
            </w:pPr>
            <w:r w:rsidRPr="00636E22">
              <w:rPr>
                <w:rFonts w:cs="Tahoma"/>
                <w:color w:val="000000"/>
                <w:szCs w:val="20"/>
              </w:rPr>
              <w:t>257 127 656,10</w:t>
            </w:r>
          </w:p>
        </w:tc>
        <w:tc>
          <w:tcPr>
            <w:tcW w:w="255" w:type="dxa"/>
            <w:tcBorders>
              <w:left w:val="nil"/>
            </w:tcBorders>
            <w:shd w:val="clear" w:color="auto" w:fill="auto"/>
            <w:vAlign w:val="center"/>
          </w:tcPr>
          <w:p w14:paraId="3324F118"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2B41F871" w14:textId="77777777" w:rsidR="000C2E10" w:rsidRPr="00636E22" w:rsidRDefault="000C2E10" w:rsidP="000C2E10">
            <w:pPr>
              <w:ind w:right="57"/>
              <w:jc w:val="right"/>
              <w:rPr>
                <w:rFonts w:cs="Tahoma"/>
                <w:color w:val="000000"/>
                <w:szCs w:val="20"/>
              </w:rPr>
            </w:pPr>
            <w:r w:rsidRPr="00636E22">
              <w:rPr>
                <w:rFonts w:cs="Tahoma"/>
                <w:color w:val="000000"/>
                <w:szCs w:val="20"/>
              </w:rPr>
              <w:t>2 571 276,5610</w:t>
            </w:r>
          </w:p>
        </w:tc>
      </w:tr>
      <w:tr w:rsidR="000C2E10" w:rsidRPr="00636E22" w14:paraId="716ADE90" w14:textId="77777777" w:rsidTr="000C2E10">
        <w:trPr>
          <w:cantSplit/>
          <w:trHeight w:val="20"/>
        </w:trPr>
        <w:tc>
          <w:tcPr>
            <w:tcW w:w="1559" w:type="dxa"/>
            <w:shd w:val="clear" w:color="auto" w:fill="auto"/>
            <w:noWrap/>
            <w:vAlign w:val="center"/>
          </w:tcPr>
          <w:p w14:paraId="10E27B8B" w14:textId="77777777" w:rsidR="000C2E10" w:rsidRPr="00636E22" w:rsidRDefault="000C2E10" w:rsidP="000C2E10">
            <w:pPr>
              <w:ind w:left="57"/>
              <w:rPr>
                <w:rFonts w:cs="Tahoma"/>
                <w:color w:val="000000"/>
                <w:szCs w:val="20"/>
              </w:rPr>
            </w:pPr>
            <w:r w:rsidRPr="00636E22">
              <w:rPr>
                <w:rFonts w:cs="Tahoma"/>
                <w:szCs w:val="20"/>
              </w:rPr>
              <w:t>MICEXCHM</w:t>
            </w:r>
          </w:p>
        </w:tc>
        <w:tc>
          <w:tcPr>
            <w:tcW w:w="1843" w:type="dxa"/>
            <w:shd w:val="clear" w:color="auto" w:fill="auto"/>
            <w:noWrap/>
            <w:vAlign w:val="center"/>
          </w:tcPr>
          <w:p w14:paraId="5BAA2E21" w14:textId="77777777" w:rsidR="000C2E10" w:rsidRPr="00636E22" w:rsidRDefault="000C2E10" w:rsidP="000C2E10">
            <w:pPr>
              <w:ind w:right="141"/>
              <w:jc w:val="right"/>
              <w:rPr>
                <w:rFonts w:cs="Tahoma"/>
                <w:color w:val="000000"/>
                <w:szCs w:val="20"/>
              </w:rPr>
            </w:pPr>
            <w:r w:rsidRPr="00636E22">
              <w:rPr>
                <w:rFonts w:cs="Tahoma"/>
                <w:color w:val="000000"/>
                <w:szCs w:val="20"/>
              </w:rPr>
              <w:t>3500</w:t>
            </w:r>
          </w:p>
        </w:tc>
        <w:tc>
          <w:tcPr>
            <w:tcW w:w="1560" w:type="dxa"/>
            <w:shd w:val="clear" w:color="auto" w:fill="auto"/>
            <w:noWrap/>
            <w:vAlign w:val="center"/>
          </w:tcPr>
          <w:p w14:paraId="2AB88F64" w14:textId="77777777" w:rsidR="000C2E10" w:rsidRPr="00636E22" w:rsidRDefault="000C2E10" w:rsidP="000C2E10">
            <w:pPr>
              <w:ind w:right="57"/>
              <w:jc w:val="right"/>
              <w:rPr>
                <w:rFonts w:cs="Tahoma"/>
                <w:color w:val="000000"/>
                <w:szCs w:val="20"/>
              </w:rPr>
            </w:pPr>
            <w:r w:rsidRPr="00636E22">
              <w:rPr>
                <w:rFonts w:cs="Tahoma"/>
                <w:color w:val="000000"/>
                <w:szCs w:val="20"/>
              </w:rPr>
              <w:t>29.12.2006</w:t>
            </w:r>
          </w:p>
        </w:tc>
        <w:tc>
          <w:tcPr>
            <w:tcW w:w="2409" w:type="dxa"/>
            <w:tcBorders>
              <w:right w:val="nil"/>
            </w:tcBorders>
            <w:shd w:val="clear" w:color="auto" w:fill="auto"/>
            <w:noWrap/>
            <w:vAlign w:val="center"/>
          </w:tcPr>
          <w:p w14:paraId="0561BC49" w14:textId="77777777" w:rsidR="000C2E10" w:rsidRPr="00636E22" w:rsidRDefault="000C2E10" w:rsidP="00A23AB3">
            <w:pPr>
              <w:jc w:val="right"/>
              <w:rPr>
                <w:rFonts w:cs="Tahoma"/>
                <w:color w:val="000000"/>
                <w:szCs w:val="20"/>
              </w:rPr>
            </w:pPr>
            <w:r w:rsidRPr="00636E22">
              <w:rPr>
                <w:rFonts w:cs="Tahoma"/>
                <w:color w:val="000000"/>
                <w:szCs w:val="20"/>
              </w:rPr>
              <w:t>5 012 127 842,40</w:t>
            </w:r>
          </w:p>
        </w:tc>
        <w:tc>
          <w:tcPr>
            <w:tcW w:w="255" w:type="dxa"/>
            <w:tcBorders>
              <w:left w:val="nil"/>
            </w:tcBorders>
            <w:shd w:val="clear" w:color="auto" w:fill="auto"/>
            <w:vAlign w:val="center"/>
          </w:tcPr>
          <w:p w14:paraId="1180DE8A"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17E61972" w14:textId="77777777" w:rsidR="000C2E10" w:rsidRPr="00636E22" w:rsidRDefault="000C2E10" w:rsidP="000C2E10">
            <w:pPr>
              <w:ind w:right="57"/>
              <w:jc w:val="right"/>
              <w:rPr>
                <w:rFonts w:cs="Tahoma"/>
                <w:color w:val="000000"/>
                <w:szCs w:val="20"/>
              </w:rPr>
            </w:pPr>
            <w:r w:rsidRPr="00636E22">
              <w:rPr>
                <w:rFonts w:cs="Tahoma"/>
                <w:color w:val="000000"/>
                <w:szCs w:val="20"/>
              </w:rPr>
              <w:t>1 432 036,5264</w:t>
            </w:r>
          </w:p>
        </w:tc>
      </w:tr>
      <w:tr w:rsidR="000C2E10" w:rsidRPr="00636E22" w14:paraId="04211454" w14:textId="77777777" w:rsidTr="000C2E10">
        <w:trPr>
          <w:cantSplit/>
          <w:trHeight w:val="20"/>
        </w:trPr>
        <w:tc>
          <w:tcPr>
            <w:tcW w:w="1559" w:type="dxa"/>
            <w:shd w:val="clear" w:color="auto" w:fill="auto"/>
            <w:noWrap/>
            <w:vAlign w:val="center"/>
          </w:tcPr>
          <w:p w14:paraId="2BE92456" w14:textId="77777777" w:rsidR="000C2E10" w:rsidRPr="00636E22" w:rsidRDefault="000C2E10" w:rsidP="000C2E10">
            <w:pPr>
              <w:ind w:left="57"/>
              <w:rPr>
                <w:rFonts w:cs="Tahoma"/>
                <w:color w:val="000000"/>
                <w:szCs w:val="20"/>
              </w:rPr>
            </w:pPr>
            <w:proofErr w:type="spellStart"/>
            <w:r w:rsidRPr="00636E22">
              <w:rPr>
                <w:rFonts w:cs="Tahoma"/>
                <w:color w:val="000000"/>
                <w:szCs w:val="20"/>
              </w:rPr>
              <w:t>RTSch</w:t>
            </w:r>
            <w:proofErr w:type="spellEnd"/>
          </w:p>
        </w:tc>
        <w:tc>
          <w:tcPr>
            <w:tcW w:w="1843" w:type="dxa"/>
            <w:shd w:val="clear" w:color="auto" w:fill="auto"/>
            <w:noWrap/>
            <w:vAlign w:val="center"/>
          </w:tcPr>
          <w:p w14:paraId="2A23D1FB"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3B3B62C0" w14:textId="77777777" w:rsidR="000C2E10" w:rsidRPr="00636E22" w:rsidRDefault="000C2E10" w:rsidP="000C2E10">
            <w:pPr>
              <w:ind w:right="57"/>
              <w:jc w:val="right"/>
              <w:rPr>
                <w:rFonts w:cs="Tahoma"/>
                <w:color w:val="000000"/>
                <w:szCs w:val="20"/>
              </w:rPr>
            </w:pPr>
            <w:r w:rsidRPr="00636E22">
              <w:rPr>
                <w:rFonts w:cs="Tahoma"/>
                <w:color w:val="000000"/>
                <w:szCs w:val="20"/>
              </w:rPr>
              <w:t>29.12.2006</w:t>
            </w:r>
          </w:p>
        </w:tc>
        <w:tc>
          <w:tcPr>
            <w:tcW w:w="2409" w:type="dxa"/>
            <w:tcBorders>
              <w:right w:val="nil"/>
            </w:tcBorders>
            <w:shd w:val="clear" w:color="auto" w:fill="auto"/>
            <w:noWrap/>
            <w:vAlign w:val="center"/>
          </w:tcPr>
          <w:p w14:paraId="70482E0C" w14:textId="77777777" w:rsidR="000C2E10" w:rsidRPr="00636E22" w:rsidRDefault="000C2E10" w:rsidP="00A23AB3">
            <w:pPr>
              <w:jc w:val="right"/>
              <w:rPr>
                <w:rFonts w:cs="Tahoma"/>
                <w:color w:val="000000"/>
                <w:szCs w:val="20"/>
              </w:rPr>
            </w:pPr>
            <w:r w:rsidRPr="00636E22">
              <w:rPr>
                <w:rFonts w:cs="Tahoma"/>
                <w:color w:val="000000"/>
                <w:szCs w:val="20"/>
              </w:rPr>
              <w:t>190 005 187,57</w:t>
            </w:r>
          </w:p>
        </w:tc>
        <w:tc>
          <w:tcPr>
            <w:tcW w:w="255" w:type="dxa"/>
            <w:tcBorders>
              <w:left w:val="nil"/>
            </w:tcBorders>
            <w:shd w:val="clear" w:color="auto" w:fill="auto"/>
            <w:vAlign w:val="center"/>
          </w:tcPr>
          <w:p w14:paraId="1C1B7B72"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655B8C45" w14:textId="77777777" w:rsidR="000C2E10" w:rsidRPr="00636E22" w:rsidRDefault="000C2E10" w:rsidP="000C2E10">
            <w:pPr>
              <w:ind w:right="57"/>
              <w:jc w:val="right"/>
              <w:rPr>
                <w:rFonts w:cs="Tahoma"/>
                <w:color w:val="000000"/>
                <w:szCs w:val="20"/>
              </w:rPr>
            </w:pPr>
            <w:r w:rsidRPr="00636E22">
              <w:rPr>
                <w:rFonts w:cs="Tahoma"/>
                <w:color w:val="000000"/>
                <w:szCs w:val="20"/>
              </w:rPr>
              <w:t>1 900 051,8757</w:t>
            </w:r>
          </w:p>
        </w:tc>
      </w:tr>
      <w:tr w:rsidR="000C2E10" w:rsidRPr="00636E22" w14:paraId="06B1B3D4" w14:textId="77777777" w:rsidTr="000C2E10">
        <w:trPr>
          <w:cantSplit/>
          <w:trHeight w:val="20"/>
        </w:trPr>
        <w:tc>
          <w:tcPr>
            <w:tcW w:w="1559" w:type="dxa"/>
            <w:shd w:val="clear" w:color="auto" w:fill="auto"/>
            <w:noWrap/>
            <w:vAlign w:val="center"/>
          </w:tcPr>
          <w:p w14:paraId="04158527" w14:textId="77777777" w:rsidR="000C2E10" w:rsidRPr="00636E22" w:rsidRDefault="000C2E10" w:rsidP="000C2E10">
            <w:pPr>
              <w:ind w:left="57"/>
              <w:rPr>
                <w:rFonts w:cs="Tahoma"/>
                <w:color w:val="000000"/>
                <w:szCs w:val="20"/>
              </w:rPr>
            </w:pPr>
            <w:r w:rsidRPr="00636E22">
              <w:rPr>
                <w:rFonts w:cs="Tahoma"/>
                <w:szCs w:val="20"/>
              </w:rPr>
              <w:t>MICEX</w:t>
            </w:r>
            <w:r w:rsidRPr="00636E22">
              <w:rPr>
                <w:rFonts w:cs="Tahoma"/>
                <w:szCs w:val="20"/>
                <w:lang w:val="en-US"/>
              </w:rPr>
              <w:t>TRN</w:t>
            </w:r>
          </w:p>
        </w:tc>
        <w:tc>
          <w:tcPr>
            <w:tcW w:w="1843" w:type="dxa"/>
            <w:shd w:val="clear" w:color="auto" w:fill="auto"/>
            <w:noWrap/>
            <w:vAlign w:val="center"/>
          </w:tcPr>
          <w:p w14:paraId="48A1EA35" w14:textId="77777777" w:rsidR="000C2E10" w:rsidRPr="00636E22" w:rsidRDefault="000C2E10" w:rsidP="000C2E10">
            <w:pPr>
              <w:ind w:right="141"/>
              <w:jc w:val="right"/>
              <w:rPr>
                <w:rFonts w:cs="Tahoma"/>
                <w:color w:val="000000"/>
                <w:szCs w:val="20"/>
              </w:rPr>
            </w:pPr>
            <w:r w:rsidRPr="00636E22">
              <w:rPr>
                <w:rFonts w:cs="Tahoma"/>
                <w:color w:val="000000"/>
                <w:szCs w:val="20"/>
              </w:rPr>
              <w:t>2500</w:t>
            </w:r>
          </w:p>
        </w:tc>
        <w:tc>
          <w:tcPr>
            <w:tcW w:w="1560" w:type="dxa"/>
            <w:shd w:val="clear" w:color="auto" w:fill="auto"/>
            <w:noWrap/>
            <w:vAlign w:val="center"/>
          </w:tcPr>
          <w:p w14:paraId="06A2C036" w14:textId="77777777" w:rsidR="000C2E10" w:rsidRPr="00636E22" w:rsidRDefault="000C2E10" w:rsidP="000C2E10">
            <w:pPr>
              <w:ind w:right="57"/>
              <w:jc w:val="right"/>
              <w:rPr>
                <w:rFonts w:cs="Tahoma"/>
                <w:color w:val="000000"/>
                <w:szCs w:val="20"/>
              </w:rPr>
            </w:pPr>
            <w:r w:rsidRPr="00636E22">
              <w:rPr>
                <w:rFonts w:cs="Tahoma"/>
                <w:color w:val="000000"/>
                <w:szCs w:val="20"/>
              </w:rPr>
              <w:t>28.12.2007</w:t>
            </w:r>
          </w:p>
        </w:tc>
        <w:tc>
          <w:tcPr>
            <w:tcW w:w="2409" w:type="dxa"/>
            <w:tcBorders>
              <w:right w:val="nil"/>
            </w:tcBorders>
            <w:shd w:val="clear" w:color="auto" w:fill="auto"/>
            <w:noWrap/>
            <w:vAlign w:val="center"/>
          </w:tcPr>
          <w:p w14:paraId="2CB479A3" w14:textId="77777777" w:rsidR="000C2E10" w:rsidRPr="00636E22" w:rsidRDefault="000C2E10" w:rsidP="00A23AB3">
            <w:pPr>
              <w:jc w:val="right"/>
              <w:rPr>
                <w:rFonts w:cs="Tahoma"/>
                <w:color w:val="000000"/>
                <w:szCs w:val="20"/>
              </w:rPr>
            </w:pPr>
            <w:r w:rsidRPr="00636E22">
              <w:rPr>
                <w:rFonts w:cs="Tahoma"/>
                <w:color w:val="000000"/>
                <w:szCs w:val="20"/>
              </w:rPr>
              <w:t>38 893 555 834,62</w:t>
            </w:r>
          </w:p>
        </w:tc>
        <w:tc>
          <w:tcPr>
            <w:tcW w:w="255" w:type="dxa"/>
            <w:tcBorders>
              <w:left w:val="nil"/>
            </w:tcBorders>
            <w:shd w:val="clear" w:color="auto" w:fill="auto"/>
            <w:vAlign w:val="center"/>
          </w:tcPr>
          <w:p w14:paraId="22AB2787"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1B181A32" w14:textId="77777777" w:rsidR="000C2E10" w:rsidRPr="00636E22" w:rsidRDefault="000C2E10" w:rsidP="000C2E10">
            <w:pPr>
              <w:ind w:right="57"/>
              <w:jc w:val="right"/>
              <w:rPr>
                <w:rFonts w:cs="Tahoma"/>
                <w:color w:val="000000"/>
                <w:szCs w:val="20"/>
              </w:rPr>
            </w:pPr>
            <w:r w:rsidRPr="00636E22">
              <w:rPr>
                <w:rFonts w:cs="Tahoma"/>
                <w:color w:val="000000"/>
                <w:szCs w:val="20"/>
              </w:rPr>
              <w:t>15 557 422,3338</w:t>
            </w:r>
          </w:p>
        </w:tc>
      </w:tr>
      <w:tr w:rsidR="000C2E10" w:rsidRPr="00636E22" w14:paraId="233C1D54" w14:textId="77777777" w:rsidTr="000C2E10">
        <w:trPr>
          <w:cantSplit/>
          <w:trHeight w:val="20"/>
        </w:trPr>
        <w:tc>
          <w:tcPr>
            <w:tcW w:w="1559" w:type="dxa"/>
            <w:shd w:val="clear" w:color="auto" w:fill="auto"/>
            <w:noWrap/>
            <w:vAlign w:val="center"/>
          </w:tcPr>
          <w:p w14:paraId="6A4C8050" w14:textId="77777777" w:rsidR="000C2E10" w:rsidRPr="00636E22" w:rsidRDefault="000C2E10" w:rsidP="000C2E10">
            <w:pPr>
              <w:ind w:left="57"/>
              <w:rPr>
                <w:rFonts w:cs="Tahoma"/>
                <w:color w:val="000000"/>
                <w:szCs w:val="20"/>
              </w:rPr>
            </w:pPr>
            <w:proofErr w:type="spellStart"/>
            <w:r w:rsidRPr="00636E22">
              <w:rPr>
                <w:rFonts w:cs="Tahoma"/>
                <w:color w:val="000000"/>
                <w:szCs w:val="20"/>
              </w:rPr>
              <w:t>RTStn</w:t>
            </w:r>
            <w:proofErr w:type="spellEnd"/>
          </w:p>
        </w:tc>
        <w:tc>
          <w:tcPr>
            <w:tcW w:w="1843" w:type="dxa"/>
            <w:shd w:val="clear" w:color="auto" w:fill="auto"/>
            <w:noWrap/>
            <w:vAlign w:val="center"/>
          </w:tcPr>
          <w:p w14:paraId="13E37507" w14:textId="77777777" w:rsidR="000C2E10" w:rsidRPr="00636E22" w:rsidRDefault="000C2E10" w:rsidP="000C2E10">
            <w:pPr>
              <w:ind w:right="141"/>
              <w:jc w:val="right"/>
              <w:rPr>
                <w:rFonts w:cs="Tahoma"/>
                <w:color w:val="000000"/>
                <w:szCs w:val="20"/>
              </w:rPr>
            </w:pPr>
            <w:r w:rsidRPr="00636E22">
              <w:rPr>
                <w:rFonts w:cs="Tahoma"/>
                <w:color w:val="000000"/>
                <w:szCs w:val="20"/>
              </w:rPr>
              <w:t>250</w:t>
            </w:r>
          </w:p>
        </w:tc>
        <w:tc>
          <w:tcPr>
            <w:tcW w:w="1560" w:type="dxa"/>
            <w:shd w:val="clear" w:color="auto" w:fill="auto"/>
            <w:noWrap/>
            <w:vAlign w:val="center"/>
          </w:tcPr>
          <w:p w14:paraId="180D399B" w14:textId="77777777" w:rsidR="000C2E10" w:rsidRPr="00636E22" w:rsidRDefault="000C2E10" w:rsidP="000C2E10">
            <w:pPr>
              <w:ind w:right="57"/>
              <w:jc w:val="right"/>
              <w:rPr>
                <w:rFonts w:cs="Tahoma"/>
                <w:color w:val="000000"/>
                <w:szCs w:val="20"/>
              </w:rPr>
            </w:pPr>
            <w:r w:rsidRPr="00636E22">
              <w:rPr>
                <w:rFonts w:cs="Tahoma"/>
                <w:color w:val="000000"/>
                <w:szCs w:val="20"/>
              </w:rPr>
              <w:t>28.12.2007</w:t>
            </w:r>
          </w:p>
        </w:tc>
        <w:tc>
          <w:tcPr>
            <w:tcW w:w="2409" w:type="dxa"/>
            <w:tcBorders>
              <w:right w:val="nil"/>
            </w:tcBorders>
            <w:shd w:val="clear" w:color="auto" w:fill="auto"/>
            <w:noWrap/>
            <w:vAlign w:val="center"/>
          </w:tcPr>
          <w:p w14:paraId="4E679B4A" w14:textId="77777777" w:rsidR="000C2E10" w:rsidRPr="00636E22" w:rsidRDefault="000C2E10" w:rsidP="00A23AB3">
            <w:pPr>
              <w:jc w:val="right"/>
              <w:rPr>
                <w:rFonts w:cs="Tahoma"/>
                <w:color w:val="000000"/>
                <w:szCs w:val="20"/>
              </w:rPr>
            </w:pPr>
            <w:r w:rsidRPr="00636E22">
              <w:rPr>
                <w:rFonts w:cs="Tahoma"/>
                <w:color w:val="000000"/>
                <w:szCs w:val="20"/>
              </w:rPr>
              <w:t>1 578 555 517,73</w:t>
            </w:r>
          </w:p>
        </w:tc>
        <w:tc>
          <w:tcPr>
            <w:tcW w:w="255" w:type="dxa"/>
            <w:tcBorders>
              <w:left w:val="nil"/>
            </w:tcBorders>
            <w:shd w:val="clear" w:color="auto" w:fill="auto"/>
            <w:vAlign w:val="center"/>
          </w:tcPr>
          <w:p w14:paraId="77BD579F"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35D764A0" w14:textId="77777777" w:rsidR="000C2E10" w:rsidRPr="00636E22" w:rsidRDefault="000C2E10" w:rsidP="000C2E10">
            <w:pPr>
              <w:ind w:right="57"/>
              <w:jc w:val="right"/>
              <w:rPr>
                <w:rFonts w:cs="Tahoma"/>
                <w:color w:val="000000"/>
                <w:szCs w:val="20"/>
              </w:rPr>
            </w:pPr>
            <w:r w:rsidRPr="00636E22">
              <w:rPr>
                <w:rFonts w:cs="Tahoma"/>
                <w:color w:val="000000"/>
                <w:szCs w:val="20"/>
              </w:rPr>
              <w:t>6 314 222,0709</w:t>
            </w:r>
          </w:p>
        </w:tc>
      </w:tr>
    </w:tbl>
    <w:p w14:paraId="543DD2C4" w14:textId="77777777" w:rsidR="00E81F59" w:rsidRDefault="00E81F59" w:rsidP="00E81F59">
      <w:pPr>
        <w:rPr>
          <w:rFonts w:cs="Tahoma"/>
          <w:szCs w:val="20"/>
        </w:rPr>
      </w:pPr>
      <w:bookmarkStart w:id="563" w:name="_Toc309658732"/>
      <w:bookmarkStart w:id="564" w:name="_Toc347488294"/>
      <w:bookmarkStart w:id="565" w:name="_Toc351375306"/>
    </w:p>
    <w:p w14:paraId="62CB8C55" w14:textId="77777777" w:rsidR="00E81F59" w:rsidRDefault="00E81F59" w:rsidP="00E81F59">
      <w:pPr>
        <w:rPr>
          <w:rFonts w:cs="Tahoma"/>
          <w:szCs w:val="20"/>
        </w:rPr>
      </w:pPr>
    </w:p>
    <w:p w14:paraId="35D37EA2" w14:textId="77777777" w:rsidR="00E81F59" w:rsidRDefault="00E81F59" w:rsidP="001D7120">
      <w:pPr>
        <w:pStyle w:val="10"/>
        <w:numPr>
          <w:ilvl w:val="0"/>
          <w:numId w:val="0"/>
        </w:numPr>
        <w:ind w:left="397"/>
        <w:jc w:val="right"/>
        <w:rPr>
          <w:rFonts w:cs="Tahoma"/>
        </w:rPr>
        <w:sectPr w:rsidR="00E81F59" w:rsidSect="00E81F59">
          <w:pgSz w:w="11906" w:h="16838"/>
          <w:pgMar w:top="1077" w:right="1134" w:bottom="1077" w:left="1418" w:header="709" w:footer="709" w:gutter="0"/>
          <w:cols w:space="708"/>
          <w:titlePg/>
          <w:docGrid w:linePitch="360"/>
        </w:sectPr>
      </w:pPr>
      <w:bookmarkStart w:id="566" w:name="_Toc424122384"/>
    </w:p>
    <w:p w14:paraId="0DADD9F5" w14:textId="77777777" w:rsidR="001D7120" w:rsidRPr="00636E22" w:rsidRDefault="001D7120" w:rsidP="001D7120">
      <w:pPr>
        <w:pStyle w:val="10"/>
        <w:numPr>
          <w:ilvl w:val="0"/>
          <w:numId w:val="0"/>
        </w:numPr>
        <w:ind w:left="397"/>
        <w:jc w:val="right"/>
        <w:rPr>
          <w:rFonts w:cs="Tahoma"/>
        </w:rPr>
      </w:pPr>
      <w:bookmarkStart w:id="567" w:name="_Toc438206749"/>
      <w:bookmarkStart w:id="568" w:name="_Toc438206785"/>
      <w:bookmarkStart w:id="569" w:name="_Toc438207005"/>
      <w:bookmarkStart w:id="570" w:name="_Toc433902921"/>
      <w:bookmarkStart w:id="571" w:name="_Toc463443779"/>
      <w:r w:rsidRPr="00636E22">
        <w:rPr>
          <w:rFonts w:cs="Tahoma"/>
        </w:rPr>
        <w:lastRenderedPageBreak/>
        <w:t>Приложение 3</w:t>
      </w:r>
      <w:bookmarkEnd w:id="567"/>
      <w:bookmarkEnd w:id="568"/>
      <w:bookmarkEnd w:id="569"/>
      <w:bookmarkEnd w:id="570"/>
      <w:bookmarkEnd w:id="571"/>
    </w:p>
    <w:p w14:paraId="618F3BF5" w14:textId="77777777" w:rsidR="001D7120" w:rsidRPr="00636E22" w:rsidRDefault="001D7120" w:rsidP="001D7120">
      <w:pPr>
        <w:tabs>
          <w:tab w:val="left" w:pos="993"/>
        </w:tabs>
        <w:spacing w:after="240"/>
        <w:ind w:left="397"/>
        <w:jc w:val="right"/>
        <w:rPr>
          <w:rFonts w:cs="Tahoma"/>
          <w:b/>
          <w:szCs w:val="20"/>
        </w:rPr>
      </w:pPr>
      <w:r w:rsidRPr="00636E22">
        <w:rPr>
          <w:rFonts w:cs="Tahoma"/>
          <w:b/>
          <w:szCs w:val="20"/>
        </w:rPr>
        <w:t>к Методике расчета Индексов Московской Биржи</w:t>
      </w:r>
    </w:p>
    <w:p w14:paraId="4EFC096F" w14:textId="77777777" w:rsidR="001D7120" w:rsidRPr="00636E22" w:rsidRDefault="0098451D" w:rsidP="001D7120">
      <w:pPr>
        <w:tabs>
          <w:tab w:val="left" w:pos="993"/>
        </w:tabs>
        <w:spacing w:after="240"/>
        <w:ind w:left="992"/>
        <w:jc w:val="center"/>
        <w:rPr>
          <w:rFonts w:cs="Tahoma"/>
          <w:b/>
          <w:szCs w:val="20"/>
        </w:rPr>
      </w:pPr>
      <w:r>
        <w:rPr>
          <w:rFonts w:cs="Tahoma"/>
          <w:b/>
        </w:rPr>
        <w:t xml:space="preserve">Виды </w:t>
      </w:r>
      <w:r w:rsidR="009A4671" w:rsidRPr="00636E22">
        <w:rPr>
          <w:rFonts w:cs="Tahoma"/>
          <w:b/>
        </w:rPr>
        <w:t>ограничени</w:t>
      </w:r>
      <w:r w:rsidR="00E81F59">
        <w:rPr>
          <w:rFonts w:cs="Tahoma"/>
          <w:b/>
        </w:rPr>
        <w:t>й</w:t>
      </w:r>
      <w:r w:rsidR="009A4671" w:rsidRPr="00636E22">
        <w:rPr>
          <w:rFonts w:cs="Tahoma"/>
          <w:b/>
        </w:rPr>
        <w:t xml:space="preserve"> </w:t>
      </w:r>
      <w:r w:rsidR="00527279">
        <w:rPr>
          <w:rFonts w:cs="Tahoma"/>
          <w:b/>
        </w:rPr>
        <w:t>У</w:t>
      </w:r>
      <w:r w:rsidR="009A4671" w:rsidRPr="00636E22">
        <w:rPr>
          <w:rFonts w:cs="Tahoma"/>
          <w:b/>
        </w:rPr>
        <w:t>дельного веса Акций Эмитентов в Индексе</w:t>
      </w:r>
    </w:p>
    <w:tbl>
      <w:tblPr>
        <w:tblW w:w="12141" w:type="dxa"/>
        <w:jc w:val="center"/>
        <w:tblCellMar>
          <w:left w:w="28" w:type="dxa"/>
          <w:right w:w="28" w:type="dxa"/>
        </w:tblCellMar>
        <w:tblLook w:val="04A0" w:firstRow="1" w:lastRow="0" w:firstColumn="1" w:lastColumn="0" w:noHBand="0" w:noVBand="1"/>
      </w:tblPr>
      <w:tblGrid>
        <w:gridCol w:w="1657"/>
        <w:gridCol w:w="3117"/>
        <w:gridCol w:w="2622"/>
        <w:gridCol w:w="2914"/>
        <w:gridCol w:w="1831"/>
      </w:tblGrid>
      <w:tr w:rsidR="00DB62EA" w:rsidRPr="00636E22" w14:paraId="7C7BE3FF" w14:textId="77777777" w:rsidTr="00ED17F2">
        <w:trPr>
          <w:cantSplit/>
          <w:trHeight w:val="200"/>
          <w:jc w:val="center"/>
        </w:trPr>
        <w:tc>
          <w:tcPr>
            <w:tcW w:w="1657" w:type="dxa"/>
            <w:vMerge w:val="restart"/>
            <w:tcBorders>
              <w:top w:val="single" w:sz="4" w:space="0" w:color="auto"/>
              <w:left w:val="single" w:sz="4" w:space="0" w:color="auto"/>
              <w:right w:val="single" w:sz="4" w:space="0" w:color="auto"/>
            </w:tcBorders>
            <w:shd w:val="clear" w:color="auto" w:fill="auto"/>
            <w:vAlign w:val="center"/>
            <w:hideMark/>
          </w:tcPr>
          <w:p w14:paraId="3602C296" w14:textId="77777777" w:rsidR="00DB62EA" w:rsidRPr="00636E22" w:rsidRDefault="00DB62EA" w:rsidP="001E072C">
            <w:pPr>
              <w:rPr>
                <w:rFonts w:cs="Tahoma"/>
                <w:b/>
                <w:bCs/>
                <w:color w:val="000000"/>
                <w:szCs w:val="20"/>
                <w:lang w:val="en-US" w:eastAsia="en-US"/>
              </w:rPr>
            </w:pPr>
            <w:r w:rsidRPr="00636E22">
              <w:rPr>
                <w:rFonts w:cs="Tahoma"/>
                <w:b/>
                <w:bCs/>
                <w:color w:val="000000"/>
                <w:szCs w:val="20"/>
                <w:lang w:eastAsia="en-US"/>
              </w:rPr>
              <w:t>Код индекса</w:t>
            </w:r>
          </w:p>
        </w:tc>
        <w:tc>
          <w:tcPr>
            <w:tcW w:w="3117" w:type="dxa"/>
            <w:vMerge w:val="restart"/>
            <w:tcBorders>
              <w:top w:val="single" w:sz="4" w:space="0" w:color="auto"/>
              <w:left w:val="nil"/>
              <w:right w:val="single" w:sz="4" w:space="0" w:color="auto"/>
            </w:tcBorders>
            <w:shd w:val="clear" w:color="auto" w:fill="auto"/>
            <w:vAlign w:val="center"/>
          </w:tcPr>
          <w:p w14:paraId="22EFD779" w14:textId="77777777" w:rsidR="00DB62EA" w:rsidRPr="00371BCD" w:rsidRDefault="00DB62EA" w:rsidP="00EA1262">
            <w:pPr>
              <w:jc w:val="center"/>
              <w:rPr>
                <w:rFonts w:cs="Tahoma"/>
                <w:b/>
                <w:bCs/>
                <w:color w:val="000000"/>
                <w:szCs w:val="20"/>
                <w:lang w:eastAsia="en-US"/>
              </w:rPr>
            </w:pPr>
            <w:r>
              <w:rPr>
                <w:rFonts w:cs="Tahoma"/>
                <w:b/>
              </w:rPr>
              <w:t>Вид о</w:t>
            </w:r>
            <w:r w:rsidRPr="00371BCD">
              <w:rPr>
                <w:b/>
              </w:rPr>
              <w:t>граничени</w:t>
            </w:r>
            <w:r>
              <w:rPr>
                <w:b/>
              </w:rPr>
              <w:t>я</w:t>
            </w:r>
          </w:p>
        </w:tc>
        <w:tc>
          <w:tcPr>
            <w:tcW w:w="2622" w:type="dxa"/>
            <w:vMerge w:val="restart"/>
            <w:tcBorders>
              <w:top w:val="single" w:sz="4" w:space="0" w:color="auto"/>
              <w:left w:val="nil"/>
              <w:right w:val="single" w:sz="4" w:space="0" w:color="auto"/>
            </w:tcBorders>
            <w:shd w:val="clear" w:color="auto" w:fill="auto"/>
            <w:vAlign w:val="center"/>
          </w:tcPr>
          <w:p w14:paraId="662A14C5" w14:textId="77777777" w:rsidR="00DB62EA" w:rsidRPr="00EA1262" w:rsidRDefault="00DB62EA" w:rsidP="00A94959">
            <w:pPr>
              <w:jc w:val="center"/>
              <w:rPr>
                <w:rFonts w:cs="Tahoma"/>
                <w:b/>
                <w:bCs/>
                <w:color w:val="000000"/>
                <w:szCs w:val="20"/>
                <w:lang w:eastAsia="en-US"/>
              </w:rPr>
            </w:pPr>
            <w:r>
              <w:rPr>
                <w:rFonts w:cs="Tahoma"/>
                <w:b/>
              </w:rPr>
              <w:t>Величина ограничения н</w:t>
            </w:r>
            <w:r w:rsidRPr="00371BCD">
              <w:rPr>
                <w:rFonts w:cs="Tahoma"/>
                <w:b/>
              </w:rPr>
              <w:t>а день составления Базы расчета</w:t>
            </w:r>
            <w:r w:rsidRPr="00636E22">
              <w:rPr>
                <w:rFonts w:cs="Tahoma"/>
                <w:b/>
                <w:bCs/>
                <w:color w:val="000000"/>
                <w:szCs w:val="20"/>
                <w:lang w:eastAsia="en-US"/>
              </w:rPr>
              <w:t>,</w:t>
            </w:r>
            <w:r w:rsidRPr="00EA1262">
              <w:rPr>
                <w:rFonts w:cs="Tahoma"/>
                <w:b/>
                <w:bCs/>
                <w:color w:val="000000"/>
                <w:szCs w:val="20"/>
                <w:lang w:eastAsia="en-US"/>
              </w:rPr>
              <w:t xml:space="preserve"> </w:t>
            </w:r>
            <w:r w:rsidRPr="00636E22">
              <w:rPr>
                <w:rFonts w:cs="Tahoma"/>
                <w:b/>
                <w:bCs/>
                <w:color w:val="000000"/>
                <w:szCs w:val="20"/>
                <w:lang w:eastAsia="en-US"/>
              </w:rPr>
              <w:t>%</w:t>
            </w:r>
          </w:p>
        </w:tc>
        <w:tc>
          <w:tcPr>
            <w:tcW w:w="4745" w:type="dxa"/>
            <w:gridSpan w:val="2"/>
            <w:tcBorders>
              <w:top w:val="single" w:sz="4" w:space="0" w:color="auto"/>
              <w:left w:val="nil"/>
              <w:bottom w:val="single" w:sz="4" w:space="0" w:color="auto"/>
              <w:right w:val="single" w:sz="4" w:space="0" w:color="auto"/>
            </w:tcBorders>
          </w:tcPr>
          <w:p w14:paraId="776BC545" w14:textId="77777777" w:rsidR="00DB62EA" w:rsidRDefault="0038185C" w:rsidP="0038185C">
            <w:pPr>
              <w:jc w:val="center"/>
              <w:rPr>
                <w:rFonts w:cs="Tahoma"/>
                <w:b/>
                <w:bCs/>
                <w:color w:val="000000"/>
                <w:szCs w:val="20"/>
                <w:lang w:eastAsia="en-US"/>
              </w:rPr>
            </w:pPr>
            <w:r>
              <w:rPr>
                <w:rFonts w:cs="Tahoma"/>
                <w:b/>
              </w:rPr>
              <w:t xml:space="preserve">Наличие </w:t>
            </w:r>
            <w:r w:rsidR="00DB62EA">
              <w:rPr>
                <w:rFonts w:cs="Tahoma"/>
                <w:b/>
              </w:rPr>
              <w:t xml:space="preserve">дополнительных </w:t>
            </w:r>
            <w:r>
              <w:rPr>
                <w:rFonts w:cs="Tahoma"/>
                <w:b/>
              </w:rPr>
              <w:t>требований к Удельным весам</w:t>
            </w:r>
          </w:p>
        </w:tc>
      </w:tr>
      <w:tr w:rsidR="00DB62EA" w:rsidRPr="00636E22" w14:paraId="584C5B5C" w14:textId="77777777" w:rsidTr="00ED17F2">
        <w:trPr>
          <w:cantSplit/>
          <w:trHeight w:val="355"/>
          <w:jc w:val="center"/>
        </w:trPr>
        <w:tc>
          <w:tcPr>
            <w:tcW w:w="1657" w:type="dxa"/>
            <w:vMerge/>
            <w:tcBorders>
              <w:left w:val="single" w:sz="4" w:space="0" w:color="auto"/>
              <w:bottom w:val="single" w:sz="4" w:space="0" w:color="auto"/>
              <w:right w:val="single" w:sz="4" w:space="0" w:color="auto"/>
            </w:tcBorders>
            <w:shd w:val="clear" w:color="auto" w:fill="auto"/>
            <w:vAlign w:val="center"/>
          </w:tcPr>
          <w:p w14:paraId="37E69843" w14:textId="77777777" w:rsidR="00DB62EA" w:rsidRPr="00636E22" w:rsidRDefault="00DB62EA" w:rsidP="001E072C">
            <w:pPr>
              <w:rPr>
                <w:rFonts w:cs="Tahoma"/>
                <w:b/>
                <w:bCs/>
                <w:color w:val="000000"/>
                <w:szCs w:val="20"/>
                <w:lang w:eastAsia="en-US"/>
              </w:rPr>
            </w:pPr>
          </w:p>
        </w:tc>
        <w:tc>
          <w:tcPr>
            <w:tcW w:w="3117" w:type="dxa"/>
            <w:vMerge/>
            <w:tcBorders>
              <w:left w:val="nil"/>
              <w:bottom w:val="single" w:sz="4" w:space="0" w:color="auto"/>
              <w:right w:val="single" w:sz="4" w:space="0" w:color="auto"/>
            </w:tcBorders>
            <w:shd w:val="clear" w:color="auto" w:fill="auto"/>
            <w:vAlign w:val="center"/>
          </w:tcPr>
          <w:p w14:paraId="246C081A" w14:textId="77777777" w:rsidR="00DB62EA" w:rsidRDefault="00DB62EA" w:rsidP="00EA1262">
            <w:pPr>
              <w:jc w:val="center"/>
              <w:rPr>
                <w:rFonts w:cs="Tahoma"/>
                <w:b/>
              </w:rPr>
            </w:pPr>
          </w:p>
        </w:tc>
        <w:tc>
          <w:tcPr>
            <w:tcW w:w="2622" w:type="dxa"/>
            <w:vMerge/>
            <w:tcBorders>
              <w:left w:val="nil"/>
              <w:bottom w:val="single" w:sz="4" w:space="0" w:color="auto"/>
              <w:right w:val="single" w:sz="4" w:space="0" w:color="auto"/>
            </w:tcBorders>
            <w:shd w:val="clear" w:color="auto" w:fill="auto"/>
            <w:vAlign w:val="center"/>
          </w:tcPr>
          <w:p w14:paraId="5F7F850A" w14:textId="77777777" w:rsidR="00DB62EA" w:rsidRDefault="00DB62EA" w:rsidP="00A94959">
            <w:pPr>
              <w:jc w:val="center"/>
              <w:rPr>
                <w:rFonts w:cs="Tahoma"/>
                <w:b/>
              </w:rPr>
            </w:pPr>
          </w:p>
        </w:tc>
        <w:tc>
          <w:tcPr>
            <w:tcW w:w="2914" w:type="dxa"/>
            <w:tcBorders>
              <w:top w:val="single" w:sz="4" w:space="0" w:color="auto"/>
              <w:left w:val="nil"/>
              <w:bottom w:val="single" w:sz="4" w:space="0" w:color="auto"/>
              <w:right w:val="single" w:sz="4" w:space="0" w:color="auto"/>
            </w:tcBorders>
          </w:tcPr>
          <w:p w14:paraId="3A1FC84B" w14:textId="77777777" w:rsidR="00DB62EA" w:rsidRPr="00ED17F2" w:rsidDel="00E81F59" w:rsidRDefault="0038185C" w:rsidP="0038185C">
            <w:pPr>
              <w:jc w:val="center"/>
              <w:rPr>
                <w:rFonts w:cs="Tahoma"/>
                <w:b/>
              </w:rPr>
            </w:pPr>
            <w:r>
              <w:rPr>
                <w:b/>
              </w:rPr>
              <w:t>На д</w:t>
            </w:r>
            <w:r w:rsidR="00DB62EA" w:rsidRPr="001D2C1A">
              <w:rPr>
                <w:b/>
              </w:rPr>
              <w:t>ень, следующий за датой вступления</w:t>
            </w:r>
            <w:r w:rsidR="00ED17F2" w:rsidRPr="00ED17F2">
              <w:rPr>
                <w:b/>
              </w:rPr>
              <w:t xml:space="preserve"> Базы расчета</w:t>
            </w:r>
          </w:p>
        </w:tc>
        <w:tc>
          <w:tcPr>
            <w:tcW w:w="1831" w:type="dxa"/>
            <w:tcBorders>
              <w:top w:val="single" w:sz="4" w:space="0" w:color="auto"/>
              <w:left w:val="nil"/>
              <w:bottom w:val="single" w:sz="4" w:space="0" w:color="auto"/>
              <w:right w:val="single" w:sz="4" w:space="0" w:color="auto"/>
            </w:tcBorders>
          </w:tcPr>
          <w:p w14:paraId="7053C228" w14:textId="77777777" w:rsidR="00DB62EA" w:rsidDel="00E81F59" w:rsidRDefault="0038185C" w:rsidP="0038185C">
            <w:pPr>
              <w:jc w:val="center"/>
              <w:rPr>
                <w:rFonts w:cs="Tahoma"/>
                <w:b/>
              </w:rPr>
            </w:pPr>
            <w:r>
              <w:rPr>
                <w:b/>
              </w:rPr>
              <w:t>На к</w:t>
            </w:r>
            <w:r w:rsidR="00DB62EA" w:rsidRPr="001D2C1A">
              <w:rPr>
                <w:b/>
              </w:rPr>
              <w:t>аждый момент расчета</w:t>
            </w:r>
          </w:p>
        </w:tc>
      </w:tr>
      <w:tr w:rsidR="00DB62EA" w:rsidRPr="00636E22" w14:paraId="39FE876C" w14:textId="77777777" w:rsidTr="00ED17F2">
        <w:trPr>
          <w:cantSplit/>
          <w:trHeight w:val="178"/>
          <w:jc w:val="center"/>
        </w:trPr>
        <w:tc>
          <w:tcPr>
            <w:tcW w:w="1657" w:type="dxa"/>
            <w:vMerge w:val="restart"/>
            <w:tcBorders>
              <w:top w:val="single" w:sz="4" w:space="0" w:color="auto"/>
              <w:left w:val="single" w:sz="4" w:space="0" w:color="auto"/>
              <w:right w:val="single" w:sz="4" w:space="0" w:color="auto"/>
            </w:tcBorders>
            <w:shd w:val="clear" w:color="auto" w:fill="auto"/>
            <w:vAlign w:val="center"/>
            <w:hideMark/>
          </w:tcPr>
          <w:p w14:paraId="0459C8BE" w14:textId="77777777" w:rsidR="00DB62EA" w:rsidRPr="00636E22" w:rsidRDefault="00DB62EA" w:rsidP="00E81F59">
            <w:pPr>
              <w:rPr>
                <w:rFonts w:cs="Tahoma"/>
                <w:color w:val="000000"/>
                <w:szCs w:val="20"/>
                <w:lang w:val="en-US" w:eastAsia="en-US"/>
              </w:rPr>
            </w:pPr>
            <w:r w:rsidRPr="00636E22">
              <w:rPr>
                <w:rFonts w:cs="Tahoma"/>
                <w:bCs/>
                <w:color w:val="000000"/>
                <w:szCs w:val="20"/>
                <w:lang w:eastAsia="en-US"/>
              </w:rPr>
              <w:t>MICEXINDEXCF</w:t>
            </w:r>
          </w:p>
          <w:p w14:paraId="0376DF38" w14:textId="77777777" w:rsidR="00DB62EA" w:rsidRPr="00636E22" w:rsidRDefault="00DB62EA" w:rsidP="00E81F59">
            <w:pPr>
              <w:rPr>
                <w:rFonts w:cs="Tahoma"/>
                <w:color w:val="000000"/>
                <w:szCs w:val="20"/>
                <w:lang w:val="en-US" w:eastAsia="en-US"/>
              </w:rPr>
            </w:pPr>
            <w:r w:rsidRPr="00636E22">
              <w:rPr>
                <w:rFonts w:cs="Tahoma"/>
                <w:color w:val="000000"/>
                <w:szCs w:val="20"/>
                <w:lang w:val="en-US" w:eastAsia="en-US"/>
              </w:rPr>
              <w:t>RTSI</w:t>
            </w:r>
          </w:p>
        </w:tc>
        <w:tc>
          <w:tcPr>
            <w:tcW w:w="3117" w:type="dxa"/>
            <w:tcBorders>
              <w:top w:val="nil"/>
              <w:left w:val="single" w:sz="4" w:space="0" w:color="auto"/>
              <w:bottom w:val="single" w:sz="4" w:space="0" w:color="auto"/>
              <w:right w:val="single" w:sz="4" w:space="0" w:color="auto"/>
            </w:tcBorders>
            <w:shd w:val="clear" w:color="auto" w:fill="auto"/>
            <w:vAlign w:val="center"/>
          </w:tcPr>
          <w:p w14:paraId="025E11AF" w14:textId="77777777" w:rsidR="00DB62EA" w:rsidRPr="007839F9" w:rsidRDefault="00DB62EA" w:rsidP="00E81F59">
            <w:pPr>
              <w:rPr>
                <w:rFonts w:cs="Tahoma"/>
                <w:color w:val="000000"/>
                <w:szCs w:val="20"/>
                <w:lang w:eastAsia="en-US"/>
              </w:rPr>
            </w:pPr>
            <w:r>
              <w:t>Ограничение веса эмитента</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center"/>
          </w:tcPr>
          <w:p w14:paraId="6DD90BBC" w14:textId="77777777" w:rsidR="00DB62EA" w:rsidRPr="007B5F72" w:rsidRDefault="00DB62EA" w:rsidP="00E81F59">
            <w:pPr>
              <w:jc w:val="center"/>
              <w:rPr>
                <w:rFonts w:cs="Tahoma"/>
                <w:color w:val="000000"/>
                <w:szCs w:val="20"/>
                <w:lang w:val="en-US" w:eastAsia="en-US"/>
              </w:rPr>
            </w:pPr>
            <w:r w:rsidRPr="007B5F72">
              <w:rPr>
                <w:rFonts w:cs="Tahoma"/>
                <w:bCs/>
                <w:color w:val="000000"/>
                <w:szCs w:val="20"/>
                <w:lang w:eastAsia="en-US"/>
              </w:rPr>
              <w:t>15</w:t>
            </w:r>
          </w:p>
        </w:tc>
        <w:tc>
          <w:tcPr>
            <w:tcW w:w="2914" w:type="dxa"/>
            <w:tcBorders>
              <w:top w:val="single" w:sz="4" w:space="0" w:color="auto"/>
              <w:left w:val="single" w:sz="4" w:space="0" w:color="auto"/>
              <w:bottom w:val="single" w:sz="4" w:space="0" w:color="auto"/>
              <w:right w:val="single" w:sz="4" w:space="0" w:color="auto"/>
            </w:tcBorders>
          </w:tcPr>
          <w:p w14:paraId="3AA42F19" w14:textId="77777777" w:rsidR="00DB62EA" w:rsidRPr="00636E22" w:rsidRDefault="00DB62EA" w:rsidP="00E81F59">
            <w:pPr>
              <w:jc w:val="center"/>
              <w:rPr>
                <w:rFonts w:cs="Tahoma"/>
                <w:bCs/>
                <w:color w:val="000000"/>
                <w:szCs w:val="20"/>
                <w:lang w:eastAsia="en-US"/>
              </w:rPr>
            </w:pPr>
            <w:r w:rsidRPr="00DB62EA">
              <w:rPr>
                <w:rFonts w:cs="Tahoma"/>
                <w:bCs/>
                <w:color w:val="000000"/>
                <w:sz w:val="32"/>
                <w:szCs w:val="20"/>
                <w:lang w:eastAsia="en-US"/>
              </w:rPr>
              <w:sym w:font="Wingdings" w:char="F0FC"/>
            </w:r>
          </w:p>
        </w:tc>
        <w:tc>
          <w:tcPr>
            <w:tcW w:w="1831" w:type="dxa"/>
            <w:tcBorders>
              <w:top w:val="single" w:sz="4" w:space="0" w:color="auto"/>
              <w:left w:val="single" w:sz="4" w:space="0" w:color="auto"/>
              <w:bottom w:val="single" w:sz="4" w:space="0" w:color="auto"/>
              <w:right w:val="single" w:sz="4" w:space="0" w:color="auto"/>
            </w:tcBorders>
          </w:tcPr>
          <w:p w14:paraId="47AFAFF8" w14:textId="77777777" w:rsidR="00DB62EA" w:rsidRPr="00636E22" w:rsidRDefault="00DB62EA" w:rsidP="00E81F59">
            <w:pPr>
              <w:jc w:val="center"/>
              <w:rPr>
                <w:rFonts w:cs="Tahoma"/>
                <w:bCs/>
                <w:color w:val="000000"/>
                <w:szCs w:val="20"/>
                <w:lang w:eastAsia="en-US"/>
              </w:rPr>
            </w:pPr>
            <w:r w:rsidRPr="00DB62EA">
              <w:rPr>
                <w:rFonts w:cs="Tahoma"/>
                <w:bCs/>
                <w:color w:val="000000"/>
                <w:sz w:val="32"/>
                <w:szCs w:val="20"/>
                <w:lang w:eastAsia="en-US"/>
              </w:rPr>
              <w:sym w:font="Wingdings" w:char="F0FC"/>
            </w:r>
          </w:p>
        </w:tc>
      </w:tr>
      <w:tr w:rsidR="00DB62EA" w:rsidRPr="00636E22" w14:paraId="7D949FE8" w14:textId="77777777" w:rsidTr="00ED17F2">
        <w:trPr>
          <w:cantSplit/>
          <w:trHeight w:val="177"/>
          <w:jc w:val="center"/>
        </w:trPr>
        <w:tc>
          <w:tcPr>
            <w:tcW w:w="1657" w:type="dxa"/>
            <w:vMerge/>
            <w:tcBorders>
              <w:left w:val="single" w:sz="4" w:space="0" w:color="auto"/>
              <w:bottom w:val="single" w:sz="4" w:space="0" w:color="auto"/>
              <w:right w:val="single" w:sz="4" w:space="0" w:color="auto"/>
            </w:tcBorders>
            <w:shd w:val="clear" w:color="auto" w:fill="auto"/>
            <w:vAlign w:val="center"/>
          </w:tcPr>
          <w:p w14:paraId="749E1B43" w14:textId="77777777" w:rsidR="00DB62EA" w:rsidRPr="00636E22" w:rsidRDefault="00DB62EA" w:rsidP="00E81F59">
            <w:pPr>
              <w:rPr>
                <w:rFonts w:cs="Tahoma"/>
                <w:bCs/>
                <w:color w:val="000000"/>
                <w:szCs w:val="20"/>
                <w:lang w:eastAsia="en-US"/>
              </w:rPr>
            </w:pPr>
          </w:p>
        </w:tc>
        <w:tc>
          <w:tcPr>
            <w:tcW w:w="3117" w:type="dxa"/>
            <w:tcBorders>
              <w:top w:val="nil"/>
              <w:left w:val="single" w:sz="4" w:space="0" w:color="auto"/>
              <w:bottom w:val="single" w:sz="4" w:space="0" w:color="auto"/>
              <w:right w:val="single" w:sz="4" w:space="0" w:color="auto"/>
            </w:tcBorders>
            <w:shd w:val="clear" w:color="auto" w:fill="auto"/>
            <w:vAlign w:val="center"/>
          </w:tcPr>
          <w:p w14:paraId="7088E228" w14:textId="77777777" w:rsidR="00DB62EA" w:rsidRDefault="00DB62EA" w:rsidP="00E81F59">
            <w:r>
              <w:t>Ограничение веса 5 эмитентов</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center"/>
          </w:tcPr>
          <w:p w14:paraId="4E590C72" w14:textId="77777777" w:rsidR="00DB62EA" w:rsidRPr="007B5F72" w:rsidRDefault="00DB62EA" w:rsidP="00E81F59">
            <w:pPr>
              <w:jc w:val="center"/>
              <w:rPr>
                <w:rFonts w:cs="Tahoma"/>
                <w:bCs/>
                <w:color w:val="000000"/>
                <w:szCs w:val="20"/>
                <w:lang w:eastAsia="en-US"/>
              </w:rPr>
            </w:pPr>
            <w:r w:rsidRPr="007B5F72">
              <w:rPr>
                <w:rFonts w:cs="Tahoma"/>
                <w:bCs/>
                <w:color w:val="000000"/>
                <w:szCs w:val="20"/>
                <w:lang w:eastAsia="en-US"/>
              </w:rPr>
              <w:t>55</w:t>
            </w:r>
          </w:p>
        </w:tc>
        <w:tc>
          <w:tcPr>
            <w:tcW w:w="2914" w:type="dxa"/>
            <w:tcBorders>
              <w:top w:val="single" w:sz="4" w:space="0" w:color="auto"/>
              <w:left w:val="single" w:sz="4" w:space="0" w:color="auto"/>
              <w:bottom w:val="single" w:sz="4" w:space="0" w:color="auto"/>
              <w:right w:val="single" w:sz="4" w:space="0" w:color="auto"/>
            </w:tcBorders>
            <w:vAlign w:val="center"/>
          </w:tcPr>
          <w:p w14:paraId="493F4B41" w14:textId="77777777" w:rsidR="00DB62EA" w:rsidRDefault="00DB62EA" w:rsidP="00DB62EA">
            <w:pPr>
              <w:jc w:val="center"/>
              <w:rPr>
                <w:rFonts w:cs="Tahoma"/>
                <w:bCs/>
                <w:color w:val="000000"/>
                <w:szCs w:val="20"/>
                <w:lang w:eastAsia="en-US"/>
              </w:rPr>
            </w:pPr>
            <w:r w:rsidRPr="007B5F72">
              <w:rPr>
                <w:rFonts w:cs="Tahoma"/>
                <w:color w:val="7F7F7F" w:themeColor="text1" w:themeTint="80"/>
                <w:szCs w:val="20"/>
                <w:lang w:val="en-US" w:eastAsia="en-US"/>
              </w:rPr>
              <w:sym w:font="Wingdings" w:char="F0FB"/>
            </w:r>
          </w:p>
        </w:tc>
        <w:tc>
          <w:tcPr>
            <w:tcW w:w="1831" w:type="dxa"/>
            <w:tcBorders>
              <w:top w:val="single" w:sz="4" w:space="0" w:color="auto"/>
              <w:left w:val="single" w:sz="4" w:space="0" w:color="auto"/>
              <w:bottom w:val="single" w:sz="4" w:space="0" w:color="auto"/>
              <w:right w:val="single" w:sz="4" w:space="0" w:color="auto"/>
            </w:tcBorders>
            <w:vAlign w:val="center"/>
          </w:tcPr>
          <w:p w14:paraId="1C36CE4A" w14:textId="77777777" w:rsidR="00DB62EA" w:rsidRDefault="00DB62EA" w:rsidP="00DB62EA">
            <w:pPr>
              <w:jc w:val="center"/>
              <w:rPr>
                <w:rFonts w:cs="Tahoma"/>
                <w:bCs/>
                <w:color w:val="000000"/>
                <w:szCs w:val="20"/>
                <w:lang w:eastAsia="en-US"/>
              </w:rPr>
            </w:pPr>
            <w:r w:rsidRPr="00DB62EA">
              <w:rPr>
                <w:rFonts w:cs="Tahoma"/>
                <w:bCs/>
                <w:color w:val="000000"/>
                <w:sz w:val="32"/>
                <w:szCs w:val="20"/>
                <w:lang w:eastAsia="en-US"/>
              </w:rPr>
              <w:sym w:font="Wingdings" w:char="F0FC"/>
            </w:r>
          </w:p>
        </w:tc>
      </w:tr>
      <w:tr w:rsidR="00DB62EA" w:rsidRPr="00636E22" w14:paraId="2C3FAB7E" w14:textId="77777777" w:rsidTr="00ED17F2">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77BDF" w14:textId="77777777" w:rsidR="00DB62EA" w:rsidRPr="00636E22" w:rsidRDefault="00DB62EA" w:rsidP="00DB62EA">
            <w:pPr>
              <w:rPr>
                <w:rFonts w:cs="Tahoma"/>
                <w:color w:val="000000"/>
                <w:szCs w:val="20"/>
                <w:lang w:val="en-US" w:eastAsia="en-US"/>
              </w:rPr>
            </w:pPr>
            <w:r w:rsidRPr="00636E22">
              <w:rPr>
                <w:rFonts w:cs="Tahoma"/>
                <w:bCs/>
                <w:color w:val="000000"/>
                <w:szCs w:val="20"/>
                <w:lang w:eastAsia="en-US"/>
              </w:rPr>
              <w:t>MICEXBMI</w:t>
            </w:r>
          </w:p>
          <w:p w14:paraId="04E7E5C5" w14:textId="77777777" w:rsidR="00DB62EA" w:rsidRPr="00636E22" w:rsidRDefault="00DB62EA" w:rsidP="00DB62EA">
            <w:pPr>
              <w:rPr>
                <w:rFonts w:cs="Tahoma"/>
                <w:color w:val="000000"/>
                <w:szCs w:val="20"/>
                <w:lang w:val="en-US" w:eastAsia="en-US"/>
              </w:rPr>
            </w:pPr>
            <w:r w:rsidRPr="00636E22">
              <w:rPr>
                <w:rFonts w:cs="Tahoma"/>
                <w:color w:val="000000"/>
                <w:szCs w:val="20"/>
                <w:lang w:val="en-US" w:eastAsia="en-US"/>
              </w:rPr>
              <w:t>RUBMI</w:t>
            </w:r>
          </w:p>
        </w:tc>
        <w:tc>
          <w:tcPr>
            <w:tcW w:w="3117" w:type="dxa"/>
            <w:tcBorders>
              <w:top w:val="nil"/>
              <w:left w:val="single" w:sz="4" w:space="0" w:color="auto"/>
              <w:bottom w:val="single" w:sz="4" w:space="0" w:color="auto"/>
              <w:right w:val="single" w:sz="4" w:space="0" w:color="auto"/>
            </w:tcBorders>
            <w:shd w:val="clear" w:color="auto" w:fill="auto"/>
            <w:vAlign w:val="center"/>
          </w:tcPr>
          <w:p w14:paraId="4F665C2E" w14:textId="77777777" w:rsidR="00DB62EA" w:rsidRPr="00636E22" w:rsidRDefault="00DB62EA" w:rsidP="00DB62EA">
            <w:pPr>
              <w:rPr>
                <w:rFonts w:cs="Tahoma"/>
                <w:color w:val="000000"/>
                <w:szCs w:val="20"/>
                <w:lang w:val="en-US" w:eastAsia="en-US"/>
              </w:rPr>
            </w:pPr>
            <w:r>
              <w:t>Ограничение веса эмитента</w:t>
            </w:r>
          </w:p>
        </w:tc>
        <w:tc>
          <w:tcPr>
            <w:tcW w:w="2622" w:type="dxa"/>
            <w:tcBorders>
              <w:top w:val="nil"/>
              <w:left w:val="single" w:sz="4" w:space="0" w:color="auto"/>
              <w:bottom w:val="single" w:sz="4" w:space="0" w:color="auto"/>
              <w:right w:val="single" w:sz="4" w:space="0" w:color="auto"/>
            </w:tcBorders>
            <w:shd w:val="clear" w:color="auto" w:fill="auto"/>
            <w:vAlign w:val="center"/>
          </w:tcPr>
          <w:p w14:paraId="24EB3198" w14:textId="77777777" w:rsidR="00DB62EA" w:rsidRPr="007B5F72" w:rsidRDefault="00DB62EA" w:rsidP="00DB62EA">
            <w:pPr>
              <w:jc w:val="center"/>
              <w:rPr>
                <w:rFonts w:cs="Tahoma"/>
                <w:color w:val="000000"/>
                <w:szCs w:val="20"/>
                <w:lang w:val="en-US" w:eastAsia="en-US"/>
              </w:rPr>
            </w:pPr>
            <w:r w:rsidRPr="007B5F72">
              <w:rPr>
                <w:rFonts w:cs="Tahoma"/>
                <w:bCs/>
                <w:color w:val="000000"/>
                <w:szCs w:val="20"/>
                <w:lang w:eastAsia="en-US"/>
              </w:rPr>
              <w:t>15</w:t>
            </w:r>
          </w:p>
        </w:tc>
        <w:tc>
          <w:tcPr>
            <w:tcW w:w="2914" w:type="dxa"/>
            <w:tcBorders>
              <w:top w:val="nil"/>
              <w:left w:val="single" w:sz="4" w:space="0" w:color="auto"/>
              <w:bottom w:val="single" w:sz="4" w:space="0" w:color="auto"/>
              <w:right w:val="single" w:sz="4" w:space="0" w:color="auto"/>
            </w:tcBorders>
            <w:vAlign w:val="center"/>
          </w:tcPr>
          <w:p w14:paraId="6DDA68BC" w14:textId="77777777" w:rsidR="00DB62EA" w:rsidRPr="007B5F72" w:rsidRDefault="00DB62EA" w:rsidP="00DB62EA">
            <w:pPr>
              <w:jc w:val="center"/>
              <w:rPr>
                <w:rFonts w:cs="Tahoma"/>
                <w:bCs/>
                <w:color w:val="7F7F7F" w:themeColor="text1" w:themeTint="80"/>
                <w:szCs w:val="20"/>
                <w:lang w:eastAsia="en-US"/>
              </w:rPr>
            </w:pPr>
            <w:r w:rsidRPr="007B5F72">
              <w:rPr>
                <w:rFonts w:cs="Tahoma"/>
                <w:color w:val="7F7F7F" w:themeColor="text1" w:themeTint="80"/>
                <w:szCs w:val="20"/>
                <w:lang w:val="en-US" w:eastAsia="en-US"/>
              </w:rPr>
              <w:sym w:font="Wingdings" w:char="F0FB"/>
            </w:r>
          </w:p>
        </w:tc>
        <w:tc>
          <w:tcPr>
            <w:tcW w:w="1831" w:type="dxa"/>
            <w:tcBorders>
              <w:top w:val="nil"/>
              <w:left w:val="single" w:sz="4" w:space="0" w:color="auto"/>
              <w:bottom w:val="single" w:sz="4" w:space="0" w:color="auto"/>
              <w:right w:val="single" w:sz="4" w:space="0" w:color="auto"/>
            </w:tcBorders>
            <w:vAlign w:val="center"/>
          </w:tcPr>
          <w:p w14:paraId="6EF0F04D" w14:textId="77777777" w:rsidR="00DB62EA" w:rsidRPr="007B5F72" w:rsidRDefault="00DB62EA" w:rsidP="00DB62EA">
            <w:pPr>
              <w:jc w:val="center"/>
              <w:rPr>
                <w:rFonts w:cs="Tahoma"/>
                <w:bCs/>
                <w:color w:val="7F7F7F" w:themeColor="text1" w:themeTint="80"/>
                <w:szCs w:val="20"/>
                <w:lang w:eastAsia="en-US"/>
              </w:rPr>
            </w:pPr>
            <w:r w:rsidRPr="007B5F72">
              <w:rPr>
                <w:rFonts w:cs="Tahoma"/>
                <w:color w:val="7F7F7F" w:themeColor="text1" w:themeTint="80"/>
                <w:szCs w:val="20"/>
                <w:lang w:val="en-US" w:eastAsia="en-US"/>
              </w:rPr>
              <w:sym w:font="Wingdings" w:char="F0FB"/>
            </w:r>
          </w:p>
        </w:tc>
      </w:tr>
      <w:tr w:rsidR="00DB62EA" w:rsidRPr="00636E22" w14:paraId="65C56B6A" w14:textId="77777777" w:rsidTr="00ED17F2">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2BB72" w14:textId="77777777" w:rsidR="00DB62EA" w:rsidRPr="00636E22" w:rsidRDefault="00DB62EA" w:rsidP="00DB62EA">
            <w:pPr>
              <w:rPr>
                <w:rFonts w:cs="Tahoma"/>
                <w:color w:val="000000"/>
                <w:szCs w:val="20"/>
                <w:lang w:val="en-US" w:eastAsia="en-US"/>
              </w:rPr>
            </w:pPr>
            <w:r w:rsidRPr="00636E22">
              <w:rPr>
                <w:rFonts w:cs="Tahoma"/>
                <w:bCs/>
                <w:color w:val="000000"/>
                <w:szCs w:val="20"/>
                <w:lang w:eastAsia="en-US"/>
              </w:rPr>
              <w:t>MICEXSC</w:t>
            </w:r>
          </w:p>
          <w:p w14:paraId="7AFDC081" w14:textId="77777777" w:rsidR="00DB62EA" w:rsidRPr="00636E22" w:rsidRDefault="00DB62EA" w:rsidP="00DB62EA">
            <w:pPr>
              <w:rPr>
                <w:rFonts w:cs="Tahoma"/>
                <w:color w:val="000000"/>
                <w:szCs w:val="20"/>
                <w:lang w:val="en-US" w:eastAsia="en-US"/>
              </w:rPr>
            </w:pPr>
            <w:r w:rsidRPr="00636E22">
              <w:rPr>
                <w:rFonts w:cs="Tahoma"/>
                <w:bCs/>
                <w:color w:val="000000"/>
                <w:szCs w:val="20"/>
                <w:lang w:eastAsia="en-US"/>
              </w:rPr>
              <w:t>RTS2</w:t>
            </w:r>
          </w:p>
        </w:tc>
        <w:tc>
          <w:tcPr>
            <w:tcW w:w="3117" w:type="dxa"/>
            <w:tcBorders>
              <w:top w:val="nil"/>
              <w:left w:val="single" w:sz="4" w:space="0" w:color="auto"/>
              <w:bottom w:val="single" w:sz="4" w:space="0" w:color="auto"/>
              <w:right w:val="single" w:sz="4" w:space="0" w:color="auto"/>
            </w:tcBorders>
            <w:shd w:val="clear" w:color="auto" w:fill="auto"/>
            <w:vAlign w:val="center"/>
          </w:tcPr>
          <w:p w14:paraId="73CF08A0" w14:textId="77777777" w:rsidR="00DB62EA" w:rsidRPr="00636E22" w:rsidRDefault="00DB62EA" w:rsidP="00DB62EA">
            <w:pPr>
              <w:rPr>
                <w:rFonts w:cs="Tahoma"/>
                <w:color w:val="000000"/>
                <w:szCs w:val="20"/>
                <w:lang w:val="en-US" w:eastAsia="en-US"/>
              </w:rPr>
            </w:pPr>
            <w:r>
              <w:t>Ограничение веса эмитента</w:t>
            </w:r>
          </w:p>
        </w:tc>
        <w:tc>
          <w:tcPr>
            <w:tcW w:w="2622" w:type="dxa"/>
            <w:tcBorders>
              <w:top w:val="nil"/>
              <w:left w:val="single" w:sz="4" w:space="0" w:color="auto"/>
              <w:bottom w:val="single" w:sz="4" w:space="0" w:color="auto"/>
              <w:right w:val="single" w:sz="4" w:space="0" w:color="auto"/>
            </w:tcBorders>
            <w:shd w:val="clear" w:color="auto" w:fill="auto"/>
            <w:vAlign w:val="center"/>
          </w:tcPr>
          <w:p w14:paraId="688AD463" w14:textId="77777777" w:rsidR="00DB62EA" w:rsidRPr="007B5F72" w:rsidRDefault="00DB62EA" w:rsidP="00A316E5">
            <w:pPr>
              <w:jc w:val="center"/>
              <w:rPr>
                <w:rFonts w:cs="Tahoma"/>
                <w:color w:val="000000"/>
                <w:szCs w:val="20"/>
                <w:lang w:val="en-US" w:eastAsia="en-US"/>
              </w:rPr>
            </w:pPr>
            <w:r w:rsidRPr="007B5F72">
              <w:rPr>
                <w:rFonts w:cs="Tahoma"/>
                <w:color w:val="000000"/>
                <w:szCs w:val="20"/>
                <w:lang w:val="en-US" w:eastAsia="en-US"/>
              </w:rPr>
              <w:t>1</w:t>
            </w:r>
            <w:r w:rsidR="00A316E5">
              <w:rPr>
                <w:rFonts w:cs="Tahoma"/>
                <w:color w:val="000000"/>
                <w:szCs w:val="20"/>
                <w:lang w:eastAsia="en-US"/>
              </w:rPr>
              <w:t>0</w:t>
            </w:r>
          </w:p>
        </w:tc>
        <w:tc>
          <w:tcPr>
            <w:tcW w:w="2914" w:type="dxa"/>
            <w:tcBorders>
              <w:top w:val="nil"/>
              <w:left w:val="single" w:sz="4" w:space="0" w:color="auto"/>
              <w:bottom w:val="single" w:sz="4" w:space="0" w:color="auto"/>
              <w:right w:val="single" w:sz="4" w:space="0" w:color="auto"/>
            </w:tcBorders>
            <w:vAlign w:val="center"/>
          </w:tcPr>
          <w:p w14:paraId="3102DA51" w14:textId="77777777" w:rsidR="00DB62EA" w:rsidRPr="00636E22" w:rsidRDefault="007B5F72" w:rsidP="00DB62EA">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c>
          <w:tcPr>
            <w:tcW w:w="1831" w:type="dxa"/>
            <w:tcBorders>
              <w:top w:val="nil"/>
              <w:left w:val="single" w:sz="4" w:space="0" w:color="auto"/>
              <w:bottom w:val="single" w:sz="4" w:space="0" w:color="auto"/>
              <w:right w:val="single" w:sz="4" w:space="0" w:color="auto"/>
            </w:tcBorders>
            <w:vAlign w:val="center"/>
          </w:tcPr>
          <w:p w14:paraId="557E3509" w14:textId="77777777" w:rsidR="00DB62EA" w:rsidRPr="00636E22" w:rsidRDefault="007B5F72" w:rsidP="00DB62EA">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r>
      <w:tr w:rsidR="00DB62EA" w:rsidRPr="00636E22" w14:paraId="67970D10" w14:textId="77777777" w:rsidTr="00ED17F2">
        <w:trPr>
          <w:cantSplit/>
          <w:trHeight w:val="170"/>
          <w:jc w:val="center"/>
        </w:trPr>
        <w:tc>
          <w:tcPr>
            <w:tcW w:w="16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6B6D8" w14:textId="77777777" w:rsidR="00DB62EA" w:rsidRPr="00636E22" w:rsidRDefault="00DB62EA" w:rsidP="00DB62EA">
            <w:pPr>
              <w:rPr>
                <w:rFonts w:cs="Tahoma"/>
                <w:color w:val="000000"/>
                <w:szCs w:val="20"/>
                <w:lang w:val="en-US" w:eastAsia="en-US"/>
              </w:rPr>
            </w:pPr>
            <w:r w:rsidRPr="00636E22">
              <w:rPr>
                <w:rFonts w:cs="Tahoma"/>
                <w:color w:val="000000"/>
                <w:szCs w:val="20"/>
                <w:lang w:eastAsia="en-US"/>
              </w:rPr>
              <w:t>RTSSTD</w:t>
            </w:r>
          </w:p>
        </w:tc>
        <w:tc>
          <w:tcPr>
            <w:tcW w:w="3117" w:type="dxa"/>
            <w:tcBorders>
              <w:top w:val="nil"/>
              <w:left w:val="nil"/>
              <w:bottom w:val="single" w:sz="4" w:space="0" w:color="auto"/>
              <w:right w:val="single" w:sz="4" w:space="0" w:color="auto"/>
            </w:tcBorders>
            <w:shd w:val="clear" w:color="auto" w:fill="auto"/>
            <w:vAlign w:val="center"/>
          </w:tcPr>
          <w:p w14:paraId="3991678B" w14:textId="77777777" w:rsidR="00DB62EA" w:rsidRPr="00636E22" w:rsidRDefault="00DB62EA" w:rsidP="00DB62EA">
            <w:pPr>
              <w:rPr>
                <w:rFonts w:cs="Tahoma"/>
                <w:color w:val="000000"/>
                <w:szCs w:val="20"/>
                <w:lang w:val="en-US" w:eastAsia="en-US"/>
              </w:rPr>
            </w:pPr>
            <w:r>
              <w:t>Ограничение веса эмитента</w:t>
            </w:r>
          </w:p>
        </w:tc>
        <w:tc>
          <w:tcPr>
            <w:tcW w:w="2622" w:type="dxa"/>
            <w:tcBorders>
              <w:top w:val="nil"/>
              <w:left w:val="nil"/>
              <w:bottom w:val="single" w:sz="4" w:space="0" w:color="auto"/>
              <w:right w:val="single" w:sz="4" w:space="0" w:color="auto"/>
            </w:tcBorders>
            <w:shd w:val="clear" w:color="auto" w:fill="auto"/>
            <w:vAlign w:val="center"/>
          </w:tcPr>
          <w:p w14:paraId="1A3E08A1" w14:textId="77777777" w:rsidR="00DB62EA" w:rsidRPr="007B5F72" w:rsidRDefault="00DB62EA" w:rsidP="00DB62EA">
            <w:pPr>
              <w:jc w:val="center"/>
              <w:rPr>
                <w:rFonts w:cs="Tahoma"/>
                <w:color w:val="000000"/>
                <w:szCs w:val="20"/>
                <w:lang w:val="en-US" w:eastAsia="en-US"/>
              </w:rPr>
            </w:pPr>
            <w:r w:rsidRPr="007B5F72">
              <w:rPr>
                <w:rFonts w:cs="Tahoma"/>
                <w:color w:val="000000"/>
                <w:szCs w:val="20"/>
                <w:lang w:val="en-US" w:eastAsia="en-US"/>
              </w:rPr>
              <w:t>20</w:t>
            </w:r>
          </w:p>
        </w:tc>
        <w:tc>
          <w:tcPr>
            <w:tcW w:w="2914" w:type="dxa"/>
            <w:tcBorders>
              <w:top w:val="nil"/>
              <w:left w:val="nil"/>
              <w:bottom w:val="single" w:sz="4" w:space="0" w:color="auto"/>
              <w:right w:val="single" w:sz="4" w:space="0" w:color="auto"/>
            </w:tcBorders>
            <w:vAlign w:val="center"/>
          </w:tcPr>
          <w:p w14:paraId="58DDC6C1" w14:textId="77777777" w:rsidR="00DB62EA" w:rsidRPr="00636E22" w:rsidRDefault="00DB62EA" w:rsidP="00DB62EA">
            <w:pPr>
              <w:jc w:val="center"/>
              <w:rPr>
                <w:rFonts w:cs="Tahoma"/>
                <w:color w:val="000000"/>
                <w:szCs w:val="20"/>
                <w:lang w:val="en-US" w:eastAsia="en-US"/>
              </w:rPr>
            </w:pPr>
            <w:r w:rsidRPr="00DB62EA">
              <w:rPr>
                <w:rFonts w:cs="Tahoma"/>
                <w:bCs/>
                <w:color w:val="000000"/>
                <w:sz w:val="32"/>
                <w:szCs w:val="20"/>
                <w:lang w:eastAsia="en-US"/>
              </w:rPr>
              <w:sym w:font="Wingdings" w:char="F0FC"/>
            </w:r>
          </w:p>
        </w:tc>
        <w:tc>
          <w:tcPr>
            <w:tcW w:w="1831" w:type="dxa"/>
            <w:tcBorders>
              <w:top w:val="nil"/>
              <w:left w:val="nil"/>
              <w:bottom w:val="single" w:sz="4" w:space="0" w:color="auto"/>
              <w:right w:val="single" w:sz="4" w:space="0" w:color="auto"/>
            </w:tcBorders>
            <w:vAlign w:val="center"/>
          </w:tcPr>
          <w:p w14:paraId="4F1EB1C7" w14:textId="77777777" w:rsidR="00DB62EA" w:rsidRPr="00636E22" w:rsidRDefault="00DB62EA" w:rsidP="00DB62EA">
            <w:pPr>
              <w:jc w:val="center"/>
              <w:rPr>
                <w:rFonts w:cs="Tahoma"/>
                <w:color w:val="000000"/>
                <w:szCs w:val="20"/>
                <w:lang w:val="en-US" w:eastAsia="en-US"/>
              </w:rPr>
            </w:pPr>
            <w:r w:rsidRPr="00DB62EA">
              <w:rPr>
                <w:rFonts w:cs="Tahoma"/>
                <w:bCs/>
                <w:color w:val="000000"/>
                <w:sz w:val="32"/>
                <w:szCs w:val="20"/>
                <w:lang w:eastAsia="en-US"/>
              </w:rPr>
              <w:sym w:font="Wingdings" w:char="F0FC"/>
            </w:r>
          </w:p>
        </w:tc>
      </w:tr>
      <w:tr w:rsidR="007B5F72" w:rsidRPr="00636E22" w14:paraId="5E36A5A6" w14:textId="77777777" w:rsidTr="00ED17F2">
        <w:trPr>
          <w:cantSplit/>
          <w:trHeight w:val="170"/>
          <w:jc w:val="center"/>
        </w:trPr>
        <w:tc>
          <w:tcPr>
            <w:tcW w:w="1657" w:type="dxa"/>
            <w:tcBorders>
              <w:top w:val="single" w:sz="4" w:space="0" w:color="auto"/>
              <w:left w:val="single" w:sz="4" w:space="0" w:color="auto"/>
              <w:bottom w:val="single" w:sz="4" w:space="0" w:color="auto"/>
              <w:right w:val="single" w:sz="4" w:space="0" w:color="auto"/>
            </w:tcBorders>
            <w:shd w:val="clear" w:color="auto" w:fill="auto"/>
            <w:vAlign w:val="center"/>
          </w:tcPr>
          <w:p w14:paraId="28DCFCA0" w14:textId="77777777" w:rsidR="007B5F72" w:rsidRPr="00636E22" w:rsidRDefault="007B5F72" w:rsidP="007B5F72">
            <w:pPr>
              <w:rPr>
                <w:rFonts w:cs="Tahoma"/>
                <w:color w:val="000000"/>
                <w:szCs w:val="20"/>
                <w:lang w:eastAsia="en-US"/>
              </w:rPr>
            </w:pPr>
            <w:r w:rsidRPr="00636E22">
              <w:rPr>
                <w:rFonts w:cs="Tahoma"/>
                <w:color w:val="000000"/>
                <w:szCs w:val="20"/>
                <w:lang w:val="en-US" w:eastAsia="en-US"/>
              </w:rPr>
              <w:t>RTSSIB</w:t>
            </w:r>
          </w:p>
        </w:tc>
        <w:tc>
          <w:tcPr>
            <w:tcW w:w="3117" w:type="dxa"/>
            <w:tcBorders>
              <w:top w:val="single" w:sz="4" w:space="0" w:color="auto"/>
              <w:left w:val="nil"/>
              <w:bottom w:val="single" w:sz="4" w:space="0" w:color="auto"/>
              <w:right w:val="single" w:sz="4" w:space="0" w:color="auto"/>
            </w:tcBorders>
            <w:shd w:val="clear" w:color="auto" w:fill="auto"/>
            <w:vAlign w:val="center"/>
          </w:tcPr>
          <w:p w14:paraId="40D4497C" w14:textId="77777777" w:rsidR="007B5F72" w:rsidRPr="00636E22" w:rsidRDefault="007B5F72" w:rsidP="007B5F72">
            <w:r>
              <w:t>Ограничение веса эмитента</w:t>
            </w:r>
          </w:p>
        </w:tc>
        <w:tc>
          <w:tcPr>
            <w:tcW w:w="2622" w:type="dxa"/>
            <w:tcBorders>
              <w:top w:val="nil"/>
              <w:left w:val="nil"/>
              <w:bottom w:val="single" w:sz="4" w:space="0" w:color="auto"/>
              <w:right w:val="single" w:sz="4" w:space="0" w:color="auto"/>
            </w:tcBorders>
            <w:shd w:val="clear" w:color="auto" w:fill="auto"/>
            <w:vAlign w:val="center"/>
          </w:tcPr>
          <w:p w14:paraId="2B13FF34" w14:textId="77777777" w:rsidR="007B5F72" w:rsidRPr="007B5F72" w:rsidRDefault="004B117B" w:rsidP="007B5F72">
            <w:pPr>
              <w:jc w:val="center"/>
              <w:rPr>
                <w:rFonts w:cs="Tahoma"/>
                <w:bCs/>
                <w:color w:val="000000"/>
                <w:szCs w:val="20"/>
                <w:lang w:eastAsia="en-US"/>
              </w:rPr>
            </w:pPr>
            <w:r>
              <w:rPr>
                <w:rFonts w:cs="Tahoma"/>
                <w:color w:val="000000"/>
                <w:szCs w:val="20"/>
                <w:lang w:val="en-US" w:eastAsia="en-US"/>
              </w:rPr>
              <w:t>25</w:t>
            </w:r>
          </w:p>
        </w:tc>
        <w:tc>
          <w:tcPr>
            <w:tcW w:w="2914" w:type="dxa"/>
            <w:tcBorders>
              <w:top w:val="nil"/>
              <w:left w:val="nil"/>
              <w:bottom w:val="single" w:sz="4" w:space="0" w:color="auto"/>
              <w:right w:val="single" w:sz="4" w:space="0" w:color="auto"/>
            </w:tcBorders>
            <w:vAlign w:val="center"/>
          </w:tcPr>
          <w:p w14:paraId="3932299C" w14:textId="77777777" w:rsidR="007B5F72" w:rsidRPr="00636E2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c>
          <w:tcPr>
            <w:tcW w:w="1831" w:type="dxa"/>
            <w:tcBorders>
              <w:top w:val="nil"/>
              <w:left w:val="nil"/>
              <w:bottom w:val="single" w:sz="4" w:space="0" w:color="auto"/>
              <w:right w:val="single" w:sz="4" w:space="0" w:color="auto"/>
            </w:tcBorders>
            <w:vAlign w:val="center"/>
          </w:tcPr>
          <w:p w14:paraId="54731698" w14:textId="77777777" w:rsidR="007B5F72" w:rsidRPr="00636E2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r>
      <w:tr w:rsidR="007B5F72" w:rsidRPr="00636E22" w14:paraId="2B55EAB8" w14:textId="77777777" w:rsidTr="00ED17F2">
        <w:trPr>
          <w:cantSplit/>
          <w:trHeight w:val="170"/>
          <w:jc w:val="center"/>
        </w:trPr>
        <w:tc>
          <w:tcPr>
            <w:tcW w:w="1657" w:type="dxa"/>
            <w:tcBorders>
              <w:top w:val="single" w:sz="4" w:space="0" w:color="auto"/>
              <w:left w:val="single" w:sz="4" w:space="0" w:color="auto"/>
              <w:bottom w:val="single" w:sz="4" w:space="0" w:color="auto"/>
              <w:right w:val="single" w:sz="4" w:space="0" w:color="auto"/>
            </w:tcBorders>
            <w:shd w:val="clear" w:color="auto" w:fill="auto"/>
            <w:vAlign w:val="center"/>
          </w:tcPr>
          <w:p w14:paraId="717DC8BD" w14:textId="77777777" w:rsidR="007B5F72" w:rsidRPr="00636E22" w:rsidDel="00B54B00" w:rsidRDefault="007B5F72" w:rsidP="007B5F72">
            <w:pPr>
              <w:rPr>
                <w:rFonts w:cs="Tahoma"/>
                <w:color w:val="000000"/>
                <w:szCs w:val="20"/>
                <w:lang w:val="en-US"/>
              </w:rPr>
            </w:pPr>
            <w:r w:rsidRPr="00636E22">
              <w:rPr>
                <w:rFonts w:cs="Tahoma"/>
                <w:color w:val="000000"/>
                <w:szCs w:val="20"/>
                <w:lang w:eastAsia="en-US"/>
              </w:rPr>
              <w:t>MICEXINNOV</w:t>
            </w:r>
          </w:p>
        </w:tc>
        <w:tc>
          <w:tcPr>
            <w:tcW w:w="3117" w:type="dxa"/>
            <w:tcBorders>
              <w:top w:val="single" w:sz="4" w:space="0" w:color="auto"/>
              <w:left w:val="nil"/>
              <w:bottom w:val="single" w:sz="4" w:space="0" w:color="auto"/>
              <w:right w:val="single" w:sz="4" w:space="0" w:color="auto"/>
            </w:tcBorders>
            <w:shd w:val="clear" w:color="auto" w:fill="auto"/>
            <w:vAlign w:val="center"/>
          </w:tcPr>
          <w:p w14:paraId="018AE909" w14:textId="77777777" w:rsidR="007B5F72" w:rsidRPr="007839F9" w:rsidRDefault="007B5F72" w:rsidP="007B5F72">
            <w:pPr>
              <w:rPr>
                <w:rFonts w:cs="Tahoma"/>
                <w:color w:val="000000"/>
                <w:szCs w:val="20"/>
                <w:lang w:eastAsia="en-US"/>
              </w:rPr>
            </w:pPr>
            <w:r>
              <w:t>Ограничение веса эмитента</w:t>
            </w:r>
          </w:p>
        </w:tc>
        <w:tc>
          <w:tcPr>
            <w:tcW w:w="2622" w:type="dxa"/>
            <w:tcBorders>
              <w:top w:val="single" w:sz="4" w:space="0" w:color="auto"/>
              <w:left w:val="nil"/>
              <w:bottom w:val="single" w:sz="4" w:space="0" w:color="auto"/>
              <w:right w:val="single" w:sz="4" w:space="0" w:color="auto"/>
            </w:tcBorders>
            <w:shd w:val="clear" w:color="auto" w:fill="auto"/>
            <w:vAlign w:val="center"/>
          </w:tcPr>
          <w:p w14:paraId="491AA0D0" w14:textId="77777777" w:rsidR="007B5F72" w:rsidRPr="007B5F72" w:rsidRDefault="007B5F72" w:rsidP="007B5F72">
            <w:pPr>
              <w:jc w:val="center"/>
              <w:rPr>
                <w:rFonts w:cs="Tahoma"/>
                <w:bCs/>
                <w:color w:val="000000"/>
                <w:szCs w:val="20"/>
                <w:lang w:eastAsia="en-US"/>
              </w:rPr>
            </w:pPr>
            <w:r w:rsidRPr="007B5F72">
              <w:rPr>
                <w:rFonts w:cs="Tahoma"/>
                <w:color w:val="000000"/>
                <w:szCs w:val="20"/>
                <w:lang w:val="en-US" w:eastAsia="en-US"/>
              </w:rPr>
              <w:t>15</w:t>
            </w:r>
          </w:p>
        </w:tc>
        <w:tc>
          <w:tcPr>
            <w:tcW w:w="2914" w:type="dxa"/>
            <w:tcBorders>
              <w:top w:val="single" w:sz="4" w:space="0" w:color="auto"/>
              <w:left w:val="nil"/>
              <w:bottom w:val="single" w:sz="4" w:space="0" w:color="auto"/>
              <w:right w:val="single" w:sz="4" w:space="0" w:color="auto"/>
            </w:tcBorders>
            <w:vAlign w:val="center"/>
          </w:tcPr>
          <w:p w14:paraId="1D981B4A" w14:textId="77777777" w:rsidR="007B5F72" w:rsidRPr="00636E2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c>
          <w:tcPr>
            <w:tcW w:w="1831" w:type="dxa"/>
            <w:tcBorders>
              <w:top w:val="single" w:sz="4" w:space="0" w:color="auto"/>
              <w:left w:val="nil"/>
              <w:bottom w:val="single" w:sz="4" w:space="0" w:color="auto"/>
              <w:right w:val="single" w:sz="4" w:space="0" w:color="auto"/>
            </w:tcBorders>
            <w:vAlign w:val="center"/>
          </w:tcPr>
          <w:p w14:paraId="6F5BAF03" w14:textId="77777777" w:rsidR="007B5F72" w:rsidRPr="00636E2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r>
      <w:tr w:rsidR="0018309C" w:rsidRPr="00636E22" w14:paraId="6F6CFF84" w14:textId="77777777" w:rsidTr="0018309C">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A6C96" w14:textId="77777777" w:rsidR="0018309C" w:rsidRPr="00636E22" w:rsidRDefault="0018309C" w:rsidP="007B5F72">
            <w:pPr>
              <w:rPr>
                <w:rFonts w:cs="Tahoma"/>
                <w:color w:val="000000"/>
                <w:szCs w:val="20"/>
                <w:lang w:val="en-US" w:eastAsia="en-US"/>
              </w:rPr>
            </w:pPr>
            <w:r w:rsidRPr="00636E22">
              <w:rPr>
                <w:rFonts w:cs="Tahoma"/>
                <w:color w:val="000000"/>
                <w:szCs w:val="20"/>
                <w:lang w:eastAsia="en-US"/>
              </w:rPr>
              <w:t>MICEXO&amp;G</w:t>
            </w:r>
          </w:p>
          <w:p w14:paraId="02C484DF" w14:textId="77777777" w:rsidR="0018309C" w:rsidRPr="00636E22" w:rsidRDefault="0018309C" w:rsidP="007B5F72">
            <w:pPr>
              <w:rPr>
                <w:rFonts w:cs="Tahoma"/>
                <w:color w:val="000000"/>
                <w:szCs w:val="20"/>
                <w:lang w:val="en-US" w:eastAsia="en-US"/>
              </w:rPr>
            </w:pPr>
            <w:proofErr w:type="spellStart"/>
            <w:r w:rsidRPr="00636E22">
              <w:rPr>
                <w:rFonts w:cs="Tahoma"/>
                <w:color w:val="000000"/>
                <w:szCs w:val="20"/>
                <w:lang w:eastAsia="en-US"/>
              </w:rPr>
              <w:t>RTSog</w:t>
            </w:r>
            <w:proofErr w:type="spellEnd"/>
          </w:p>
        </w:tc>
        <w:tc>
          <w:tcPr>
            <w:tcW w:w="3117" w:type="dxa"/>
            <w:tcBorders>
              <w:top w:val="single" w:sz="4" w:space="0" w:color="auto"/>
              <w:left w:val="single" w:sz="4" w:space="0" w:color="auto"/>
              <w:bottom w:val="single" w:sz="4" w:space="0" w:color="auto"/>
              <w:right w:val="single" w:sz="4" w:space="0" w:color="auto"/>
            </w:tcBorders>
            <w:shd w:val="clear" w:color="auto" w:fill="auto"/>
            <w:vAlign w:val="center"/>
          </w:tcPr>
          <w:p w14:paraId="482A1256" w14:textId="77777777" w:rsidR="0018309C" w:rsidRPr="00636E22" w:rsidRDefault="0018309C" w:rsidP="007B5F72">
            <w:pPr>
              <w:rPr>
                <w:rFonts w:cs="Tahoma"/>
                <w:color w:val="000000"/>
                <w:szCs w:val="20"/>
                <w:lang w:val="en-US" w:eastAsia="en-US"/>
              </w:rPr>
            </w:pPr>
            <w:r>
              <w:t>Ограничение веса эмитента</w:t>
            </w:r>
          </w:p>
        </w:tc>
        <w:tc>
          <w:tcPr>
            <w:tcW w:w="2622" w:type="dxa"/>
            <w:tcBorders>
              <w:top w:val="nil"/>
              <w:left w:val="single" w:sz="4" w:space="0" w:color="auto"/>
              <w:bottom w:val="single" w:sz="4" w:space="0" w:color="auto"/>
              <w:right w:val="single" w:sz="4" w:space="0" w:color="auto"/>
            </w:tcBorders>
            <w:shd w:val="clear" w:color="auto" w:fill="auto"/>
            <w:vAlign w:val="center"/>
          </w:tcPr>
          <w:p w14:paraId="110E5759" w14:textId="77777777" w:rsidR="0018309C" w:rsidRPr="007B5F72" w:rsidRDefault="0018309C" w:rsidP="007B5F72">
            <w:pPr>
              <w:jc w:val="center"/>
              <w:rPr>
                <w:rFonts w:cs="Tahoma"/>
                <w:color w:val="000000"/>
                <w:szCs w:val="20"/>
                <w:lang w:val="en-US" w:eastAsia="en-US"/>
              </w:rPr>
            </w:pPr>
            <w:r w:rsidRPr="007B5F72">
              <w:rPr>
                <w:rFonts w:cs="Tahoma"/>
                <w:color w:val="000000"/>
                <w:szCs w:val="20"/>
                <w:lang w:eastAsia="en-US"/>
              </w:rPr>
              <w:t>15</w:t>
            </w:r>
          </w:p>
        </w:tc>
        <w:tc>
          <w:tcPr>
            <w:tcW w:w="2914" w:type="dxa"/>
            <w:tcBorders>
              <w:top w:val="nil"/>
              <w:left w:val="single" w:sz="4" w:space="0" w:color="auto"/>
              <w:bottom w:val="single" w:sz="4" w:space="0" w:color="auto"/>
              <w:right w:val="single" w:sz="4" w:space="0" w:color="auto"/>
            </w:tcBorders>
            <w:vAlign w:val="center"/>
          </w:tcPr>
          <w:p w14:paraId="6E399D3D" w14:textId="77777777" w:rsidR="0018309C" w:rsidRPr="00636E22" w:rsidRDefault="0018309C" w:rsidP="007B5F72">
            <w:pPr>
              <w:jc w:val="center"/>
              <w:rPr>
                <w:rFonts w:cs="Tahoma"/>
                <w:color w:val="000000"/>
                <w:szCs w:val="20"/>
                <w:lang w:eastAsia="en-US"/>
              </w:rPr>
            </w:pPr>
            <w:r w:rsidRPr="007B5F72">
              <w:rPr>
                <w:rFonts w:cs="Tahoma"/>
                <w:color w:val="7F7F7F" w:themeColor="text1" w:themeTint="80"/>
                <w:szCs w:val="20"/>
                <w:lang w:val="en-US" w:eastAsia="en-US"/>
              </w:rPr>
              <w:sym w:font="Wingdings" w:char="F0FB"/>
            </w:r>
          </w:p>
        </w:tc>
        <w:tc>
          <w:tcPr>
            <w:tcW w:w="1831" w:type="dxa"/>
            <w:tcBorders>
              <w:top w:val="nil"/>
              <w:left w:val="single" w:sz="4" w:space="0" w:color="auto"/>
              <w:bottom w:val="single" w:sz="4" w:space="0" w:color="auto"/>
              <w:right w:val="single" w:sz="4" w:space="0" w:color="auto"/>
            </w:tcBorders>
            <w:vAlign w:val="center"/>
          </w:tcPr>
          <w:p w14:paraId="335217EF" w14:textId="77777777" w:rsidR="0018309C" w:rsidRPr="00636E22" w:rsidRDefault="0018309C" w:rsidP="007B5F72">
            <w:pPr>
              <w:jc w:val="center"/>
              <w:rPr>
                <w:rFonts w:cs="Tahoma"/>
                <w:color w:val="000000"/>
                <w:szCs w:val="20"/>
                <w:lang w:eastAsia="en-US"/>
              </w:rPr>
            </w:pPr>
            <w:r w:rsidRPr="007B5F72">
              <w:rPr>
                <w:rFonts w:cs="Tahoma"/>
                <w:color w:val="7F7F7F" w:themeColor="text1" w:themeTint="80"/>
                <w:szCs w:val="20"/>
                <w:lang w:val="en-US" w:eastAsia="en-US"/>
              </w:rPr>
              <w:sym w:font="Wingdings" w:char="F0FB"/>
            </w:r>
          </w:p>
        </w:tc>
      </w:tr>
      <w:tr w:rsidR="00DB62EA" w:rsidRPr="00636E22" w14:paraId="269BB6A9" w14:textId="77777777" w:rsidTr="0018309C">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36709" w14:textId="77777777" w:rsidR="00DB62EA" w:rsidRPr="00636E22" w:rsidRDefault="00DB62EA" w:rsidP="00DB62EA">
            <w:pPr>
              <w:rPr>
                <w:rFonts w:cs="Tahoma"/>
                <w:color w:val="000000"/>
                <w:szCs w:val="20"/>
                <w:lang w:val="en-US" w:eastAsia="en-US"/>
              </w:rPr>
            </w:pPr>
            <w:r w:rsidRPr="00636E22">
              <w:rPr>
                <w:rFonts w:cs="Tahoma"/>
                <w:color w:val="000000"/>
                <w:szCs w:val="20"/>
                <w:lang w:eastAsia="en-US"/>
              </w:rPr>
              <w:t>MICEXPWR</w:t>
            </w:r>
          </w:p>
          <w:p w14:paraId="08E49652" w14:textId="77777777" w:rsidR="00DB62EA" w:rsidRPr="00636E22" w:rsidRDefault="00DB62EA" w:rsidP="00DB62EA">
            <w:pPr>
              <w:rPr>
                <w:rFonts w:cs="Tahoma"/>
                <w:color w:val="000000"/>
                <w:szCs w:val="20"/>
                <w:lang w:val="en-US" w:eastAsia="en-US"/>
              </w:rPr>
            </w:pPr>
            <w:proofErr w:type="spellStart"/>
            <w:r w:rsidRPr="00636E22">
              <w:rPr>
                <w:rFonts w:cs="Tahoma"/>
                <w:color w:val="000000"/>
                <w:szCs w:val="20"/>
                <w:lang w:eastAsia="en-US"/>
              </w:rPr>
              <w:t>RTSeu</w:t>
            </w:r>
            <w:proofErr w:type="spellEnd"/>
          </w:p>
        </w:tc>
        <w:tc>
          <w:tcPr>
            <w:tcW w:w="31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7774B" w14:textId="77777777" w:rsidR="00DB62EA" w:rsidRPr="00636E22" w:rsidRDefault="00DB62EA" w:rsidP="00DB62EA">
            <w:pPr>
              <w:rPr>
                <w:rFonts w:cs="Tahoma"/>
                <w:color w:val="000000"/>
                <w:szCs w:val="20"/>
                <w:lang w:val="en-US" w:eastAsia="en-US"/>
              </w:rPr>
            </w:pPr>
            <w:r>
              <w:t>Ограничение веса эмитента</w:t>
            </w:r>
          </w:p>
        </w:tc>
        <w:tc>
          <w:tcPr>
            <w:tcW w:w="2622" w:type="dxa"/>
            <w:tcBorders>
              <w:top w:val="single" w:sz="4" w:space="0" w:color="auto"/>
              <w:left w:val="single" w:sz="4" w:space="0" w:color="auto"/>
              <w:bottom w:val="single" w:sz="4" w:space="0" w:color="auto"/>
              <w:right w:val="single" w:sz="4" w:space="0" w:color="auto"/>
            </w:tcBorders>
            <w:shd w:val="clear" w:color="auto" w:fill="auto"/>
            <w:vAlign w:val="center"/>
          </w:tcPr>
          <w:p w14:paraId="5058583B" w14:textId="77777777" w:rsidR="00DB62EA" w:rsidRPr="007B5F72" w:rsidRDefault="00DB62EA" w:rsidP="00DB62EA">
            <w:pPr>
              <w:jc w:val="center"/>
              <w:rPr>
                <w:rFonts w:cs="Tahoma"/>
                <w:color w:val="000000"/>
                <w:szCs w:val="20"/>
                <w:lang w:val="en-US" w:eastAsia="en-US"/>
              </w:rPr>
            </w:pPr>
            <w:r w:rsidRPr="007B5F72">
              <w:rPr>
                <w:rFonts w:cs="Tahoma"/>
                <w:color w:val="000000"/>
                <w:szCs w:val="20"/>
                <w:lang w:eastAsia="en-US"/>
              </w:rPr>
              <w:t>15</w:t>
            </w:r>
          </w:p>
        </w:tc>
        <w:tc>
          <w:tcPr>
            <w:tcW w:w="2914" w:type="dxa"/>
            <w:tcBorders>
              <w:top w:val="single" w:sz="4" w:space="0" w:color="auto"/>
              <w:left w:val="single" w:sz="4" w:space="0" w:color="auto"/>
              <w:bottom w:val="single" w:sz="4" w:space="0" w:color="auto"/>
              <w:right w:val="single" w:sz="4" w:space="0" w:color="auto"/>
            </w:tcBorders>
            <w:vAlign w:val="center"/>
          </w:tcPr>
          <w:p w14:paraId="683D9D0F" w14:textId="77777777" w:rsidR="00DB62EA" w:rsidRPr="00636E22" w:rsidRDefault="00DB62EA" w:rsidP="00DB62EA">
            <w:pPr>
              <w:jc w:val="center"/>
              <w:rPr>
                <w:rFonts w:cs="Tahoma"/>
                <w:color w:val="000000"/>
                <w:szCs w:val="20"/>
                <w:lang w:eastAsia="en-US"/>
              </w:rPr>
            </w:pPr>
            <w:r w:rsidRPr="00DB62EA">
              <w:rPr>
                <w:rFonts w:cs="Tahoma"/>
                <w:bCs/>
                <w:color w:val="000000"/>
                <w:sz w:val="32"/>
                <w:szCs w:val="20"/>
                <w:lang w:eastAsia="en-US"/>
              </w:rPr>
              <w:sym w:font="Wingdings" w:char="F0FC"/>
            </w:r>
          </w:p>
        </w:tc>
        <w:tc>
          <w:tcPr>
            <w:tcW w:w="1831" w:type="dxa"/>
            <w:tcBorders>
              <w:top w:val="single" w:sz="4" w:space="0" w:color="auto"/>
              <w:left w:val="single" w:sz="4" w:space="0" w:color="auto"/>
              <w:bottom w:val="single" w:sz="4" w:space="0" w:color="auto"/>
              <w:right w:val="single" w:sz="4" w:space="0" w:color="auto"/>
            </w:tcBorders>
            <w:vAlign w:val="center"/>
          </w:tcPr>
          <w:p w14:paraId="1EBF292F" w14:textId="77777777" w:rsidR="00DB62EA" w:rsidRPr="00636E22" w:rsidRDefault="00DB62EA" w:rsidP="00DB62EA">
            <w:pPr>
              <w:jc w:val="center"/>
              <w:rPr>
                <w:rFonts w:cs="Tahoma"/>
                <w:color w:val="000000"/>
                <w:szCs w:val="20"/>
                <w:lang w:eastAsia="en-US"/>
              </w:rPr>
            </w:pPr>
            <w:r w:rsidRPr="00DB62EA">
              <w:rPr>
                <w:rFonts w:cs="Tahoma"/>
                <w:bCs/>
                <w:color w:val="000000"/>
                <w:sz w:val="32"/>
                <w:szCs w:val="20"/>
                <w:lang w:eastAsia="en-US"/>
              </w:rPr>
              <w:sym w:font="Wingdings" w:char="F0FC"/>
            </w:r>
          </w:p>
        </w:tc>
      </w:tr>
      <w:tr w:rsidR="007B5F72" w:rsidRPr="00636E22" w14:paraId="2C4A5A5D" w14:textId="77777777" w:rsidTr="00ED17F2">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B28EB" w14:textId="77777777" w:rsidR="007B5F72" w:rsidRPr="00636E22" w:rsidRDefault="007B5F72" w:rsidP="007B5F72">
            <w:pPr>
              <w:rPr>
                <w:rFonts w:cs="Tahoma"/>
                <w:color w:val="000000"/>
                <w:szCs w:val="20"/>
                <w:lang w:val="en-US" w:eastAsia="en-US"/>
              </w:rPr>
            </w:pPr>
            <w:r w:rsidRPr="00636E22">
              <w:rPr>
                <w:rFonts w:cs="Tahoma"/>
                <w:color w:val="000000"/>
                <w:szCs w:val="20"/>
                <w:lang w:eastAsia="en-US"/>
              </w:rPr>
              <w:t>MICEXTLC</w:t>
            </w:r>
          </w:p>
          <w:p w14:paraId="2D1D89B4" w14:textId="77777777" w:rsidR="007B5F72" w:rsidRPr="00636E22" w:rsidRDefault="007B5F72" w:rsidP="007B5F72">
            <w:pPr>
              <w:rPr>
                <w:rFonts w:cs="Tahoma"/>
                <w:color w:val="000000"/>
                <w:szCs w:val="20"/>
                <w:lang w:val="en-US" w:eastAsia="en-US"/>
              </w:rPr>
            </w:pPr>
            <w:proofErr w:type="spellStart"/>
            <w:r w:rsidRPr="00636E22">
              <w:rPr>
                <w:rFonts w:cs="Tahoma"/>
                <w:color w:val="000000"/>
                <w:szCs w:val="20"/>
                <w:lang w:eastAsia="en-US"/>
              </w:rPr>
              <w:t>RTStl</w:t>
            </w:r>
            <w:proofErr w:type="spellEnd"/>
          </w:p>
        </w:tc>
        <w:tc>
          <w:tcPr>
            <w:tcW w:w="3117" w:type="dxa"/>
            <w:tcBorders>
              <w:top w:val="nil"/>
              <w:left w:val="single" w:sz="4" w:space="0" w:color="auto"/>
              <w:bottom w:val="single" w:sz="4" w:space="0" w:color="auto"/>
              <w:right w:val="single" w:sz="4" w:space="0" w:color="auto"/>
            </w:tcBorders>
            <w:shd w:val="clear" w:color="auto" w:fill="auto"/>
            <w:noWrap/>
            <w:vAlign w:val="center"/>
          </w:tcPr>
          <w:p w14:paraId="6138790F" w14:textId="77777777" w:rsidR="007B5F72" w:rsidRPr="00636E22" w:rsidRDefault="007B5F72" w:rsidP="007B5F72">
            <w:pPr>
              <w:rPr>
                <w:rFonts w:cs="Tahoma"/>
                <w:color w:val="000000"/>
                <w:szCs w:val="20"/>
                <w:lang w:val="en-US" w:eastAsia="en-US"/>
              </w:rPr>
            </w:pPr>
            <w:r w:rsidRPr="00636E22">
              <w:t>Ограничение не используется</w:t>
            </w:r>
          </w:p>
        </w:tc>
        <w:tc>
          <w:tcPr>
            <w:tcW w:w="2622" w:type="dxa"/>
            <w:tcBorders>
              <w:top w:val="nil"/>
              <w:left w:val="single" w:sz="4" w:space="0" w:color="auto"/>
              <w:bottom w:val="single" w:sz="4" w:space="0" w:color="auto"/>
              <w:right w:val="single" w:sz="4" w:space="0" w:color="auto"/>
            </w:tcBorders>
            <w:shd w:val="clear" w:color="auto" w:fill="auto"/>
            <w:vAlign w:val="center"/>
          </w:tcPr>
          <w:p w14:paraId="4E8916E8" w14:textId="77777777" w:rsidR="007B5F72" w:rsidRPr="007B5F7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c>
          <w:tcPr>
            <w:tcW w:w="2914" w:type="dxa"/>
            <w:tcBorders>
              <w:top w:val="nil"/>
              <w:left w:val="single" w:sz="4" w:space="0" w:color="auto"/>
              <w:bottom w:val="single" w:sz="4" w:space="0" w:color="auto"/>
              <w:right w:val="single" w:sz="4" w:space="0" w:color="auto"/>
            </w:tcBorders>
            <w:vAlign w:val="center"/>
          </w:tcPr>
          <w:p w14:paraId="7C408FAE" w14:textId="77777777" w:rsidR="007B5F72" w:rsidRPr="00636E2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c>
          <w:tcPr>
            <w:tcW w:w="1831" w:type="dxa"/>
            <w:tcBorders>
              <w:top w:val="nil"/>
              <w:left w:val="single" w:sz="4" w:space="0" w:color="auto"/>
              <w:bottom w:val="single" w:sz="4" w:space="0" w:color="auto"/>
              <w:right w:val="single" w:sz="4" w:space="0" w:color="auto"/>
            </w:tcBorders>
            <w:vAlign w:val="center"/>
          </w:tcPr>
          <w:p w14:paraId="53D4F867" w14:textId="77777777" w:rsidR="007B5F72" w:rsidRPr="00636E2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r>
      <w:tr w:rsidR="00DB62EA" w:rsidRPr="00636E22" w14:paraId="296B60E5" w14:textId="77777777" w:rsidTr="00ED17F2">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97E8C" w14:textId="77777777" w:rsidR="00DB62EA" w:rsidRPr="00636E22" w:rsidRDefault="00DB62EA" w:rsidP="00DB62EA">
            <w:pPr>
              <w:rPr>
                <w:rFonts w:cs="Tahoma"/>
                <w:color w:val="000000"/>
                <w:szCs w:val="20"/>
                <w:lang w:val="en-US" w:eastAsia="en-US"/>
              </w:rPr>
            </w:pPr>
            <w:r w:rsidRPr="00636E22">
              <w:rPr>
                <w:rFonts w:cs="Tahoma"/>
                <w:color w:val="000000"/>
                <w:szCs w:val="20"/>
                <w:lang w:eastAsia="en-US"/>
              </w:rPr>
              <w:t>MICEXM&amp;M</w:t>
            </w:r>
          </w:p>
          <w:p w14:paraId="3EF895C1" w14:textId="77777777" w:rsidR="00DB62EA" w:rsidRPr="00636E22" w:rsidRDefault="00DB62EA" w:rsidP="00DB62EA">
            <w:pPr>
              <w:rPr>
                <w:rFonts w:cs="Tahoma"/>
                <w:color w:val="000000"/>
                <w:szCs w:val="20"/>
                <w:lang w:val="en-US" w:eastAsia="en-US"/>
              </w:rPr>
            </w:pPr>
            <w:proofErr w:type="spellStart"/>
            <w:r w:rsidRPr="00636E22">
              <w:rPr>
                <w:rFonts w:cs="Tahoma"/>
                <w:color w:val="000000"/>
                <w:szCs w:val="20"/>
                <w:lang w:eastAsia="en-US"/>
              </w:rPr>
              <w:t>RTSmm</w:t>
            </w:r>
            <w:proofErr w:type="spellEnd"/>
          </w:p>
        </w:tc>
        <w:tc>
          <w:tcPr>
            <w:tcW w:w="3117" w:type="dxa"/>
            <w:tcBorders>
              <w:top w:val="nil"/>
              <w:left w:val="single" w:sz="4" w:space="0" w:color="auto"/>
              <w:bottom w:val="single" w:sz="4" w:space="0" w:color="auto"/>
              <w:right w:val="single" w:sz="4" w:space="0" w:color="auto"/>
            </w:tcBorders>
            <w:shd w:val="clear" w:color="auto" w:fill="auto"/>
            <w:noWrap/>
            <w:vAlign w:val="center"/>
          </w:tcPr>
          <w:p w14:paraId="6195DF3C" w14:textId="77777777" w:rsidR="00DB62EA" w:rsidRPr="00636E22" w:rsidRDefault="00DB62EA" w:rsidP="00DB62EA">
            <w:pPr>
              <w:rPr>
                <w:rFonts w:cs="Tahoma"/>
                <w:color w:val="000000"/>
                <w:szCs w:val="20"/>
                <w:lang w:val="en-US" w:eastAsia="en-US"/>
              </w:rPr>
            </w:pPr>
            <w:r>
              <w:t>Ограничение веса эмитента</w:t>
            </w:r>
          </w:p>
        </w:tc>
        <w:tc>
          <w:tcPr>
            <w:tcW w:w="2622" w:type="dxa"/>
            <w:tcBorders>
              <w:top w:val="nil"/>
              <w:left w:val="single" w:sz="4" w:space="0" w:color="auto"/>
              <w:bottom w:val="single" w:sz="4" w:space="0" w:color="auto"/>
              <w:right w:val="single" w:sz="4" w:space="0" w:color="auto"/>
            </w:tcBorders>
            <w:shd w:val="clear" w:color="auto" w:fill="auto"/>
            <w:vAlign w:val="center"/>
          </w:tcPr>
          <w:p w14:paraId="4DA1DDA2" w14:textId="77777777" w:rsidR="00DB62EA" w:rsidRPr="007B5F72" w:rsidRDefault="00DB62EA" w:rsidP="00DB62EA">
            <w:pPr>
              <w:jc w:val="center"/>
              <w:rPr>
                <w:rFonts w:cs="Tahoma"/>
                <w:color w:val="000000"/>
                <w:szCs w:val="20"/>
                <w:lang w:val="en-US" w:eastAsia="en-US"/>
              </w:rPr>
            </w:pPr>
            <w:r w:rsidRPr="007B5F72">
              <w:rPr>
                <w:rFonts w:cs="Tahoma"/>
                <w:color w:val="000000"/>
                <w:szCs w:val="20"/>
                <w:lang w:eastAsia="en-US"/>
              </w:rPr>
              <w:t>15</w:t>
            </w:r>
          </w:p>
        </w:tc>
        <w:tc>
          <w:tcPr>
            <w:tcW w:w="2914" w:type="dxa"/>
            <w:tcBorders>
              <w:top w:val="nil"/>
              <w:left w:val="single" w:sz="4" w:space="0" w:color="auto"/>
              <w:bottom w:val="single" w:sz="4" w:space="0" w:color="auto"/>
              <w:right w:val="single" w:sz="4" w:space="0" w:color="auto"/>
            </w:tcBorders>
            <w:vAlign w:val="center"/>
          </w:tcPr>
          <w:p w14:paraId="55C06BB6" w14:textId="77777777" w:rsidR="00DB62EA" w:rsidRPr="00636E22" w:rsidRDefault="00DB62EA" w:rsidP="00DB62EA">
            <w:pPr>
              <w:jc w:val="center"/>
              <w:rPr>
                <w:rFonts w:cs="Tahoma"/>
                <w:color w:val="000000"/>
                <w:szCs w:val="20"/>
                <w:lang w:eastAsia="en-US"/>
              </w:rPr>
            </w:pPr>
            <w:r w:rsidRPr="00DB62EA">
              <w:rPr>
                <w:rFonts w:cs="Tahoma"/>
                <w:bCs/>
                <w:color w:val="000000"/>
                <w:sz w:val="32"/>
                <w:szCs w:val="20"/>
                <w:lang w:eastAsia="en-US"/>
              </w:rPr>
              <w:sym w:font="Wingdings" w:char="F0FC"/>
            </w:r>
          </w:p>
        </w:tc>
        <w:tc>
          <w:tcPr>
            <w:tcW w:w="1831" w:type="dxa"/>
            <w:tcBorders>
              <w:top w:val="nil"/>
              <w:left w:val="single" w:sz="4" w:space="0" w:color="auto"/>
              <w:bottom w:val="single" w:sz="4" w:space="0" w:color="auto"/>
              <w:right w:val="single" w:sz="4" w:space="0" w:color="auto"/>
            </w:tcBorders>
            <w:vAlign w:val="center"/>
          </w:tcPr>
          <w:p w14:paraId="51F1197B" w14:textId="77777777" w:rsidR="00DB62EA" w:rsidRPr="00636E22" w:rsidRDefault="00DB62EA" w:rsidP="00DB62EA">
            <w:pPr>
              <w:jc w:val="center"/>
              <w:rPr>
                <w:rFonts w:cs="Tahoma"/>
                <w:color w:val="000000"/>
                <w:szCs w:val="20"/>
                <w:lang w:eastAsia="en-US"/>
              </w:rPr>
            </w:pPr>
            <w:r w:rsidRPr="00DB62EA">
              <w:rPr>
                <w:rFonts w:cs="Tahoma"/>
                <w:bCs/>
                <w:color w:val="000000"/>
                <w:sz w:val="32"/>
                <w:szCs w:val="20"/>
                <w:lang w:eastAsia="en-US"/>
              </w:rPr>
              <w:sym w:font="Wingdings" w:char="F0FC"/>
            </w:r>
          </w:p>
        </w:tc>
      </w:tr>
      <w:tr w:rsidR="007B5F72" w:rsidRPr="00636E22" w14:paraId="4C5C98F0" w14:textId="77777777" w:rsidTr="00ED17F2">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10989" w14:textId="77777777" w:rsidR="007B5F72" w:rsidRPr="00636E22" w:rsidRDefault="007B5F72" w:rsidP="007B5F72">
            <w:pPr>
              <w:rPr>
                <w:rFonts w:cs="Tahoma"/>
                <w:color w:val="000000"/>
                <w:szCs w:val="20"/>
                <w:lang w:val="en-US" w:eastAsia="en-US"/>
              </w:rPr>
            </w:pPr>
            <w:r w:rsidRPr="00636E22">
              <w:rPr>
                <w:rFonts w:cs="Tahoma"/>
                <w:color w:val="000000"/>
                <w:szCs w:val="20"/>
                <w:lang w:val="en-US" w:eastAsia="en-US"/>
              </w:rPr>
              <w:t>MICEXMNF</w:t>
            </w:r>
          </w:p>
          <w:p w14:paraId="6687862A" w14:textId="77777777" w:rsidR="007B5F72" w:rsidRPr="00636E22" w:rsidRDefault="007B5F72" w:rsidP="007B5F72">
            <w:pPr>
              <w:rPr>
                <w:rFonts w:cs="Tahoma"/>
                <w:color w:val="000000"/>
                <w:szCs w:val="20"/>
                <w:lang w:val="en-US" w:eastAsia="en-US"/>
              </w:rPr>
            </w:pPr>
            <w:proofErr w:type="spellStart"/>
            <w:r w:rsidRPr="00636E22">
              <w:rPr>
                <w:rFonts w:cs="Tahoma"/>
                <w:color w:val="000000"/>
                <w:szCs w:val="20"/>
                <w:lang w:val="en-US" w:eastAsia="en-US"/>
              </w:rPr>
              <w:t>RTSin</w:t>
            </w:r>
            <w:proofErr w:type="spellEnd"/>
          </w:p>
        </w:tc>
        <w:tc>
          <w:tcPr>
            <w:tcW w:w="3117" w:type="dxa"/>
            <w:tcBorders>
              <w:top w:val="nil"/>
              <w:left w:val="single" w:sz="4" w:space="0" w:color="auto"/>
              <w:bottom w:val="single" w:sz="4" w:space="0" w:color="auto"/>
              <w:right w:val="single" w:sz="4" w:space="0" w:color="auto"/>
            </w:tcBorders>
            <w:shd w:val="clear" w:color="auto" w:fill="auto"/>
            <w:noWrap/>
            <w:vAlign w:val="center"/>
          </w:tcPr>
          <w:p w14:paraId="7832D857" w14:textId="77777777" w:rsidR="007B5F72" w:rsidRPr="00636E22" w:rsidRDefault="007B5F72" w:rsidP="007B5F72">
            <w:pPr>
              <w:rPr>
                <w:rFonts w:cs="Tahoma"/>
                <w:color w:val="000000"/>
                <w:szCs w:val="20"/>
                <w:lang w:val="en-US" w:eastAsia="en-US"/>
              </w:rPr>
            </w:pPr>
            <w:r w:rsidRPr="00636E22">
              <w:t>Ограничение не используется</w:t>
            </w:r>
          </w:p>
        </w:tc>
        <w:tc>
          <w:tcPr>
            <w:tcW w:w="2622" w:type="dxa"/>
            <w:tcBorders>
              <w:top w:val="nil"/>
              <w:left w:val="single" w:sz="4" w:space="0" w:color="auto"/>
              <w:bottom w:val="single" w:sz="4" w:space="0" w:color="auto"/>
              <w:right w:val="single" w:sz="4" w:space="0" w:color="auto"/>
            </w:tcBorders>
            <w:shd w:val="clear" w:color="auto" w:fill="auto"/>
            <w:vAlign w:val="center"/>
          </w:tcPr>
          <w:p w14:paraId="51A26EB3" w14:textId="77777777" w:rsidR="007B5F72" w:rsidRPr="00636E2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c>
          <w:tcPr>
            <w:tcW w:w="2914" w:type="dxa"/>
            <w:tcBorders>
              <w:top w:val="nil"/>
              <w:left w:val="single" w:sz="4" w:space="0" w:color="auto"/>
              <w:bottom w:val="single" w:sz="4" w:space="0" w:color="auto"/>
              <w:right w:val="single" w:sz="4" w:space="0" w:color="auto"/>
            </w:tcBorders>
            <w:vAlign w:val="center"/>
          </w:tcPr>
          <w:p w14:paraId="5F7DB4D9" w14:textId="77777777" w:rsidR="007B5F72" w:rsidRPr="00636E2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c>
          <w:tcPr>
            <w:tcW w:w="1831" w:type="dxa"/>
            <w:tcBorders>
              <w:top w:val="nil"/>
              <w:left w:val="single" w:sz="4" w:space="0" w:color="auto"/>
              <w:bottom w:val="single" w:sz="4" w:space="0" w:color="auto"/>
              <w:right w:val="single" w:sz="4" w:space="0" w:color="auto"/>
            </w:tcBorders>
            <w:vAlign w:val="center"/>
          </w:tcPr>
          <w:p w14:paraId="748FD147" w14:textId="77777777" w:rsidR="007B5F72" w:rsidRPr="00636E2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r>
      <w:tr w:rsidR="007B5F72" w:rsidRPr="00636E22" w14:paraId="17AB2D46" w14:textId="77777777" w:rsidTr="00ED17F2">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40AAE" w14:textId="77777777" w:rsidR="007B5F72" w:rsidRPr="00636E22" w:rsidRDefault="007B5F72" w:rsidP="007B5F72">
            <w:pPr>
              <w:rPr>
                <w:rFonts w:cs="Tahoma"/>
                <w:color w:val="000000"/>
                <w:szCs w:val="20"/>
                <w:lang w:val="en-US" w:eastAsia="en-US"/>
              </w:rPr>
            </w:pPr>
            <w:r w:rsidRPr="00636E22">
              <w:rPr>
                <w:rFonts w:cs="Tahoma"/>
                <w:color w:val="000000"/>
                <w:szCs w:val="20"/>
                <w:lang w:val="en-US" w:eastAsia="en-US"/>
              </w:rPr>
              <w:t>MICEXFNL</w:t>
            </w:r>
          </w:p>
          <w:p w14:paraId="73FA605E" w14:textId="77777777" w:rsidR="007B5F72" w:rsidRPr="00636E22" w:rsidRDefault="007B5F72" w:rsidP="007B5F72">
            <w:pPr>
              <w:rPr>
                <w:rFonts w:cs="Tahoma"/>
                <w:color w:val="000000"/>
                <w:szCs w:val="20"/>
                <w:lang w:val="en-US" w:eastAsia="en-US"/>
              </w:rPr>
            </w:pPr>
            <w:proofErr w:type="spellStart"/>
            <w:r w:rsidRPr="00636E22">
              <w:rPr>
                <w:rFonts w:cs="Tahoma"/>
                <w:color w:val="000000"/>
                <w:szCs w:val="20"/>
                <w:lang w:val="en-US" w:eastAsia="en-US"/>
              </w:rPr>
              <w:t>RTSfn</w:t>
            </w:r>
            <w:proofErr w:type="spellEnd"/>
          </w:p>
        </w:tc>
        <w:tc>
          <w:tcPr>
            <w:tcW w:w="3117" w:type="dxa"/>
            <w:tcBorders>
              <w:top w:val="nil"/>
              <w:left w:val="single" w:sz="4" w:space="0" w:color="auto"/>
              <w:bottom w:val="single" w:sz="4" w:space="0" w:color="auto"/>
              <w:right w:val="single" w:sz="4" w:space="0" w:color="auto"/>
            </w:tcBorders>
            <w:shd w:val="clear" w:color="auto" w:fill="auto"/>
            <w:noWrap/>
            <w:vAlign w:val="center"/>
          </w:tcPr>
          <w:p w14:paraId="674FE7F6" w14:textId="77777777" w:rsidR="007B5F72" w:rsidRPr="00636E22" w:rsidRDefault="007B5F72" w:rsidP="007B5F72">
            <w:pPr>
              <w:rPr>
                <w:rFonts w:cs="Tahoma"/>
                <w:color w:val="000000"/>
                <w:szCs w:val="20"/>
                <w:lang w:val="en-US" w:eastAsia="en-US"/>
              </w:rPr>
            </w:pPr>
            <w:r>
              <w:t>Ограничение веса эмитента</w:t>
            </w:r>
          </w:p>
        </w:tc>
        <w:tc>
          <w:tcPr>
            <w:tcW w:w="2622" w:type="dxa"/>
            <w:tcBorders>
              <w:top w:val="nil"/>
              <w:left w:val="single" w:sz="4" w:space="0" w:color="auto"/>
              <w:bottom w:val="single" w:sz="4" w:space="0" w:color="auto"/>
              <w:right w:val="single" w:sz="4" w:space="0" w:color="auto"/>
            </w:tcBorders>
            <w:shd w:val="clear" w:color="auto" w:fill="auto"/>
            <w:vAlign w:val="center"/>
          </w:tcPr>
          <w:p w14:paraId="7F82C545" w14:textId="77777777" w:rsidR="007B5F72" w:rsidRPr="00636E22" w:rsidRDefault="007B5F72" w:rsidP="007B5F72">
            <w:pPr>
              <w:jc w:val="center"/>
              <w:rPr>
                <w:rFonts w:cs="Tahoma"/>
                <w:color w:val="000000"/>
                <w:szCs w:val="20"/>
                <w:lang w:val="en-US" w:eastAsia="en-US"/>
              </w:rPr>
            </w:pPr>
            <w:r w:rsidRPr="00636E22">
              <w:rPr>
                <w:rFonts w:cs="Tahoma"/>
                <w:color w:val="000000"/>
                <w:szCs w:val="20"/>
                <w:lang w:eastAsia="en-US"/>
              </w:rPr>
              <w:t>25</w:t>
            </w:r>
          </w:p>
        </w:tc>
        <w:tc>
          <w:tcPr>
            <w:tcW w:w="2914" w:type="dxa"/>
            <w:tcBorders>
              <w:top w:val="nil"/>
              <w:left w:val="single" w:sz="4" w:space="0" w:color="auto"/>
              <w:bottom w:val="single" w:sz="4" w:space="0" w:color="auto"/>
              <w:right w:val="single" w:sz="4" w:space="0" w:color="auto"/>
            </w:tcBorders>
            <w:vAlign w:val="center"/>
          </w:tcPr>
          <w:p w14:paraId="56D6E066" w14:textId="77777777" w:rsidR="007B5F72" w:rsidRPr="00636E22" w:rsidRDefault="007B5F72" w:rsidP="007B5F72">
            <w:pPr>
              <w:jc w:val="center"/>
              <w:rPr>
                <w:rFonts w:cs="Tahoma"/>
                <w:color w:val="000000"/>
                <w:szCs w:val="20"/>
                <w:lang w:eastAsia="en-US"/>
              </w:rPr>
            </w:pPr>
            <w:r w:rsidRPr="007B5F72">
              <w:rPr>
                <w:rFonts w:cs="Tahoma"/>
                <w:color w:val="7F7F7F" w:themeColor="text1" w:themeTint="80"/>
                <w:szCs w:val="20"/>
                <w:lang w:val="en-US" w:eastAsia="en-US"/>
              </w:rPr>
              <w:sym w:font="Wingdings" w:char="F0FB"/>
            </w:r>
          </w:p>
        </w:tc>
        <w:tc>
          <w:tcPr>
            <w:tcW w:w="1831" w:type="dxa"/>
            <w:tcBorders>
              <w:top w:val="nil"/>
              <w:left w:val="single" w:sz="4" w:space="0" w:color="auto"/>
              <w:bottom w:val="single" w:sz="4" w:space="0" w:color="auto"/>
              <w:right w:val="single" w:sz="4" w:space="0" w:color="auto"/>
            </w:tcBorders>
            <w:vAlign w:val="center"/>
          </w:tcPr>
          <w:p w14:paraId="0C6B9E79" w14:textId="77777777" w:rsidR="007B5F72" w:rsidRPr="00636E22" w:rsidRDefault="007B5F72" w:rsidP="007B5F72">
            <w:pPr>
              <w:jc w:val="center"/>
              <w:rPr>
                <w:rFonts w:cs="Tahoma"/>
                <w:color w:val="000000"/>
                <w:szCs w:val="20"/>
                <w:lang w:eastAsia="en-US"/>
              </w:rPr>
            </w:pPr>
            <w:r w:rsidRPr="007B5F72">
              <w:rPr>
                <w:rFonts w:cs="Tahoma"/>
                <w:color w:val="7F7F7F" w:themeColor="text1" w:themeTint="80"/>
                <w:szCs w:val="20"/>
                <w:lang w:val="en-US" w:eastAsia="en-US"/>
              </w:rPr>
              <w:sym w:font="Wingdings" w:char="F0FB"/>
            </w:r>
          </w:p>
        </w:tc>
      </w:tr>
      <w:tr w:rsidR="007B5F72" w:rsidRPr="00636E22" w14:paraId="398CFFC0" w14:textId="77777777" w:rsidTr="00ED17F2">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49B71" w14:textId="77777777" w:rsidR="007B5F72" w:rsidRPr="00636E22" w:rsidRDefault="007B5F72" w:rsidP="007B5F72">
            <w:pPr>
              <w:rPr>
                <w:rFonts w:cs="Tahoma"/>
                <w:color w:val="000000"/>
                <w:szCs w:val="20"/>
                <w:lang w:val="en-US" w:eastAsia="en-US"/>
              </w:rPr>
            </w:pPr>
            <w:r w:rsidRPr="00636E22">
              <w:rPr>
                <w:rFonts w:cs="Tahoma"/>
                <w:color w:val="000000"/>
                <w:szCs w:val="20"/>
                <w:lang w:eastAsia="en-US"/>
              </w:rPr>
              <w:t>MICEXCGS</w:t>
            </w:r>
          </w:p>
          <w:p w14:paraId="6EFBFCB0" w14:textId="77777777" w:rsidR="007B5F72" w:rsidRPr="00636E22" w:rsidRDefault="007B5F72" w:rsidP="007B5F72">
            <w:pPr>
              <w:rPr>
                <w:rFonts w:cs="Tahoma"/>
                <w:color w:val="000000"/>
                <w:szCs w:val="20"/>
                <w:lang w:val="en-US" w:eastAsia="en-US"/>
              </w:rPr>
            </w:pPr>
            <w:proofErr w:type="spellStart"/>
            <w:r w:rsidRPr="00636E22">
              <w:rPr>
                <w:rFonts w:cs="Tahoma"/>
                <w:color w:val="000000"/>
                <w:szCs w:val="20"/>
                <w:lang w:eastAsia="en-US"/>
              </w:rPr>
              <w:t>RTScr</w:t>
            </w:r>
            <w:proofErr w:type="spellEnd"/>
          </w:p>
        </w:tc>
        <w:tc>
          <w:tcPr>
            <w:tcW w:w="3117" w:type="dxa"/>
            <w:tcBorders>
              <w:top w:val="nil"/>
              <w:left w:val="single" w:sz="4" w:space="0" w:color="auto"/>
              <w:bottom w:val="single" w:sz="4" w:space="0" w:color="auto"/>
              <w:right w:val="single" w:sz="4" w:space="0" w:color="auto"/>
            </w:tcBorders>
            <w:shd w:val="clear" w:color="auto" w:fill="auto"/>
            <w:noWrap/>
            <w:vAlign w:val="center"/>
          </w:tcPr>
          <w:p w14:paraId="5419E672" w14:textId="77777777" w:rsidR="007B5F72" w:rsidRPr="00636E22" w:rsidRDefault="007B5F72" w:rsidP="007B5F72">
            <w:pPr>
              <w:rPr>
                <w:rFonts w:cs="Tahoma"/>
                <w:color w:val="000000"/>
                <w:szCs w:val="20"/>
                <w:lang w:val="en-US" w:eastAsia="en-US"/>
              </w:rPr>
            </w:pPr>
            <w:r>
              <w:t>Ограничение веса эмитента</w:t>
            </w:r>
          </w:p>
        </w:tc>
        <w:tc>
          <w:tcPr>
            <w:tcW w:w="2622" w:type="dxa"/>
            <w:tcBorders>
              <w:top w:val="nil"/>
              <w:left w:val="single" w:sz="4" w:space="0" w:color="auto"/>
              <w:bottom w:val="single" w:sz="4" w:space="0" w:color="auto"/>
              <w:right w:val="single" w:sz="4" w:space="0" w:color="auto"/>
            </w:tcBorders>
            <w:shd w:val="clear" w:color="auto" w:fill="auto"/>
            <w:vAlign w:val="center"/>
          </w:tcPr>
          <w:p w14:paraId="00AA7CA8" w14:textId="77777777" w:rsidR="007B5F72" w:rsidRPr="00636E22" w:rsidRDefault="007B5F72" w:rsidP="007B5F72">
            <w:pPr>
              <w:jc w:val="center"/>
              <w:rPr>
                <w:rFonts w:cs="Tahoma"/>
                <w:color w:val="000000"/>
                <w:szCs w:val="20"/>
                <w:lang w:val="en-US" w:eastAsia="en-US"/>
              </w:rPr>
            </w:pPr>
            <w:r w:rsidRPr="00636E22">
              <w:rPr>
                <w:rFonts w:cs="Tahoma"/>
                <w:color w:val="000000"/>
                <w:szCs w:val="20"/>
                <w:lang w:eastAsia="en-US"/>
              </w:rPr>
              <w:t>15</w:t>
            </w:r>
          </w:p>
        </w:tc>
        <w:tc>
          <w:tcPr>
            <w:tcW w:w="2914" w:type="dxa"/>
            <w:tcBorders>
              <w:top w:val="nil"/>
              <w:left w:val="single" w:sz="4" w:space="0" w:color="auto"/>
              <w:bottom w:val="single" w:sz="4" w:space="0" w:color="auto"/>
              <w:right w:val="single" w:sz="4" w:space="0" w:color="auto"/>
            </w:tcBorders>
            <w:vAlign w:val="center"/>
          </w:tcPr>
          <w:p w14:paraId="277CF952" w14:textId="77777777" w:rsidR="007B5F72" w:rsidRPr="00636E22" w:rsidRDefault="007B5F72" w:rsidP="007B5F72">
            <w:pPr>
              <w:jc w:val="center"/>
              <w:rPr>
                <w:rFonts w:cs="Tahoma"/>
                <w:color w:val="000000"/>
                <w:szCs w:val="20"/>
                <w:lang w:eastAsia="en-US"/>
              </w:rPr>
            </w:pPr>
            <w:r w:rsidRPr="007B5F72">
              <w:rPr>
                <w:rFonts w:cs="Tahoma"/>
                <w:color w:val="7F7F7F" w:themeColor="text1" w:themeTint="80"/>
                <w:szCs w:val="20"/>
                <w:lang w:val="en-US" w:eastAsia="en-US"/>
              </w:rPr>
              <w:sym w:font="Wingdings" w:char="F0FB"/>
            </w:r>
          </w:p>
        </w:tc>
        <w:tc>
          <w:tcPr>
            <w:tcW w:w="1831" w:type="dxa"/>
            <w:tcBorders>
              <w:top w:val="nil"/>
              <w:left w:val="single" w:sz="4" w:space="0" w:color="auto"/>
              <w:bottom w:val="single" w:sz="4" w:space="0" w:color="auto"/>
              <w:right w:val="single" w:sz="4" w:space="0" w:color="auto"/>
            </w:tcBorders>
            <w:vAlign w:val="center"/>
          </w:tcPr>
          <w:p w14:paraId="007592CA" w14:textId="77777777" w:rsidR="007B5F72" w:rsidRPr="00636E22" w:rsidRDefault="007B5F72" w:rsidP="007B5F72">
            <w:pPr>
              <w:jc w:val="center"/>
              <w:rPr>
                <w:rFonts w:cs="Tahoma"/>
                <w:color w:val="000000"/>
                <w:szCs w:val="20"/>
                <w:lang w:eastAsia="en-US"/>
              </w:rPr>
            </w:pPr>
            <w:r w:rsidRPr="007B5F72">
              <w:rPr>
                <w:rFonts w:cs="Tahoma"/>
                <w:color w:val="7F7F7F" w:themeColor="text1" w:themeTint="80"/>
                <w:szCs w:val="20"/>
                <w:lang w:val="en-US" w:eastAsia="en-US"/>
              </w:rPr>
              <w:sym w:font="Wingdings" w:char="F0FB"/>
            </w:r>
          </w:p>
        </w:tc>
      </w:tr>
      <w:tr w:rsidR="007B5F72" w:rsidRPr="00636E22" w14:paraId="454ABACD" w14:textId="77777777" w:rsidTr="00ED17F2">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C38F6" w14:textId="77777777" w:rsidR="007B5F72" w:rsidRPr="00636E22" w:rsidRDefault="007B5F72" w:rsidP="007B5F72">
            <w:pPr>
              <w:rPr>
                <w:rFonts w:cs="Tahoma"/>
                <w:color w:val="000000"/>
                <w:szCs w:val="20"/>
                <w:lang w:val="en-US" w:eastAsia="en-US"/>
              </w:rPr>
            </w:pPr>
            <w:r w:rsidRPr="00636E22">
              <w:rPr>
                <w:rFonts w:cs="Tahoma"/>
                <w:color w:val="000000"/>
                <w:szCs w:val="20"/>
                <w:lang w:eastAsia="en-US"/>
              </w:rPr>
              <w:t>MICEXCHM</w:t>
            </w:r>
          </w:p>
          <w:p w14:paraId="2E6218A6" w14:textId="77777777" w:rsidR="007B5F72" w:rsidRPr="00636E22" w:rsidRDefault="007B5F72" w:rsidP="007B5F72">
            <w:pPr>
              <w:rPr>
                <w:rFonts w:cs="Tahoma"/>
                <w:color w:val="000000"/>
                <w:szCs w:val="20"/>
                <w:lang w:val="en-US" w:eastAsia="en-US"/>
              </w:rPr>
            </w:pPr>
            <w:proofErr w:type="spellStart"/>
            <w:r w:rsidRPr="00636E22">
              <w:rPr>
                <w:rFonts w:cs="Tahoma"/>
                <w:color w:val="000000"/>
                <w:szCs w:val="20"/>
                <w:lang w:eastAsia="en-US"/>
              </w:rPr>
              <w:t>RTSch</w:t>
            </w:r>
            <w:proofErr w:type="spellEnd"/>
          </w:p>
        </w:tc>
        <w:tc>
          <w:tcPr>
            <w:tcW w:w="3117" w:type="dxa"/>
            <w:tcBorders>
              <w:top w:val="nil"/>
              <w:left w:val="single" w:sz="4" w:space="0" w:color="auto"/>
              <w:bottom w:val="single" w:sz="4" w:space="0" w:color="auto"/>
              <w:right w:val="single" w:sz="4" w:space="0" w:color="auto"/>
            </w:tcBorders>
            <w:shd w:val="clear" w:color="auto" w:fill="auto"/>
            <w:noWrap/>
            <w:vAlign w:val="center"/>
          </w:tcPr>
          <w:p w14:paraId="045865B6" w14:textId="77777777" w:rsidR="007B5F72" w:rsidRPr="00636E22" w:rsidRDefault="007B5F72" w:rsidP="007B5F72">
            <w:pPr>
              <w:rPr>
                <w:rFonts w:cs="Tahoma"/>
                <w:color w:val="000000"/>
                <w:szCs w:val="20"/>
                <w:lang w:val="en-US" w:eastAsia="en-US"/>
              </w:rPr>
            </w:pPr>
            <w:r>
              <w:t>Ограничение веса эмитента</w:t>
            </w:r>
          </w:p>
        </w:tc>
        <w:tc>
          <w:tcPr>
            <w:tcW w:w="2622" w:type="dxa"/>
            <w:tcBorders>
              <w:top w:val="nil"/>
              <w:left w:val="single" w:sz="4" w:space="0" w:color="auto"/>
              <w:bottom w:val="single" w:sz="4" w:space="0" w:color="auto"/>
              <w:right w:val="single" w:sz="4" w:space="0" w:color="auto"/>
            </w:tcBorders>
            <w:shd w:val="clear" w:color="auto" w:fill="auto"/>
            <w:vAlign w:val="center"/>
          </w:tcPr>
          <w:p w14:paraId="4E429C95" w14:textId="77777777" w:rsidR="007B5F72" w:rsidRPr="00636E22" w:rsidRDefault="007B5F72" w:rsidP="007B5F72">
            <w:pPr>
              <w:jc w:val="center"/>
              <w:rPr>
                <w:rFonts w:cs="Tahoma"/>
                <w:color w:val="000000"/>
                <w:szCs w:val="20"/>
                <w:lang w:val="en-US" w:eastAsia="en-US"/>
              </w:rPr>
            </w:pPr>
            <w:r w:rsidRPr="00636E22">
              <w:rPr>
                <w:rFonts w:cs="Tahoma"/>
                <w:color w:val="000000"/>
                <w:szCs w:val="20"/>
                <w:lang w:eastAsia="en-US"/>
              </w:rPr>
              <w:t>25</w:t>
            </w:r>
          </w:p>
        </w:tc>
        <w:tc>
          <w:tcPr>
            <w:tcW w:w="2914" w:type="dxa"/>
            <w:tcBorders>
              <w:top w:val="nil"/>
              <w:left w:val="single" w:sz="4" w:space="0" w:color="auto"/>
              <w:bottom w:val="single" w:sz="4" w:space="0" w:color="auto"/>
              <w:right w:val="single" w:sz="4" w:space="0" w:color="auto"/>
            </w:tcBorders>
            <w:vAlign w:val="center"/>
          </w:tcPr>
          <w:p w14:paraId="6C7DD312" w14:textId="77777777" w:rsidR="007B5F72" w:rsidRPr="00636E22" w:rsidRDefault="007B5F72" w:rsidP="007B5F72">
            <w:pPr>
              <w:jc w:val="center"/>
              <w:rPr>
                <w:rFonts w:cs="Tahoma"/>
                <w:color w:val="000000"/>
                <w:szCs w:val="20"/>
                <w:lang w:eastAsia="en-US"/>
              </w:rPr>
            </w:pPr>
            <w:r w:rsidRPr="007B5F72">
              <w:rPr>
                <w:rFonts w:cs="Tahoma"/>
                <w:color w:val="7F7F7F" w:themeColor="text1" w:themeTint="80"/>
                <w:szCs w:val="20"/>
                <w:lang w:val="en-US" w:eastAsia="en-US"/>
              </w:rPr>
              <w:sym w:font="Wingdings" w:char="F0FB"/>
            </w:r>
          </w:p>
        </w:tc>
        <w:tc>
          <w:tcPr>
            <w:tcW w:w="1831" w:type="dxa"/>
            <w:tcBorders>
              <w:top w:val="nil"/>
              <w:left w:val="single" w:sz="4" w:space="0" w:color="auto"/>
              <w:bottom w:val="single" w:sz="4" w:space="0" w:color="auto"/>
              <w:right w:val="single" w:sz="4" w:space="0" w:color="auto"/>
            </w:tcBorders>
            <w:vAlign w:val="center"/>
          </w:tcPr>
          <w:p w14:paraId="32175CAA" w14:textId="77777777" w:rsidR="007B5F72" w:rsidRPr="00636E22" w:rsidRDefault="007B5F72" w:rsidP="007B5F72">
            <w:pPr>
              <w:jc w:val="center"/>
              <w:rPr>
                <w:rFonts w:cs="Tahoma"/>
                <w:color w:val="000000"/>
                <w:szCs w:val="20"/>
                <w:lang w:eastAsia="en-US"/>
              </w:rPr>
            </w:pPr>
            <w:r w:rsidRPr="007B5F72">
              <w:rPr>
                <w:rFonts w:cs="Tahoma"/>
                <w:color w:val="7F7F7F" w:themeColor="text1" w:themeTint="80"/>
                <w:szCs w:val="20"/>
                <w:lang w:val="en-US" w:eastAsia="en-US"/>
              </w:rPr>
              <w:sym w:font="Wingdings" w:char="F0FB"/>
            </w:r>
          </w:p>
        </w:tc>
      </w:tr>
      <w:tr w:rsidR="007B5F72" w:rsidRPr="00636E22" w14:paraId="23C6E0E1" w14:textId="77777777" w:rsidTr="00ED17F2">
        <w:trPr>
          <w:cantSplit/>
          <w:trHeight w:val="483"/>
          <w:jc w:val="center"/>
        </w:trPr>
        <w:tc>
          <w:tcPr>
            <w:tcW w:w="1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A87" w14:textId="77777777" w:rsidR="007B5F72" w:rsidRPr="00636E22" w:rsidRDefault="007B5F72" w:rsidP="007B5F72">
            <w:pPr>
              <w:rPr>
                <w:rFonts w:cs="Tahoma"/>
                <w:color w:val="000000"/>
                <w:szCs w:val="20"/>
                <w:lang w:val="en-US" w:eastAsia="en-US"/>
              </w:rPr>
            </w:pPr>
            <w:r w:rsidRPr="00636E22">
              <w:rPr>
                <w:rFonts w:cs="Tahoma"/>
                <w:color w:val="000000"/>
                <w:szCs w:val="20"/>
                <w:lang w:eastAsia="en-US"/>
              </w:rPr>
              <w:t>MICEXTRN</w:t>
            </w:r>
          </w:p>
          <w:p w14:paraId="4B857800" w14:textId="77777777" w:rsidR="007B5F72" w:rsidRPr="00636E22" w:rsidRDefault="007B5F72" w:rsidP="007B5F72">
            <w:pPr>
              <w:rPr>
                <w:rFonts w:cs="Tahoma"/>
                <w:color w:val="000000"/>
                <w:szCs w:val="20"/>
                <w:lang w:val="en-US" w:eastAsia="en-US"/>
              </w:rPr>
            </w:pPr>
            <w:proofErr w:type="spellStart"/>
            <w:r w:rsidRPr="00636E22">
              <w:rPr>
                <w:rFonts w:cs="Tahoma"/>
                <w:color w:val="000000"/>
                <w:szCs w:val="20"/>
                <w:lang w:eastAsia="en-US"/>
              </w:rPr>
              <w:t>RTStn</w:t>
            </w:r>
            <w:proofErr w:type="spellEnd"/>
          </w:p>
        </w:tc>
        <w:tc>
          <w:tcPr>
            <w:tcW w:w="3117" w:type="dxa"/>
            <w:tcBorders>
              <w:top w:val="nil"/>
              <w:left w:val="single" w:sz="4" w:space="0" w:color="auto"/>
              <w:bottom w:val="single" w:sz="4" w:space="0" w:color="auto"/>
              <w:right w:val="single" w:sz="4" w:space="0" w:color="auto"/>
            </w:tcBorders>
            <w:shd w:val="clear" w:color="auto" w:fill="auto"/>
            <w:noWrap/>
            <w:vAlign w:val="center"/>
          </w:tcPr>
          <w:p w14:paraId="5A59749C" w14:textId="77777777" w:rsidR="007B5F72" w:rsidRPr="00636E22" w:rsidRDefault="007B5F72" w:rsidP="007B5F72">
            <w:pPr>
              <w:rPr>
                <w:rFonts w:cs="Tahoma"/>
                <w:color w:val="000000"/>
                <w:szCs w:val="20"/>
                <w:lang w:val="en-US" w:eastAsia="en-US"/>
              </w:rPr>
            </w:pPr>
            <w:r w:rsidRPr="00636E22">
              <w:t>Ограничение не используется</w:t>
            </w:r>
          </w:p>
        </w:tc>
        <w:tc>
          <w:tcPr>
            <w:tcW w:w="2622" w:type="dxa"/>
            <w:tcBorders>
              <w:top w:val="nil"/>
              <w:left w:val="single" w:sz="4" w:space="0" w:color="auto"/>
              <w:bottom w:val="single" w:sz="4" w:space="0" w:color="auto"/>
              <w:right w:val="single" w:sz="4" w:space="0" w:color="auto"/>
            </w:tcBorders>
            <w:shd w:val="clear" w:color="auto" w:fill="auto"/>
            <w:vAlign w:val="center"/>
          </w:tcPr>
          <w:p w14:paraId="34DB71FE" w14:textId="77777777" w:rsidR="007B5F72" w:rsidRPr="00636E22" w:rsidRDefault="007B5F72" w:rsidP="007B5F72">
            <w:pPr>
              <w:jc w:val="center"/>
              <w:rPr>
                <w:rFonts w:cs="Tahoma"/>
                <w:color w:val="000000"/>
                <w:szCs w:val="20"/>
                <w:lang w:val="en-US" w:eastAsia="en-US"/>
              </w:rPr>
            </w:pPr>
            <w:r w:rsidRPr="007B5F72">
              <w:rPr>
                <w:rFonts w:cs="Tahoma"/>
                <w:color w:val="7F7F7F" w:themeColor="text1" w:themeTint="80"/>
                <w:szCs w:val="20"/>
                <w:lang w:val="en-US" w:eastAsia="en-US"/>
              </w:rPr>
              <w:sym w:font="Wingdings" w:char="F0FB"/>
            </w:r>
          </w:p>
        </w:tc>
        <w:tc>
          <w:tcPr>
            <w:tcW w:w="2914" w:type="dxa"/>
            <w:tcBorders>
              <w:top w:val="nil"/>
              <w:left w:val="single" w:sz="4" w:space="0" w:color="auto"/>
              <w:bottom w:val="single" w:sz="4" w:space="0" w:color="auto"/>
              <w:right w:val="single" w:sz="4" w:space="0" w:color="auto"/>
            </w:tcBorders>
            <w:vAlign w:val="center"/>
          </w:tcPr>
          <w:p w14:paraId="61B0F7A3" w14:textId="77777777" w:rsidR="007B5F72" w:rsidRPr="00636E22" w:rsidRDefault="007B5F72" w:rsidP="007B5F72">
            <w:pPr>
              <w:jc w:val="center"/>
              <w:rPr>
                <w:rFonts w:cs="Tahoma"/>
                <w:color w:val="000000"/>
                <w:szCs w:val="20"/>
                <w:lang w:eastAsia="en-US"/>
              </w:rPr>
            </w:pPr>
            <w:r w:rsidRPr="007B5F72">
              <w:rPr>
                <w:rFonts w:cs="Tahoma"/>
                <w:color w:val="7F7F7F" w:themeColor="text1" w:themeTint="80"/>
                <w:szCs w:val="20"/>
                <w:lang w:val="en-US" w:eastAsia="en-US"/>
              </w:rPr>
              <w:sym w:font="Wingdings" w:char="F0FB"/>
            </w:r>
          </w:p>
        </w:tc>
        <w:tc>
          <w:tcPr>
            <w:tcW w:w="1831" w:type="dxa"/>
            <w:tcBorders>
              <w:top w:val="nil"/>
              <w:left w:val="single" w:sz="4" w:space="0" w:color="auto"/>
              <w:bottom w:val="single" w:sz="4" w:space="0" w:color="auto"/>
              <w:right w:val="single" w:sz="4" w:space="0" w:color="auto"/>
            </w:tcBorders>
            <w:vAlign w:val="center"/>
          </w:tcPr>
          <w:p w14:paraId="5D19044D" w14:textId="77777777" w:rsidR="007B5F72" w:rsidRPr="00636E22" w:rsidRDefault="007B5F72" w:rsidP="007B5F72">
            <w:pPr>
              <w:jc w:val="center"/>
              <w:rPr>
                <w:rFonts w:cs="Tahoma"/>
                <w:color w:val="000000"/>
                <w:szCs w:val="20"/>
                <w:lang w:eastAsia="en-US"/>
              </w:rPr>
            </w:pPr>
            <w:r w:rsidRPr="007B5F72">
              <w:rPr>
                <w:rFonts w:cs="Tahoma"/>
                <w:color w:val="7F7F7F" w:themeColor="text1" w:themeTint="80"/>
                <w:szCs w:val="20"/>
                <w:lang w:val="en-US" w:eastAsia="en-US"/>
              </w:rPr>
              <w:sym w:font="Wingdings" w:char="F0FB"/>
            </w:r>
          </w:p>
        </w:tc>
      </w:tr>
    </w:tbl>
    <w:p w14:paraId="1FADE897" w14:textId="77777777" w:rsidR="00E81F59" w:rsidRDefault="00E81F59">
      <w:pPr>
        <w:rPr>
          <w:rFonts w:cs="Tahoma"/>
          <w:b/>
          <w:szCs w:val="20"/>
        </w:rPr>
        <w:sectPr w:rsidR="00E81F59" w:rsidSect="00621E5B">
          <w:pgSz w:w="16838" w:h="11906" w:orient="landscape"/>
          <w:pgMar w:top="1134" w:right="1077" w:bottom="1134" w:left="1077" w:header="709" w:footer="709" w:gutter="0"/>
          <w:cols w:space="708"/>
          <w:titlePg/>
          <w:docGrid w:linePitch="360"/>
        </w:sectPr>
      </w:pPr>
    </w:p>
    <w:p w14:paraId="6DC09BF4" w14:textId="77777777" w:rsidR="001D7120" w:rsidRPr="00636E22" w:rsidRDefault="001D7120">
      <w:pPr>
        <w:rPr>
          <w:rFonts w:cs="Tahoma"/>
          <w:b/>
          <w:szCs w:val="20"/>
        </w:rPr>
      </w:pPr>
    </w:p>
    <w:p w14:paraId="112BDB33" w14:textId="77777777" w:rsidR="00A43FFB" w:rsidRPr="00636E22" w:rsidRDefault="00A43FFB" w:rsidP="001D7120">
      <w:pPr>
        <w:pStyle w:val="10"/>
        <w:numPr>
          <w:ilvl w:val="0"/>
          <w:numId w:val="0"/>
        </w:numPr>
        <w:ind w:left="397"/>
        <w:jc w:val="right"/>
        <w:rPr>
          <w:rFonts w:cs="Tahoma"/>
        </w:rPr>
      </w:pPr>
      <w:bookmarkStart w:id="572" w:name="_Toc438206750"/>
      <w:bookmarkStart w:id="573" w:name="_Toc438206786"/>
      <w:bookmarkStart w:id="574" w:name="_Toc438207006"/>
      <w:bookmarkStart w:id="575" w:name="_Toc433902922"/>
      <w:bookmarkStart w:id="576" w:name="_Toc463443780"/>
      <w:r w:rsidRPr="00636E22">
        <w:rPr>
          <w:rFonts w:cs="Tahoma"/>
        </w:rPr>
        <w:t xml:space="preserve">Приложение </w:t>
      </w:r>
      <w:bookmarkEnd w:id="563"/>
      <w:bookmarkEnd w:id="564"/>
      <w:bookmarkEnd w:id="565"/>
      <w:bookmarkEnd w:id="566"/>
      <w:r w:rsidR="001D7120" w:rsidRPr="00636E22">
        <w:rPr>
          <w:rFonts w:cs="Tahoma"/>
        </w:rPr>
        <w:t>4</w:t>
      </w:r>
      <w:bookmarkEnd w:id="572"/>
      <w:bookmarkEnd w:id="573"/>
      <w:bookmarkEnd w:id="574"/>
      <w:bookmarkEnd w:id="575"/>
      <w:bookmarkEnd w:id="576"/>
    </w:p>
    <w:p w14:paraId="5A84FB3C" w14:textId="77777777" w:rsidR="00A43FFB" w:rsidRPr="00636E22" w:rsidRDefault="00A43FFB" w:rsidP="001D7120">
      <w:pPr>
        <w:tabs>
          <w:tab w:val="left" w:pos="993"/>
        </w:tabs>
        <w:spacing w:after="240"/>
        <w:ind w:left="397"/>
        <w:jc w:val="right"/>
        <w:rPr>
          <w:rFonts w:cs="Tahoma"/>
          <w:b/>
          <w:szCs w:val="20"/>
        </w:rPr>
      </w:pPr>
      <w:r w:rsidRPr="00636E22">
        <w:rPr>
          <w:rFonts w:cs="Tahoma"/>
          <w:b/>
          <w:szCs w:val="20"/>
        </w:rPr>
        <w:t xml:space="preserve">к Методике расчета </w:t>
      </w:r>
      <w:r w:rsidR="00CE3143" w:rsidRPr="00636E22">
        <w:rPr>
          <w:rFonts w:cs="Tahoma"/>
          <w:b/>
          <w:szCs w:val="20"/>
        </w:rPr>
        <w:t>И</w:t>
      </w:r>
      <w:r w:rsidRPr="00636E22">
        <w:rPr>
          <w:rFonts w:cs="Tahoma"/>
          <w:b/>
          <w:szCs w:val="20"/>
        </w:rPr>
        <w:t>ндексов Московской Биржи</w:t>
      </w:r>
    </w:p>
    <w:p w14:paraId="3AA7001E" w14:textId="77777777" w:rsidR="00A43FFB" w:rsidRPr="00636E22" w:rsidRDefault="00A43FFB" w:rsidP="00A43FFB">
      <w:pPr>
        <w:tabs>
          <w:tab w:val="left" w:pos="993"/>
        </w:tabs>
        <w:spacing w:after="240"/>
        <w:ind w:left="992"/>
        <w:jc w:val="center"/>
        <w:rPr>
          <w:rFonts w:cs="Tahoma"/>
          <w:b/>
          <w:szCs w:val="20"/>
        </w:rPr>
      </w:pPr>
      <w:r w:rsidRPr="00636E22">
        <w:rPr>
          <w:rFonts w:cs="Tahoma"/>
          <w:b/>
          <w:szCs w:val="20"/>
        </w:rPr>
        <w:t xml:space="preserve">Коды ОКВЭД </w:t>
      </w:r>
      <w:r w:rsidR="00935FB9" w:rsidRPr="00636E22">
        <w:rPr>
          <w:rFonts w:cs="Tahoma"/>
          <w:b/>
          <w:szCs w:val="20"/>
        </w:rPr>
        <w:t>Эмитент</w:t>
      </w:r>
      <w:r w:rsidRPr="00636E22">
        <w:rPr>
          <w:rFonts w:cs="Tahoma"/>
          <w:b/>
          <w:szCs w:val="20"/>
        </w:rPr>
        <w:t>ов, акции которых могут быть включены в Базы расчета отраслевых индексов</w:t>
      </w:r>
    </w:p>
    <w:tbl>
      <w:tblPr>
        <w:tblW w:w="9667"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060"/>
        <w:gridCol w:w="6767"/>
        <w:gridCol w:w="840"/>
      </w:tblGrid>
      <w:tr w:rsidR="00A43FFB" w:rsidRPr="00636E22" w14:paraId="63931DAB" w14:textId="77777777" w:rsidTr="00976092">
        <w:trPr>
          <w:trHeight w:val="20"/>
          <w:tblHeader/>
        </w:trPr>
        <w:tc>
          <w:tcPr>
            <w:tcW w:w="2060" w:type="dxa"/>
          </w:tcPr>
          <w:p w14:paraId="33BC5824" w14:textId="77777777" w:rsidR="00A43FFB" w:rsidRPr="00636E22" w:rsidRDefault="00CE3143" w:rsidP="00A43FFB">
            <w:pPr>
              <w:widowControl w:val="0"/>
              <w:tabs>
                <w:tab w:val="num" w:pos="1276"/>
              </w:tabs>
              <w:spacing w:after="120"/>
              <w:jc w:val="center"/>
              <w:rPr>
                <w:rFonts w:cs="Tahoma"/>
                <w:b/>
                <w:szCs w:val="20"/>
              </w:rPr>
            </w:pPr>
            <w:r w:rsidRPr="00636E22">
              <w:rPr>
                <w:rFonts w:cs="Tahoma"/>
                <w:b/>
                <w:szCs w:val="20"/>
              </w:rPr>
              <w:t>Отрасль</w:t>
            </w:r>
          </w:p>
        </w:tc>
        <w:tc>
          <w:tcPr>
            <w:tcW w:w="6767" w:type="dxa"/>
          </w:tcPr>
          <w:p w14:paraId="5B8E1D5E" w14:textId="77777777" w:rsidR="00A43FFB" w:rsidRPr="00636E22" w:rsidRDefault="00A43FFB" w:rsidP="00A43FFB">
            <w:pPr>
              <w:tabs>
                <w:tab w:val="num" w:pos="1276"/>
              </w:tabs>
              <w:spacing w:after="120"/>
              <w:jc w:val="center"/>
              <w:rPr>
                <w:rFonts w:cs="Tahoma"/>
                <w:b/>
                <w:szCs w:val="20"/>
              </w:rPr>
            </w:pPr>
            <w:r w:rsidRPr="00636E22">
              <w:rPr>
                <w:rFonts w:cs="Tahoma"/>
                <w:b/>
                <w:szCs w:val="20"/>
              </w:rPr>
              <w:t>Описание видов экономической деятельности</w:t>
            </w:r>
          </w:p>
        </w:tc>
        <w:tc>
          <w:tcPr>
            <w:tcW w:w="840" w:type="dxa"/>
          </w:tcPr>
          <w:p w14:paraId="76097324" w14:textId="77777777" w:rsidR="00A43FFB" w:rsidRPr="00636E22" w:rsidRDefault="00A43FFB" w:rsidP="00A43FFB">
            <w:pPr>
              <w:tabs>
                <w:tab w:val="num" w:pos="1276"/>
              </w:tabs>
              <w:spacing w:after="120"/>
              <w:jc w:val="center"/>
              <w:rPr>
                <w:rFonts w:cs="Tahoma"/>
                <w:b/>
                <w:szCs w:val="20"/>
              </w:rPr>
            </w:pPr>
            <w:r w:rsidRPr="00636E22">
              <w:rPr>
                <w:rFonts w:cs="Tahoma"/>
                <w:b/>
                <w:szCs w:val="20"/>
              </w:rPr>
              <w:t>Код ОКВЭД</w:t>
            </w:r>
          </w:p>
        </w:tc>
      </w:tr>
      <w:tr w:rsidR="00A43FFB" w:rsidRPr="00636E22" w14:paraId="02C86087" w14:textId="77777777" w:rsidTr="00BA4D4D">
        <w:trPr>
          <w:trHeight w:val="20"/>
        </w:trPr>
        <w:tc>
          <w:tcPr>
            <w:tcW w:w="2060" w:type="dxa"/>
            <w:vMerge w:val="restart"/>
          </w:tcPr>
          <w:p w14:paraId="1DE6110D" w14:textId="77777777" w:rsidR="00A43FFB" w:rsidRPr="00636E22" w:rsidRDefault="00CE3143" w:rsidP="00BA4D4D">
            <w:pPr>
              <w:tabs>
                <w:tab w:val="num" w:pos="-3086"/>
              </w:tabs>
              <w:rPr>
                <w:rFonts w:cs="Tahoma"/>
                <w:szCs w:val="20"/>
              </w:rPr>
            </w:pPr>
            <w:r w:rsidRPr="00636E22">
              <w:rPr>
                <w:rFonts w:cs="Tahoma"/>
                <w:color w:val="000000"/>
                <w:szCs w:val="20"/>
              </w:rPr>
              <w:t>Нефть и газ</w:t>
            </w:r>
          </w:p>
        </w:tc>
        <w:tc>
          <w:tcPr>
            <w:tcW w:w="6767" w:type="dxa"/>
          </w:tcPr>
          <w:p w14:paraId="1E28D0BA" w14:textId="77777777" w:rsidR="00A43FFB" w:rsidRPr="00636E22" w:rsidRDefault="00A43FFB" w:rsidP="00CE3143">
            <w:pPr>
              <w:widowControl w:val="0"/>
              <w:tabs>
                <w:tab w:val="num" w:pos="1276"/>
              </w:tabs>
              <w:rPr>
                <w:rFonts w:cs="Tahoma"/>
                <w:szCs w:val="20"/>
              </w:rPr>
            </w:pPr>
            <w:r w:rsidRPr="00636E22">
              <w:rPr>
                <w:rFonts w:cs="Tahoma"/>
                <w:szCs w:val="20"/>
              </w:rPr>
              <w:t>Добыча сырой нефти и нефтяного (попутного) газа; извлечение фракций из нефтяного (попутного) газа</w:t>
            </w:r>
          </w:p>
        </w:tc>
        <w:tc>
          <w:tcPr>
            <w:tcW w:w="840" w:type="dxa"/>
          </w:tcPr>
          <w:p w14:paraId="1EDC4178" w14:textId="77777777" w:rsidR="00A43FFB" w:rsidRPr="00636E22" w:rsidRDefault="00A43FFB" w:rsidP="00CE3143">
            <w:pPr>
              <w:tabs>
                <w:tab w:val="num" w:pos="1276"/>
              </w:tabs>
              <w:rPr>
                <w:rFonts w:cs="Tahoma"/>
                <w:szCs w:val="20"/>
              </w:rPr>
            </w:pPr>
            <w:r w:rsidRPr="00636E22">
              <w:rPr>
                <w:rFonts w:cs="Tahoma"/>
                <w:szCs w:val="20"/>
              </w:rPr>
              <w:t>11.10.1</w:t>
            </w:r>
          </w:p>
        </w:tc>
      </w:tr>
      <w:tr w:rsidR="00A43FFB" w:rsidRPr="00636E22" w14:paraId="4CADCB6D" w14:textId="77777777" w:rsidTr="00BA4D4D">
        <w:trPr>
          <w:trHeight w:val="20"/>
        </w:trPr>
        <w:tc>
          <w:tcPr>
            <w:tcW w:w="2060" w:type="dxa"/>
            <w:vMerge/>
          </w:tcPr>
          <w:p w14:paraId="5C2BDCE7" w14:textId="77777777" w:rsidR="00A43FFB" w:rsidRPr="00636E22" w:rsidRDefault="00A43FFB" w:rsidP="00BA4D4D">
            <w:pPr>
              <w:tabs>
                <w:tab w:val="num" w:pos="-3086"/>
              </w:tabs>
              <w:rPr>
                <w:rFonts w:cs="Tahoma"/>
                <w:szCs w:val="20"/>
              </w:rPr>
            </w:pPr>
          </w:p>
        </w:tc>
        <w:tc>
          <w:tcPr>
            <w:tcW w:w="6767" w:type="dxa"/>
          </w:tcPr>
          <w:p w14:paraId="19C67D2A" w14:textId="77777777" w:rsidR="00A43FFB" w:rsidRPr="00636E22" w:rsidRDefault="00A43FFB" w:rsidP="00CE3143">
            <w:pPr>
              <w:widowControl w:val="0"/>
              <w:tabs>
                <w:tab w:val="num" w:pos="1276"/>
              </w:tabs>
              <w:rPr>
                <w:rFonts w:cs="Tahoma"/>
                <w:szCs w:val="20"/>
              </w:rPr>
            </w:pPr>
            <w:r w:rsidRPr="00636E22">
              <w:rPr>
                <w:rFonts w:cs="Tahoma"/>
                <w:szCs w:val="20"/>
              </w:rPr>
              <w:t>Продажа природного газа, нефти, нефтепродуктов, иных продуктов переработки углеводородного сырья</w:t>
            </w:r>
          </w:p>
        </w:tc>
        <w:tc>
          <w:tcPr>
            <w:tcW w:w="840" w:type="dxa"/>
          </w:tcPr>
          <w:p w14:paraId="6EBC664F" w14:textId="77777777" w:rsidR="00A43FFB" w:rsidRPr="00636E22" w:rsidRDefault="00A43FFB" w:rsidP="00CE3143">
            <w:pPr>
              <w:tabs>
                <w:tab w:val="num" w:pos="1276"/>
              </w:tabs>
              <w:rPr>
                <w:rFonts w:cs="Tahoma"/>
                <w:szCs w:val="20"/>
              </w:rPr>
            </w:pPr>
            <w:r w:rsidRPr="00636E22">
              <w:rPr>
                <w:rFonts w:cs="Tahoma"/>
                <w:szCs w:val="20"/>
              </w:rPr>
              <w:t>51</w:t>
            </w:r>
          </w:p>
        </w:tc>
      </w:tr>
      <w:tr w:rsidR="00A43FFB" w:rsidRPr="00636E22" w14:paraId="1F736709" w14:textId="77777777" w:rsidTr="00BA4D4D">
        <w:trPr>
          <w:trHeight w:val="20"/>
        </w:trPr>
        <w:tc>
          <w:tcPr>
            <w:tcW w:w="2060" w:type="dxa"/>
            <w:vMerge/>
          </w:tcPr>
          <w:p w14:paraId="4261EFA3" w14:textId="77777777" w:rsidR="00A43FFB" w:rsidRPr="00636E22" w:rsidRDefault="00A43FFB" w:rsidP="00BA4D4D">
            <w:pPr>
              <w:tabs>
                <w:tab w:val="num" w:pos="-3086"/>
              </w:tabs>
              <w:rPr>
                <w:rFonts w:cs="Tahoma"/>
                <w:szCs w:val="20"/>
              </w:rPr>
            </w:pPr>
          </w:p>
        </w:tc>
        <w:tc>
          <w:tcPr>
            <w:tcW w:w="6767" w:type="dxa"/>
          </w:tcPr>
          <w:p w14:paraId="42330E4A" w14:textId="77777777" w:rsidR="00A43FFB" w:rsidRPr="00636E22" w:rsidRDefault="00A43FFB" w:rsidP="00CE3143">
            <w:pPr>
              <w:widowControl w:val="0"/>
              <w:tabs>
                <w:tab w:val="num" w:pos="1276"/>
              </w:tabs>
              <w:rPr>
                <w:rFonts w:cs="Tahoma"/>
                <w:szCs w:val="20"/>
              </w:rPr>
            </w:pPr>
            <w:r w:rsidRPr="00636E22">
              <w:rPr>
                <w:rFonts w:cs="Tahoma"/>
                <w:szCs w:val="20"/>
              </w:rPr>
              <w:t>Транспортирование по трубопроводам нефти и нефтепродуктов</w:t>
            </w:r>
          </w:p>
        </w:tc>
        <w:tc>
          <w:tcPr>
            <w:tcW w:w="840" w:type="dxa"/>
          </w:tcPr>
          <w:p w14:paraId="3BB81110" w14:textId="77777777" w:rsidR="00A43FFB" w:rsidRPr="00636E22" w:rsidRDefault="00A43FFB" w:rsidP="00CE3143">
            <w:pPr>
              <w:tabs>
                <w:tab w:val="num" w:pos="1276"/>
              </w:tabs>
              <w:rPr>
                <w:rFonts w:cs="Tahoma"/>
                <w:szCs w:val="20"/>
                <w:lang w:val="en-US"/>
              </w:rPr>
            </w:pPr>
            <w:r w:rsidRPr="00636E22">
              <w:rPr>
                <w:rFonts w:cs="Tahoma"/>
                <w:szCs w:val="20"/>
                <w:lang w:val="en-US"/>
              </w:rPr>
              <w:t>60.30.1</w:t>
            </w:r>
          </w:p>
        </w:tc>
      </w:tr>
      <w:tr w:rsidR="00A43FFB" w:rsidRPr="00636E22" w14:paraId="5D881B5D" w14:textId="77777777" w:rsidTr="00BA4D4D">
        <w:trPr>
          <w:trHeight w:val="20"/>
        </w:trPr>
        <w:tc>
          <w:tcPr>
            <w:tcW w:w="2060" w:type="dxa"/>
            <w:vMerge/>
          </w:tcPr>
          <w:p w14:paraId="29447E0A" w14:textId="77777777" w:rsidR="00A43FFB" w:rsidRPr="00636E22" w:rsidRDefault="00A43FFB" w:rsidP="00BA4D4D">
            <w:pPr>
              <w:tabs>
                <w:tab w:val="num" w:pos="-3086"/>
              </w:tabs>
              <w:rPr>
                <w:rFonts w:cs="Tahoma"/>
                <w:szCs w:val="20"/>
              </w:rPr>
            </w:pPr>
          </w:p>
        </w:tc>
        <w:tc>
          <w:tcPr>
            <w:tcW w:w="6767" w:type="dxa"/>
          </w:tcPr>
          <w:p w14:paraId="43A42132" w14:textId="77777777" w:rsidR="00A43FFB" w:rsidRPr="00636E22" w:rsidRDefault="00A43FFB" w:rsidP="00CE3143">
            <w:pPr>
              <w:widowControl w:val="0"/>
              <w:tabs>
                <w:tab w:val="num" w:pos="1276"/>
              </w:tabs>
              <w:rPr>
                <w:rFonts w:cs="Tahoma"/>
                <w:szCs w:val="20"/>
              </w:rPr>
            </w:pPr>
            <w:r w:rsidRPr="00636E22">
              <w:rPr>
                <w:rFonts w:cs="Tahoma"/>
                <w:szCs w:val="20"/>
              </w:rPr>
              <w:t>Транспортирование по трубопроводам газа и продуктов его переработки</w:t>
            </w:r>
          </w:p>
        </w:tc>
        <w:tc>
          <w:tcPr>
            <w:tcW w:w="840" w:type="dxa"/>
          </w:tcPr>
          <w:p w14:paraId="0A9A53A8" w14:textId="77777777" w:rsidR="00A43FFB" w:rsidRPr="00636E22" w:rsidRDefault="00A43FFB" w:rsidP="00CE3143">
            <w:pPr>
              <w:tabs>
                <w:tab w:val="num" w:pos="1276"/>
              </w:tabs>
              <w:rPr>
                <w:rFonts w:cs="Tahoma"/>
                <w:szCs w:val="20"/>
              </w:rPr>
            </w:pPr>
            <w:r w:rsidRPr="00636E22">
              <w:rPr>
                <w:rFonts w:cs="Tahoma"/>
                <w:szCs w:val="20"/>
              </w:rPr>
              <w:t>60.30.2</w:t>
            </w:r>
          </w:p>
        </w:tc>
      </w:tr>
      <w:tr w:rsidR="00A43FFB" w:rsidRPr="00636E22" w14:paraId="7526AEB0" w14:textId="77777777" w:rsidTr="00BA4D4D">
        <w:trPr>
          <w:trHeight w:val="20"/>
        </w:trPr>
        <w:tc>
          <w:tcPr>
            <w:tcW w:w="2060" w:type="dxa"/>
            <w:vMerge w:val="restart"/>
          </w:tcPr>
          <w:p w14:paraId="498E95A0" w14:textId="77777777" w:rsidR="00A43FFB" w:rsidRPr="00636E22" w:rsidRDefault="00CE3143" w:rsidP="00BA4D4D">
            <w:pPr>
              <w:tabs>
                <w:tab w:val="num" w:pos="-3086"/>
              </w:tabs>
              <w:rPr>
                <w:rFonts w:cs="Tahoma"/>
                <w:szCs w:val="20"/>
              </w:rPr>
            </w:pPr>
            <w:r w:rsidRPr="00636E22">
              <w:rPr>
                <w:rFonts w:cs="Tahoma"/>
                <w:color w:val="000000"/>
                <w:szCs w:val="20"/>
              </w:rPr>
              <w:t>Электроэнергетика</w:t>
            </w:r>
          </w:p>
        </w:tc>
        <w:tc>
          <w:tcPr>
            <w:tcW w:w="6767" w:type="dxa"/>
          </w:tcPr>
          <w:p w14:paraId="7E0F08F7"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электроэнергии</w:t>
            </w:r>
          </w:p>
        </w:tc>
        <w:tc>
          <w:tcPr>
            <w:tcW w:w="840" w:type="dxa"/>
          </w:tcPr>
          <w:p w14:paraId="21D7F6E0" w14:textId="77777777" w:rsidR="00A43FFB" w:rsidRPr="00636E22" w:rsidRDefault="00A43FFB" w:rsidP="00CE3143">
            <w:pPr>
              <w:tabs>
                <w:tab w:val="num" w:pos="1276"/>
              </w:tabs>
              <w:rPr>
                <w:rFonts w:cs="Tahoma"/>
                <w:szCs w:val="20"/>
              </w:rPr>
            </w:pPr>
            <w:r w:rsidRPr="00636E22">
              <w:rPr>
                <w:rFonts w:cs="Tahoma"/>
                <w:szCs w:val="20"/>
              </w:rPr>
              <w:t>40.11</w:t>
            </w:r>
          </w:p>
        </w:tc>
      </w:tr>
      <w:tr w:rsidR="00A43FFB" w:rsidRPr="00636E22" w14:paraId="1FE9E4FA" w14:textId="77777777" w:rsidTr="00BA4D4D">
        <w:trPr>
          <w:trHeight w:val="20"/>
        </w:trPr>
        <w:tc>
          <w:tcPr>
            <w:tcW w:w="2060" w:type="dxa"/>
            <w:vMerge/>
          </w:tcPr>
          <w:p w14:paraId="6808826E" w14:textId="77777777" w:rsidR="00A43FFB" w:rsidRPr="00636E22" w:rsidRDefault="00A43FFB" w:rsidP="00BA4D4D">
            <w:pPr>
              <w:tabs>
                <w:tab w:val="num" w:pos="-3086"/>
              </w:tabs>
              <w:rPr>
                <w:rFonts w:cs="Tahoma"/>
                <w:szCs w:val="20"/>
              </w:rPr>
            </w:pPr>
          </w:p>
        </w:tc>
        <w:tc>
          <w:tcPr>
            <w:tcW w:w="6767" w:type="dxa"/>
          </w:tcPr>
          <w:p w14:paraId="2980B6C4" w14:textId="77777777" w:rsidR="00A43FFB" w:rsidRPr="00636E22" w:rsidRDefault="00A43FFB" w:rsidP="00CE3143">
            <w:pPr>
              <w:widowControl w:val="0"/>
              <w:tabs>
                <w:tab w:val="num" w:pos="1276"/>
              </w:tabs>
              <w:rPr>
                <w:rFonts w:cs="Tahoma"/>
                <w:szCs w:val="20"/>
              </w:rPr>
            </w:pPr>
            <w:r w:rsidRPr="00636E22">
              <w:rPr>
                <w:rFonts w:cs="Tahoma"/>
                <w:noProof/>
                <w:szCs w:val="20"/>
              </w:rPr>
              <w:t>Передача электроэнергии</w:t>
            </w:r>
          </w:p>
        </w:tc>
        <w:tc>
          <w:tcPr>
            <w:tcW w:w="840" w:type="dxa"/>
          </w:tcPr>
          <w:p w14:paraId="49F039E5" w14:textId="77777777" w:rsidR="00A43FFB" w:rsidRPr="00636E22" w:rsidRDefault="00A43FFB" w:rsidP="00CE3143">
            <w:pPr>
              <w:tabs>
                <w:tab w:val="num" w:pos="1276"/>
              </w:tabs>
              <w:rPr>
                <w:rFonts w:cs="Tahoma"/>
                <w:szCs w:val="20"/>
              </w:rPr>
            </w:pPr>
            <w:r w:rsidRPr="00636E22">
              <w:rPr>
                <w:rFonts w:cs="Tahoma"/>
                <w:szCs w:val="20"/>
              </w:rPr>
              <w:t>40.12</w:t>
            </w:r>
          </w:p>
        </w:tc>
      </w:tr>
      <w:tr w:rsidR="00A43FFB" w:rsidRPr="00636E22" w14:paraId="41E1D374" w14:textId="77777777" w:rsidTr="00BA4D4D">
        <w:trPr>
          <w:trHeight w:val="20"/>
        </w:trPr>
        <w:tc>
          <w:tcPr>
            <w:tcW w:w="2060" w:type="dxa"/>
            <w:vMerge/>
          </w:tcPr>
          <w:p w14:paraId="6B021C0A" w14:textId="77777777" w:rsidR="00A43FFB" w:rsidRPr="00636E22" w:rsidRDefault="00A43FFB" w:rsidP="00BA4D4D">
            <w:pPr>
              <w:tabs>
                <w:tab w:val="num" w:pos="-3086"/>
              </w:tabs>
              <w:rPr>
                <w:rFonts w:cs="Tahoma"/>
                <w:szCs w:val="20"/>
              </w:rPr>
            </w:pPr>
          </w:p>
        </w:tc>
        <w:tc>
          <w:tcPr>
            <w:tcW w:w="6767" w:type="dxa"/>
          </w:tcPr>
          <w:p w14:paraId="4AFAA7F0" w14:textId="77777777" w:rsidR="00A43FFB" w:rsidRPr="00636E22" w:rsidRDefault="00A43FFB" w:rsidP="00CE3143">
            <w:pPr>
              <w:widowControl w:val="0"/>
              <w:tabs>
                <w:tab w:val="num" w:pos="1276"/>
              </w:tabs>
              <w:rPr>
                <w:rFonts w:cs="Tahoma"/>
                <w:szCs w:val="20"/>
              </w:rPr>
            </w:pPr>
            <w:r w:rsidRPr="00636E22">
              <w:rPr>
                <w:rFonts w:cs="Tahoma"/>
                <w:szCs w:val="20"/>
              </w:rPr>
              <w:t>Распределение электроэнергии и торговля электроэнергией</w:t>
            </w:r>
          </w:p>
        </w:tc>
        <w:tc>
          <w:tcPr>
            <w:tcW w:w="840" w:type="dxa"/>
          </w:tcPr>
          <w:p w14:paraId="0D098938" w14:textId="77777777" w:rsidR="00A43FFB" w:rsidRPr="00636E22" w:rsidRDefault="00A43FFB" w:rsidP="00CE3143">
            <w:pPr>
              <w:tabs>
                <w:tab w:val="num" w:pos="1276"/>
              </w:tabs>
              <w:rPr>
                <w:rFonts w:cs="Tahoma"/>
                <w:szCs w:val="20"/>
              </w:rPr>
            </w:pPr>
            <w:r w:rsidRPr="00636E22">
              <w:rPr>
                <w:rFonts w:cs="Tahoma"/>
                <w:szCs w:val="20"/>
              </w:rPr>
              <w:t>40.13</w:t>
            </w:r>
          </w:p>
        </w:tc>
      </w:tr>
      <w:tr w:rsidR="00A43FFB" w:rsidRPr="00636E22" w14:paraId="4048EB05" w14:textId="77777777" w:rsidTr="00BA4D4D">
        <w:trPr>
          <w:trHeight w:val="20"/>
        </w:trPr>
        <w:tc>
          <w:tcPr>
            <w:tcW w:w="2060" w:type="dxa"/>
          </w:tcPr>
          <w:p w14:paraId="0F79E621" w14:textId="77777777" w:rsidR="00A43FFB" w:rsidRPr="00636E22" w:rsidRDefault="007D5106" w:rsidP="00BA4D4D">
            <w:pPr>
              <w:tabs>
                <w:tab w:val="num" w:pos="-3086"/>
              </w:tabs>
              <w:rPr>
                <w:rFonts w:cs="Tahoma"/>
                <w:szCs w:val="20"/>
              </w:rPr>
            </w:pPr>
            <w:r w:rsidRPr="00636E22">
              <w:rPr>
                <w:rFonts w:cs="Tahoma"/>
                <w:szCs w:val="20"/>
              </w:rPr>
              <w:t>Телекоммуникации</w:t>
            </w:r>
          </w:p>
        </w:tc>
        <w:tc>
          <w:tcPr>
            <w:tcW w:w="6767" w:type="dxa"/>
          </w:tcPr>
          <w:p w14:paraId="527E436C"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в области электросвязи</w:t>
            </w:r>
          </w:p>
        </w:tc>
        <w:tc>
          <w:tcPr>
            <w:tcW w:w="840" w:type="dxa"/>
          </w:tcPr>
          <w:p w14:paraId="50ED725B" w14:textId="77777777" w:rsidR="00A43FFB" w:rsidRPr="00636E22" w:rsidRDefault="00A43FFB" w:rsidP="00CE3143">
            <w:pPr>
              <w:tabs>
                <w:tab w:val="num" w:pos="1276"/>
              </w:tabs>
              <w:rPr>
                <w:rFonts w:cs="Tahoma"/>
                <w:szCs w:val="20"/>
              </w:rPr>
            </w:pPr>
            <w:r w:rsidRPr="00636E22">
              <w:rPr>
                <w:rFonts w:cs="Tahoma"/>
                <w:szCs w:val="20"/>
              </w:rPr>
              <w:t>64.20</w:t>
            </w:r>
          </w:p>
        </w:tc>
      </w:tr>
      <w:tr w:rsidR="00A43FFB" w:rsidRPr="00636E22" w14:paraId="3D0D9FC4" w14:textId="77777777" w:rsidTr="00BA4D4D">
        <w:trPr>
          <w:trHeight w:val="20"/>
        </w:trPr>
        <w:tc>
          <w:tcPr>
            <w:tcW w:w="2060" w:type="dxa"/>
            <w:vMerge w:val="restart"/>
          </w:tcPr>
          <w:p w14:paraId="486CF01D" w14:textId="77777777" w:rsidR="00A43FFB" w:rsidRPr="00636E22" w:rsidRDefault="007D5106" w:rsidP="00BA4D4D">
            <w:pPr>
              <w:tabs>
                <w:tab w:val="num" w:pos="-3086"/>
              </w:tabs>
              <w:rPr>
                <w:rFonts w:cs="Tahoma"/>
                <w:szCs w:val="20"/>
                <w:lang w:val="en-US"/>
              </w:rPr>
            </w:pPr>
            <w:r w:rsidRPr="00636E22">
              <w:rPr>
                <w:rFonts w:cs="Tahoma"/>
                <w:szCs w:val="20"/>
              </w:rPr>
              <w:t>Металлы и добыча</w:t>
            </w:r>
          </w:p>
        </w:tc>
        <w:tc>
          <w:tcPr>
            <w:tcW w:w="6767" w:type="dxa"/>
          </w:tcPr>
          <w:p w14:paraId="16446573" w14:textId="77777777" w:rsidR="00A43FFB" w:rsidRPr="00636E22" w:rsidRDefault="00A43FFB" w:rsidP="00CE3143">
            <w:pPr>
              <w:widowControl w:val="0"/>
              <w:tabs>
                <w:tab w:val="num" w:pos="1276"/>
              </w:tabs>
              <w:rPr>
                <w:rFonts w:cs="Tahoma"/>
                <w:szCs w:val="20"/>
              </w:rPr>
            </w:pPr>
            <w:r w:rsidRPr="00636E22">
              <w:rPr>
                <w:rFonts w:cs="Tahoma"/>
                <w:szCs w:val="20"/>
              </w:rPr>
              <w:t xml:space="preserve">Добыча, обогащение и агломерация каменного угля </w:t>
            </w:r>
          </w:p>
        </w:tc>
        <w:tc>
          <w:tcPr>
            <w:tcW w:w="840" w:type="dxa"/>
          </w:tcPr>
          <w:p w14:paraId="58F4A93E" w14:textId="77777777" w:rsidR="00A43FFB" w:rsidRPr="00636E22" w:rsidRDefault="00A43FFB" w:rsidP="00CE3143">
            <w:pPr>
              <w:tabs>
                <w:tab w:val="num" w:pos="1276"/>
              </w:tabs>
              <w:rPr>
                <w:rFonts w:cs="Tahoma"/>
                <w:szCs w:val="20"/>
              </w:rPr>
            </w:pPr>
            <w:r w:rsidRPr="00636E22">
              <w:rPr>
                <w:rFonts w:cs="Tahoma"/>
                <w:szCs w:val="20"/>
              </w:rPr>
              <w:t>10.1</w:t>
            </w:r>
          </w:p>
        </w:tc>
      </w:tr>
      <w:tr w:rsidR="00A43FFB" w:rsidRPr="00636E22" w14:paraId="3AA169F4" w14:textId="77777777" w:rsidTr="00BA4D4D">
        <w:trPr>
          <w:trHeight w:val="20"/>
        </w:trPr>
        <w:tc>
          <w:tcPr>
            <w:tcW w:w="2060" w:type="dxa"/>
            <w:vMerge/>
          </w:tcPr>
          <w:p w14:paraId="4EB6FFCA" w14:textId="77777777" w:rsidR="00A43FFB" w:rsidRPr="00636E22" w:rsidRDefault="00A43FFB" w:rsidP="00BA4D4D">
            <w:pPr>
              <w:tabs>
                <w:tab w:val="num" w:pos="-3086"/>
              </w:tabs>
              <w:rPr>
                <w:rFonts w:cs="Tahoma"/>
                <w:szCs w:val="20"/>
              </w:rPr>
            </w:pPr>
          </w:p>
        </w:tc>
        <w:tc>
          <w:tcPr>
            <w:tcW w:w="6767" w:type="dxa"/>
          </w:tcPr>
          <w:p w14:paraId="5D7FBD33" w14:textId="77777777" w:rsidR="00A43FFB" w:rsidRPr="00636E22" w:rsidRDefault="00A43FFB" w:rsidP="00CE3143">
            <w:pPr>
              <w:widowControl w:val="0"/>
              <w:tabs>
                <w:tab w:val="num" w:pos="1276"/>
              </w:tabs>
              <w:rPr>
                <w:rFonts w:cs="Tahoma"/>
                <w:szCs w:val="20"/>
              </w:rPr>
            </w:pPr>
            <w:r w:rsidRPr="00636E22">
              <w:rPr>
                <w:rFonts w:cs="Tahoma"/>
                <w:szCs w:val="20"/>
              </w:rPr>
              <w:t>Добыча металлических руд</w:t>
            </w:r>
          </w:p>
        </w:tc>
        <w:tc>
          <w:tcPr>
            <w:tcW w:w="840" w:type="dxa"/>
          </w:tcPr>
          <w:p w14:paraId="088A3F0C" w14:textId="77777777" w:rsidR="00A43FFB" w:rsidRPr="00636E22" w:rsidRDefault="00A43FFB" w:rsidP="00CE3143">
            <w:pPr>
              <w:tabs>
                <w:tab w:val="num" w:pos="1276"/>
              </w:tabs>
              <w:rPr>
                <w:rFonts w:cs="Tahoma"/>
                <w:szCs w:val="20"/>
                <w:lang w:val="en-US"/>
              </w:rPr>
            </w:pPr>
            <w:r w:rsidRPr="00636E22">
              <w:rPr>
                <w:rFonts w:cs="Tahoma"/>
                <w:szCs w:val="20"/>
              </w:rPr>
              <w:t>13</w:t>
            </w:r>
          </w:p>
        </w:tc>
      </w:tr>
      <w:tr w:rsidR="00A43FFB" w:rsidRPr="00636E22" w14:paraId="384A0577" w14:textId="77777777" w:rsidTr="00BA4D4D">
        <w:trPr>
          <w:trHeight w:val="20"/>
        </w:trPr>
        <w:tc>
          <w:tcPr>
            <w:tcW w:w="2060" w:type="dxa"/>
            <w:vMerge/>
          </w:tcPr>
          <w:p w14:paraId="5D6A9120" w14:textId="77777777" w:rsidR="00A43FFB" w:rsidRPr="00636E22" w:rsidRDefault="00A43FFB" w:rsidP="00BA4D4D">
            <w:pPr>
              <w:tabs>
                <w:tab w:val="num" w:pos="-3086"/>
              </w:tabs>
              <w:rPr>
                <w:rFonts w:cs="Tahoma"/>
                <w:szCs w:val="20"/>
              </w:rPr>
            </w:pPr>
          </w:p>
        </w:tc>
        <w:tc>
          <w:tcPr>
            <w:tcW w:w="6767" w:type="dxa"/>
          </w:tcPr>
          <w:p w14:paraId="5C4E7082"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кокса</w:t>
            </w:r>
          </w:p>
        </w:tc>
        <w:tc>
          <w:tcPr>
            <w:tcW w:w="840" w:type="dxa"/>
          </w:tcPr>
          <w:p w14:paraId="483F1D0B" w14:textId="77777777" w:rsidR="00A43FFB" w:rsidRPr="00636E22" w:rsidRDefault="00A43FFB" w:rsidP="00CE3143">
            <w:pPr>
              <w:tabs>
                <w:tab w:val="num" w:pos="1276"/>
              </w:tabs>
              <w:rPr>
                <w:rFonts w:cs="Tahoma"/>
                <w:szCs w:val="20"/>
              </w:rPr>
            </w:pPr>
            <w:r w:rsidRPr="00636E22">
              <w:rPr>
                <w:rFonts w:cs="Tahoma"/>
                <w:szCs w:val="20"/>
              </w:rPr>
              <w:t>23.1</w:t>
            </w:r>
          </w:p>
        </w:tc>
      </w:tr>
      <w:tr w:rsidR="00A43FFB" w:rsidRPr="00636E22" w14:paraId="49CDC3CE" w14:textId="77777777" w:rsidTr="00BA4D4D">
        <w:trPr>
          <w:trHeight w:val="20"/>
        </w:trPr>
        <w:tc>
          <w:tcPr>
            <w:tcW w:w="2060" w:type="dxa"/>
            <w:vMerge/>
          </w:tcPr>
          <w:p w14:paraId="0AC0713D" w14:textId="77777777" w:rsidR="00A43FFB" w:rsidRPr="00636E22" w:rsidRDefault="00A43FFB" w:rsidP="00BA4D4D">
            <w:pPr>
              <w:tabs>
                <w:tab w:val="num" w:pos="-3086"/>
              </w:tabs>
              <w:rPr>
                <w:rFonts w:cs="Tahoma"/>
                <w:szCs w:val="20"/>
              </w:rPr>
            </w:pPr>
          </w:p>
        </w:tc>
        <w:tc>
          <w:tcPr>
            <w:tcW w:w="6767" w:type="dxa"/>
          </w:tcPr>
          <w:p w14:paraId="13C4DDD2" w14:textId="77777777" w:rsidR="00A43FFB" w:rsidRPr="00636E22" w:rsidRDefault="00A43FFB" w:rsidP="00CE3143">
            <w:pPr>
              <w:widowControl w:val="0"/>
              <w:tabs>
                <w:tab w:val="num" w:pos="1276"/>
              </w:tabs>
              <w:rPr>
                <w:rFonts w:cs="Tahoma"/>
                <w:szCs w:val="20"/>
              </w:rPr>
            </w:pPr>
            <w:r w:rsidRPr="00636E22">
              <w:rPr>
                <w:rFonts w:cs="Tahoma"/>
                <w:szCs w:val="20"/>
              </w:rPr>
              <w:t>Металлургическое производство</w:t>
            </w:r>
          </w:p>
        </w:tc>
        <w:tc>
          <w:tcPr>
            <w:tcW w:w="840" w:type="dxa"/>
          </w:tcPr>
          <w:p w14:paraId="027E7EA9" w14:textId="77777777" w:rsidR="00A43FFB" w:rsidRPr="00636E22" w:rsidRDefault="00A43FFB" w:rsidP="00CE3143">
            <w:pPr>
              <w:tabs>
                <w:tab w:val="num" w:pos="1276"/>
              </w:tabs>
              <w:rPr>
                <w:rFonts w:cs="Tahoma"/>
                <w:szCs w:val="20"/>
              </w:rPr>
            </w:pPr>
            <w:r w:rsidRPr="00636E22">
              <w:rPr>
                <w:rFonts w:cs="Tahoma"/>
                <w:szCs w:val="20"/>
              </w:rPr>
              <w:t>27</w:t>
            </w:r>
          </w:p>
        </w:tc>
      </w:tr>
      <w:tr w:rsidR="00A43FFB" w:rsidRPr="00636E22" w14:paraId="3E945A6A" w14:textId="77777777" w:rsidTr="00BA4D4D">
        <w:trPr>
          <w:trHeight w:val="20"/>
        </w:trPr>
        <w:tc>
          <w:tcPr>
            <w:tcW w:w="2060" w:type="dxa"/>
            <w:vMerge/>
          </w:tcPr>
          <w:p w14:paraId="75DD8855" w14:textId="77777777" w:rsidR="00A43FFB" w:rsidRPr="00636E22" w:rsidRDefault="00A43FFB" w:rsidP="00BA4D4D">
            <w:pPr>
              <w:tabs>
                <w:tab w:val="num" w:pos="-3086"/>
              </w:tabs>
              <w:rPr>
                <w:rFonts w:cs="Tahoma"/>
                <w:szCs w:val="20"/>
              </w:rPr>
            </w:pPr>
          </w:p>
        </w:tc>
        <w:tc>
          <w:tcPr>
            <w:tcW w:w="6767" w:type="dxa"/>
          </w:tcPr>
          <w:p w14:paraId="4EC41532"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готовых металлических изделий</w:t>
            </w:r>
          </w:p>
        </w:tc>
        <w:tc>
          <w:tcPr>
            <w:tcW w:w="840" w:type="dxa"/>
          </w:tcPr>
          <w:p w14:paraId="536E03CB" w14:textId="77777777" w:rsidR="00A43FFB" w:rsidRPr="00636E22" w:rsidRDefault="00A43FFB" w:rsidP="00CE3143">
            <w:pPr>
              <w:tabs>
                <w:tab w:val="num" w:pos="1276"/>
              </w:tabs>
              <w:rPr>
                <w:rFonts w:cs="Tahoma"/>
                <w:szCs w:val="20"/>
              </w:rPr>
            </w:pPr>
            <w:r w:rsidRPr="00636E22">
              <w:rPr>
                <w:rFonts w:cs="Tahoma"/>
                <w:szCs w:val="20"/>
              </w:rPr>
              <w:t>28</w:t>
            </w:r>
          </w:p>
        </w:tc>
      </w:tr>
      <w:tr w:rsidR="00A43FFB" w:rsidRPr="00636E22" w14:paraId="163BD976" w14:textId="77777777" w:rsidTr="00BA4D4D">
        <w:trPr>
          <w:trHeight w:val="20"/>
        </w:trPr>
        <w:tc>
          <w:tcPr>
            <w:tcW w:w="2060" w:type="dxa"/>
            <w:vMerge/>
          </w:tcPr>
          <w:p w14:paraId="5C5D5BEA" w14:textId="77777777" w:rsidR="00A43FFB" w:rsidRPr="00636E22" w:rsidRDefault="00A43FFB" w:rsidP="00BA4D4D">
            <w:pPr>
              <w:tabs>
                <w:tab w:val="num" w:pos="-3086"/>
              </w:tabs>
              <w:rPr>
                <w:rFonts w:cs="Tahoma"/>
                <w:szCs w:val="20"/>
              </w:rPr>
            </w:pPr>
          </w:p>
        </w:tc>
        <w:tc>
          <w:tcPr>
            <w:tcW w:w="6767" w:type="dxa"/>
          </w:tcPr>
          <w:p w14:paraId="049BFDD2"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холдинг-компаний в области финансового посредничества (управление предприятиями трубной промышленности)</w:t>
            </w:r>
          </w:p>
        </w:tc>
        <w:tc>
          <w:tcPr>
            <w:tcW w:w="840" w:type="dxa"/>
          </w:tcPr>
          <w:p w14:paraId="6F6524A6" w14:textId="77777777" w:rsidR="00A43FFB" w:rsidRPr="00636E22" w:rsidRDefault="00A43FFB" w:rsidP="00CE3143">
            <w:pPr>
              <w:tabs>
                <w:tab w:val="num" w:pos="1276"/>
              </w:tabs>
              <w:rPr>
                <w:rFonts w:cs="Tahoma"/>
                <w:szCs w:val="20"/>
              </w:rPr>
            </w:pPr>
            <w:r w:rsidRPr="00636E22">
              <w:rPr>
                <w:rFonts w:cs="Tahoma"/>
                <w:szCs w:val="20"/>
              </w:rPr>
              <w:t>65.23.5</w:t>
            </w:r>
          </w:p>
        </w:tc>
      </w:tr>
      <w:tr w:rsidR="007D5106" w:rsidRPr="00636E22" w14:paraId="15B02708" w14:textId="77777777" w:rsidTr="00BA4D4D">
        <w:trPr>
          <w:trHeight w:val="20"/>
        </w:trPr>
        <w:tc>
          <w:tcPr>
            <w:tcW w:w="2060" w:type="dxa"/>
            <w:vMerge w:val="restart"/>
          </w:tcPr>
          <w:p w14:paraId="11123FBD" w14:textId="77777777" w:rsidR="007D5106" w:rsidRPr="00636E22" w:rsidRDefault="007D5106" w:rsidP="00BA4D4D">
            <w:pPr>
              <w:tabs>
                <w:tab w:val="num" w:pos="-3086"/>
              </w:tabs>
              <w:rPr>
                <w:rFonts w:cs="Tahoma"/>
                <w:szCs w:val="20"/>
                <w:lang w:val="en-US"/>
              </w:rPr>
            </w:pPr>
            <w:r w:rsidRPr="00636E22">
              <w:rPr>
                <w:rFonts w:cs="Tahoma"/>
                <w:color w:val="000000"/>
                <w:szCs w:val="20"/>
              </w:rPr>
              <w:t>Машиностроение</w:t>
            </w:r>
          </w:p>
        </w:tc>
        <w:tc>
          <w:tcPr>
            <w:tcW w:w="6767" w:type="dxa"/>
          </w:tcPr>
          <w:p w14:paraId="0423EE29" w14:textId="77777777" w:rsidR="007D5106" w:rsidRPr="00636E22" w:rsidRDefault="007D5106" w:rsidP="00CE3143">
            <w:pPr>
              <w:widowControl w:val="0"/>
              <w:tabs>
                <w:tab w:val="num" w:pos="1276"/>
              </w:tabs>
              <w:rPr>
                <w:rFonts w:cs="Tahoma"/>
                <w:szCs w:val="20"/>
              </w:rPr>
            </w:pPr>
            <w:r w:rsidRPr="00636E22">
              <w:rPr>
                <w:rFonts w:cs="Tahoma"/>
                <w:szCs w:val="20"/>
              </w:rPr>
              <w:t>Производство машин и оборудования</w:t>
            </w:r>
          </w:p>
        </w:tc>
        <w:tc>
          <w:tcPr>
            <w:tcW w:w="840" w:type="dxa"/>
          </w:tcPr>
          <w:p w14:paraId="71744CB8" w14:textId="77777777" w:rsidR="007D5106" w:rsidRPr="00636E22" w:rsidRDefault="007D5106" w:rsidP="00CE3143">
            <w:pPr>
              <w:tabs>
                <w:tab w:val="num" w:pos="1276"/>
              </w:tabs>
              <w:rPr>
                <w:rFonts w:cs="Tahoma"/>
                <w:szCs w:val="20"/>
              </w:rPr>
            </w:pPr>
            <w:r w:rsidRPr="00636E22">
              <w:rPr>
                <w:rFonts w:cs="Tahoma"/>
                <w:szCs w:val="20"/>
              </w:rPr>
              <w:t>29</w:t>
            </w:r>
          </w:p>
        </w:tc>
      </w:tr>
      <w:tr w:rsidR="007D5106" w:rsidRPr="00636E22" w14:paraId="7A5E8702" w14:textId="77777777" w:rsidTr="00BA4D4D">
        <w:trPr>
          <w:trHeight w:val="20"/>
        </w:trPr>
        <w:tc>
          <w:tcPr>
            <w:tcW w:w="2060" w:type="dxa"/>
            <w:vMerge/>
          </w:tcPr>
          <w:p w14:paraId="21D61EDF" w14:textId="77777777" w:rsidR="007D5106" w:rsidRPr="00636E22" w:rsidRDefault="007D5106" w:rsidP="00BA4D4D">
            <w:pPr>
              <w:tabs>
                <w:tab w:val="num" w:pos="-3086"/>
              </w:tabs>
              <w:rPr>
                <w:rFonts w:cs="Tahoma"/>
                <w:szCs w:val="20"/>
                <w:lang w:val="en-US"/>
              </w:rPr>
            </w:pPr>
          </w:p>
        </w:tc>
        <w:tc>
          <w:tcPr>
            <w:tcW w:w="6767" w:type="dxa"/>
          </w:tcPr>
          <w:p w14:paraId="2E6B16FF" w14:textId="77777777" w:rsidR="007D5106" w:rsidRPr="00636E22" w:rsidRDefault="007D5106" w:rsidP="00CE3143">
            <w:pPr>
              <w:widowControl w:val="0"/>
              <w:tabs>
                <w:tab w:val="num" w:pos="1276"/>
              </w:tabs>
              <w:rPr>
                <w:rFonts w:cs="Tahoma"/>
                <w:szCs w:val="20"/>
              </w:rPr>
            </w:pPr>
            <w:r w:rsidRPr="00636E22">
              <w:rPr>
                <w:rFonts w:cs="Tahoma"/>
                <w:szCs w:val="20"/>
              </w:rPr>
              <w:t xml:space="preserve">Производство автомобилей, прицепов и полуприцепов </w:t>
            </w:r>
          </w:p>
        </w:tc>
        <w:tc>
          <w:tcPr>
            <w:tcW w:w="840" w:type="dxa"/>
          </w:tcPr>
          <w:p w14:paraId="5D5E0123" w14:textId="77777777" w:rsidR="007D5106" w:rsidRPr="00636E22" w:rsidRDefault="007D5106" w:rsidP="00CE3143">
            <w:pPr>
              <w:tabs>
                <w:tab w:val="num" w:pos="1276"/>
              </w:tabs>
              <w:rPr>
                <w:rFonts w:cs="Tahoma"/>
                <w:szCs w:val="20"/>
                <w:lang w:val="en-US"/>
              </w:rPr>
            </w:pPr>
            <w:r w:rsidRPr="00636E22">
              <w:rPr>
                <w:rFonts w:cs="Tahoma"/>
                <w:szCs w:val="20"/>
              </w:rPr>
              <w:t>34</w:t>
            </w:r>
          </w:p>
        </w:tc>
      </w:tr>
      <w:tr w:rsidR="007D5106" w:rsidRPr="00636E22" w14:paraId="4828D8A5" w14:textId="77777777" w:rsidTr="00BA4D4D">
        <w:trPr>
          <w:trHeight w:val="20"/>
        </w:trPr>
        <w:tc>
          <w:tcPr>
            <w:tcW w:w="2060" w:type="dxa"/>
            <w:vMerge/>
          </w:tcPr>
          <w:p w14:paraId="176E5C21" w14:textId="77777777" w:rsidR="007D5106" w:rsidRPr="00636E22" w:rsidRDefault="007D5106" w:rsidP="00BA4D4D">
            <w:pPr>
              <w:tabs>
                <w:tab w:val="num" w:pos="-3086"/>
              </w:tabs>
              <w:rPr>
                <w:rFonts w:cs="Tahoma"/>
                <w:szCs w:val="20"/>
                <w:lang w:val="en-US"/>
              </w:rPr>
            </w:pPr>
          </w:p>
        </w:tc>
        <w:tc>
          <w:tcPr>
            <w:tcW w:w="6767" w:type="dxa"/>
          </w:tcPr>
          <w:p w14:paraId="7FD10FF6" w14:textId="77777777" w:rsidR="007D5106" w:rsidRPr="00636E22" w:rsidRDefault="007D5106" w:rsidP="00CE3143">
            <w:pPr>
              <w:widowControl w:val="0"/>
              <w:tabs>
                <w:tab w:val="num" w:pos="1276"/>
              </w:tabs>
              <w:rPr>
                <w:rFonts w:cs="Tahoma"/>
                <w:szCs w:val="20"/>
              </w:rPr>
            </w:pPr>
            <w:r w:rsidRPr="00636E22">
              <w:rPr>
                <w:rFonts w:cs="Tahoma"/>
                <w:szCs w:val="20"/>
              </w:rPr>
              <w:t>Производство судов, летательных и космических аппаратов и прочих транспортных средств</w:t>
            </w:r>
          </w:p>
        </w:tc>
        <w:tc>
          <w:tcPr>
            <w:tcW w:w="840" w:type="dxa"/>
          </w:tcPr>
          <w:p w14:paraId="125E567E" w14:textId="77777777" w:rsidR="007D5106" w:rsidRPr="00636E22" w:rsidRDefault="007D5106" w:rsidP="00CE3143">
            <w:pPr>
              <w:tabs>
                <w:tab w:val="num" w:pos="1276"/>
              </w:tabs>
              <w:rPr>
                <w:rFonts w:cs="Tahoma"/>
                <w:szCs w:val="20"/>
                <w:lang w:val="en-US"/>
              </w:rPr>
            </w:pPr>
            <w:r w:rsidRPr="00636E22">
              <w:rPr>
                <w:rFonts w:cs="Tahoma"/>
                <w:szCs w:val="20"/>
              </w:rPr>
              <w:t>35</w:t>
            </w:r>
          </w:p>
        </w:tc>
      </w:tr>
      <w:tr w:rsidR="007D5106" w:rsidRPr="00636E22" w14:paraId="5BE41884" w14:textId="77777777" w:rsidTr="00BA4D4D">
        <w:trPr>
          <w:trHeight w:val="20"/>
        </w:trPr>
        <w:tc>
          <w:tcPr>
            <w:tcW w:w="2060" w:type="dxa"/>
            <w:vMerge w:val="restart"/>
          </w:tcPr>
          <w:p w14:paraId="620C069C" w14:textId="77777777" w:rsidR="007D5106" w:rsidRPr="00636E22" w:rsidRDefault="007D5106" w:rsidP="00BA4D4D">
            <w:pPr>
              <w:tabs>
                <w:tab w:val="num" w:pos="-3086"/>
              </w:tabs>
              <w:rPr>
                <w:rFonts w:cs="Tahoma"/>
                <w:szCs w:val="20"/>
                <w:lang w:val="en-US"/>
              </w:rPr>
            </w:pPr>
            <w:r w:rsidRPr="00636E22">
              <w:rPr>
                <w:rFonts w:cs="Tahoma"/>
                <w:color w:val="000000"/>
                <w:szCs w:val="20"/>
              </w:rPr>
              <w:t>Финансы</w:t>
            </w:r>
          </w:p>
        </w:tc>
        <w:tc>
          <w:tcPr>
            <w:tcW w:w="6767" w:type="dxa"/>
          </w:tcPr>
          <w:p w14:paraId="02667241" w14:textId="77777777" w:rsidR="007D5106" w:rsidRPr="00636E22" w:rsidRDefault="007D5106" w:rsidP="00CE3143">
            <w:pPr>
              <w:widowControl w:val="0"/>
              <w:tabs>
                <w:tab w:val="num" w:pos="1276"/>
              </w:tabs>
              <w:rPr>
                <w:rFonts w:cs="Tahoma"/>
                <w:szCs w:val="20"/>
              </w:rPr>
            </w:pPr>
            <w:r w:rsidRPr="00636E22">
              <w:rPr>
                <w:rFonts w:cs="Tahoma"/>
                <w:szCs w:val="20"/>
              </w:rPr>
              <w:t>Прочее денежное посредничество</w:t>
            </w:r>
          </w:p>
        </w:tc>
        <w:tc>
          <w:tcPr>
            <w:tcW w:w="840" w:type="dxa"/>
          </w:tcPr>
          <w:p w14:paraId="2F39EA73" w14:textId="77777777" w:rsidR="007D5106" w:rsidRPr="00636E22" w:rsidRDefault="007D5106" w:rsidP="00CE3143">
            <w:pPr>
              <w:tabs>
                <w:tab w:val="num" w:pos="1276"/>
              </w:tabs>
              <w:rPr>
                <w:rFonts w:cs="Tahoma"/>
                <w:szCs w:val="20"/>
              </w:rPr>
            </w:pPr>
            <w:r w:rsidRPr="00636E22">
              <w:rPr>
                <w:rFonts w:cs="Tahoma"/>
                <w:szCs w:val="20"/>
                <w:lang w:val="en-US"/>
              </w:rPr>
              <w:t>65</w:t>
            </w:r>
            <w:r w:rsidRPr="00636E22">
              <w:rPr>
                <w:rFonts w:cs="Tahoma"/>
                <w:szCs w:val="20"/>
              </w:rPr>
              <w:t>.12</w:t>
            </w:r>
          </w:p>
        </w:tc>
      </w:tr>
      <w:tr w:rsidR="00A43FFB" w:rsidRPr="00636E22" w14:paraId="41DA6F5E" w14:textId="77777777" w:rsidTr="00BA4D4D">
        <w:trPr>
          <w:trHeight w:val="20"/>
        </w:trPr>
        <w:tc>
          <w:tcPr>
            <w:tcW w:w="2060" w:type="dxa"/>
            <w:vMerge/>
          </w:tcPr>
          <w:p w14:paraId="588D6F85" w14:textId="77777777" w:rsidR="00A43FFB" w:rsidRPr="00636E22" w:rsidRDefault="00A43FFB" w:rsidP="00BA4D4D">
            <w:pPr>
              <w:tabs>
                <w:tab w:val="num" w:pos="-3086"/>
              </w:tabs>
              <w:rPr>
                <w:rFonts w:cs="Tahoma"/>
                <w:szCs w:val="20"/>
                <w:lang w:val="en-US"/>
              </w:rPr>
            </w:pPr>
          </w:p>
        </w:tc>
        <w:tc>
          <w:tcPr>
            <w:tcW w:w="6767" w:type="dxa"/>
          </w:tcPr>
          <w:p w14:paraId="44FC2CEA" w14:textId="77777777" w:rsidR="00A43FFB" w:rsidRPr="00636E22" w:rsidRDefault="00A43FFB" w:rsidP="00CE3143">
            <w:pPr>
              <w:widowControl w:val="0"/>
              <w:tabs>
                <w:tab w:val="num" w:pos="1276"/>
              </w:tabs>
              <w:rPr>
                <w:rFonts w:cs="Tahoma"/>
                <w:szCs w:val="20"/>
              </w:rPr>
            </w:pPr>
            <w:r w:rsidRPr="00636E22">
              <w:rPr>
                <w:rFonts w:cs="Tahoma"/>
                <w:szCs w:val="20"/>
              </w:rPr>
              <w:t>Страхование</w:t>
            </w:r>
          </w:p>
        </w:tc>
        <w:tc>
          <w:tcPr>
            <w:tcW w:w="840" w:type="dxa"/>
          </w:tcPr>
          <w:p w14:paraId="1953E08E" w14:textId="77777777" w:rsidR="00A43FFB" w:rsidRPr="00636E22" w:rsidRDefault="00A43FFB" w:rsidP="00CE3143">
            <w:pPr>
              <w:tabs>
                <w:tab w:val="num" w:pos="1276"/>
              </w:tabs>
              <w:rPr>
                <w:rFonts w:cs="Tahoma"/>
                <w:szCs w:val="20"/>
                <w:lang w:val="en-US"/>
              </w:rPr>
            </w:pPr>
            <w:r w:rsidRPr="00636E22">
              <w:rPr>
                <w:rFonts w:cs="Tahoma"/>
                <w:szCs w:val="20"/>
                <w:lang w:val="en-US"/>
              </w:rPr>
              <w:t>66</w:t>
            </w:r>
          </w:p>
        </w:tc>
      </w:tr>
      <w:tr w:rsidR="00A43FFB" w:rsidRPr="00636E22" w14:paraId="2C8013C2" w14:textId="77777777" w:rsidTr="00BA4D4D">
        <w:trPr>
          <w:trHeight w:val="20"/>
        </w:trPr>
        <w:tc>
          <w:tcPr>
            <w:tcW w:w="2060" w:type="dxa"/>
            <w:vMerge/>
          </w:tcPr>
          <w:p w14:paraId="73EF436F" w14:textId="77777777" w:rsidR="00A43FFB" w:rsidRPr="00636E22" w:rsidRDefault="00A43FFB" w:rsidP="00BA4D4D">
            <w:pPr>
              <w:widowControl w:val="0"/>
              <w:tabs>
                <w:tab w:val="num" w:pos="-3086"/>
              </w:tabs>
              <w:rPr>
                <w:rFonts w:cs="Tahoma"/>
                <w:szCs w:val="20"/>
                <w:lang w:val="en-US"/>
              </w:rPr>
            </w:pPr>
          </w:p>
        </w:tc>
        <w:tc>
          <w:tcPr>
            <w:tcW w:w="6767" w:type="dxa"/>
          </w:tcPr>
          <w:p w14:paraId="3CFAF4CE" w14:textId="77777777" w:rsidR="00A43FFB" w:rsidRPr="00636E22" w:rsidRDefault="00A43FFB" w:rsidP="00CE3143">
            <w:pPr>
              <w:widowControl w:val="0"/>
              <w:tabs>
                <w:tab w:val="num" w:pos="1276"/>
              </w:tabs>
              <w:rPr>
                <w:rFonts w:cs="Tahoma"/>
                <w:szCs w:val="20"/>
              </w:rPr>
            </w:pPr>
            <w:r w:rsidRPr="00636E22">
              <w:rPr>
                <w:rFonts w:cs="Tahoma"/>
                <w:szCs w:val="20"/>
              </w:rPr>
              <w:t>Операции с недвижимым имуществом</w:t>
            </w:r>
          </w:p>
        </w:tc>
        <w:tc>
          <w:tcPr>
            <w:tcW w:w="840" w:type="dxa"/>
          </w:tcPr>
          <w:p w14:paraId="028E69DE" w14:textId="77777777" w:rsidR="00A43FFB" w:rsidRPr="00636E22" w:rsidRDefault="00A43FFB" w:rsidP="00CE3143">
            <w:pPr>
              <w:widowControl w:val="0"/>
              <w:tabs>
                <w:tab w:val="num" w:pos="1276"/>
              </w:tabs>
              <w:rPr>
                <w:rFonts w:cs="Tahoma"/>
                <w:szCs w:val="20"/>
              </w:rPr>
            </w:pPr>
            <w:r w:rsidRPr="00636E22">
              <w:rPr>
                <w:rFonts w:cs="Tahoma"/>
                <w:szCs w:val="20"/>
              </w:rPr>
              <w:t>70</w:t>
            </w:r>
          </w:p>
        </w:tc>
      </w:tr>
      <w:tr w:rsidR="00A43FFB" w:rsidRPr="00636E22" w14:paraId="368BC922" w14:textId="77777777" w:rsidTr="00BA4D4D">
        <w:trPr>
          <w:trHeight w:val="20"/>
        </w:trPr>
        <w:tc>
          <w:tcPr>
            <w:tcW w:w="2060" w:type="dxa"/>
            <w:vMerge w:val="restart"/>
          </w:tcPr>
          <w:p w14:paraId="4882D677" w14:textId="77777777" w:rsidR="00A43FFB" w:rsidRPr="00636E22" w:rsidRDefault="007D5106" w:rsidP="00BA4D4D">
            <w:pPr>
              <w:tabs>
                <w:tab w:val="num" w:pos="-3086"/>
              </w:tabs>
              <w:rPr>
                <w:rFonts w:cs="Tahoma"/>
                <w:szCs w:val="20"/>
              </w:rPr>
            </w:pPr>
            <w:r w:rsidRPr="00636E22">
              <w:rPr>
                <w:rFonts w:cs="Tahoma"/>
                <w:szCs w:val="20"/>
              </w:rPr>
              <w:t>Потребительские товары и розничная торговля</w:t>
            </w:r>
          </w:p>
        </w:tc>
        <w:tc>
          <w:tcPr>
            <w:tcW w:w="6767" w:type="dxa"/>
          </w:tcPr>
          <w:p w14:paraId="5E6A6DAB" w14:textId="77777777" w:rsidR="00A43FFB" w:rsidRPr="00636E22" w:rsidRDefault="00A43FFB" w:rsidP="00CE3143">
            <w:pPr>
              <w:widowControl w:val="0"/>
              <w:tabs>
                <w:tab w:val="num" w:pos="1276"/>
              </w:tabs>
              <w:rPr>
                <w:rFonts w:cs="Tahoma"/>
                <w:szCs w:val="20"/>
              </w:rPr>
            </w:pPr>
            <w:r w:rsidRPr="00636E22">
              <w:rPr>
                <w:rFonts w:cs="Tahoma"/>
                <w:szCs w:val="20"/>
              </w:rPr>
              <w:t>Сельское хозяйство, охота и предоставление услуг в этих областях</w:t>
            </w:r>
          </w:p>
        </w:tc>
        <w:tc>
          <w:tcPr>
            <w:tcW w:w="840" w:type="dxa"/>
          </w:tcPr>
          <w:p w14:paraId="33FE1C2D" w14:textId="77777777" w:rsidR="00A43FFB" w:rsidRPr="00636E22" w:rsidRDefault="00A43FFB" w:rsidP="00CE3143">
            <w:pPr>
              <w:tabs>
                <w:tab w:val="num" w:pos="1276"/>
              </w:tabs>
              <w:rPr>
                <w:rFonts w:cs="Tahoma"/>
                <w:szCs w:val="20"/>
              </w:rPr>
            </w:pPr>
            <w:r w:rsidRPr="00636E22">
              <w:rPr>
                <w:rFonts w:cs="Tahoma"/>
                <w:szCs w:val="20"/>
              </w:rPr>
              <w:t>01</w:t>
            </w:r>
          </w:p>
        </w:tc>
      </w:tr>
      <w:tr w:rsidR="00A43FFB" w:rsidRPr="00636E22" w14:paraId="37D6503D" w14:textId="77777777" w:rsidTr="00976092">
        <w:trPr>
          <w:trHeight w:val="20"/>
        </w:trPr>
        <w:tc>
          <w:tcPr>
            <w:tcW w:w="2060" w:type="dxa"/>
            <w:vMerge/>
          </w:tcPr>
          <w:p w14:paraId="2BAFEE93" w14:textId="77777777" w:rsidR="00A43FFB" w:rsidRPr="00636E22" w:rsidRDefault="00A43FFB" w:rsidP="00CE3143">
            <w:pPr>
              <w:tabs>
                <w:tab w:val="num" w:pos="-3086"/>
              </w:tabs>
              <w:rPr>
                <w:rFonts w:cs="Tahoma"/>
                <w:szCs w:val="20"/>
                <w:lang w:val="en-US"/>
              </w:rPr>
            </w:pPr>
          </w:p>
        </w:tc>
        <w:tc>
          <w:tcPr>
            <w:tcW w:w="6767" w:type="dxa"/>
          </w:tcPr>
          <w:p w14:paraId="17605359" w14:textId="77777777" w:rsidR="00A43FFB" w:rsidRPr="00636E22" w:rsidRDefault="00A43FFB" w:rsidP="00CE3143">
            <w:pPr>
              <w:widowControl w:val="0"/>
              <w:tabs>
                <w:tab w:val="num" w:pos="1276"/>
              </w:tabs>
              <w:rPr>
                <w:rFonts w:cs="Tahoma"/>
                <w:szCs w:val="20"/>
              </w:rPr>
            </w:pPr>
            <w:r w:rsidRPr="00636E22">
              <w:rPr>
                <w:rFonts w:cs="Tahoma"/>
                <w:szCs w:val="20"/>
              </w:rPr>
              <w:t>Лесное хозяйство и предоставление услуг в этой области</w:t>
            </w:r>
          </w:p>
        </w:tc>
        <w:tc>
          <w:tcPr>
            <w:tcW w:w="840" w:type="dxa"/>
          </w:tcPr>
          <w:p w14:paraId="656A3DEB" w14:textId="77777777" w:rsidR="00A43FFB" w:rsidRPr="00636E22" w:rsidRDefault="00A43FFB" w:rsidP="00CE3143">
            <w:pPr>
              <w:tabs>
                <w:tab w:val="num" w:pos="1276"/>
              </w:tabs>
              <w:rPr>
                <w:rFonts w:cs="Tahoma"/>
                <w:szCs w:val="20"/>
              </w:rPr>
            </w:pPr>
            <w:r w:rsidRPr="00636E22">
              <w:rPr>
                <w:rFonts w:cs="Tahoma"/>
                <w:szCs w:val="20"/>
              </w:rPr>
              <w:t>02</w:t>
            </w:r>
          </w:p>
        </w:tc>
      </w:tr>
      <w:tr w:rsidR="00A43FFB" w:rsidRPr="00636E22" w14:paraId="761CE56A" w14:textId="77777777" w:rsidTr="00976092">
        <w:trPr>
          <w:trHeight w:val="20"/>
        </w:trPr>
        <w:tc>
          <w:tcPr>
            <w:tcW w:w="2060" w:type="dxa"/>
            <w:vMerge/>
          </w:tcPr>
          <w:p w14:paraId="33D11545" w14:textId="77777777" w:rsidR="00A43FFB" w:rsidRPr="00636E22" w:rsidRDefault="00A43FFB" w:rsidP="00CE3143">
            <w:pPr>
              <w:tabs>
                <w:tab w:val="num" w:pos="-3086"/>
              </w:tabs>
              <w:rPr>
                <w:rFonts w:cs="Tahoma"/>
                <w:szCs w:val="20"/>
                <w:lang w:val="en-US"/>
              </w:rPr>
            </w:pPr>
          </w:p>
        </w:tc>
        <w:tc>
          <w:tcPr>
            <w:tcW w:w="6767" w:type="dxa"/>
          </w:tcPr>
          <w:p w14:paraId="7729BB20" w14:textId="77777777" w:rsidR="00A43FFB" w:rsidRPr="00636E22" w:rsidRDefault="00A43FFB" w:rsidP="00CE3143">
            <w:pPr>
              <w:widowControl w:val="0"/>
              <w:tabs>
                <w:tab w:val="num" w:pos="1276"/>
              </w:tabs>
              <w:rPr>
                <w:rFonts w:cs="Tahoma"/>
                <w:szCs w:val="20"/>
              </w:rPr>
            </w:pPr>
            <w:r w:rsidRPr="00636E22">
              <w:rPr>
                <w:rFonts w:cs="Tahoma"/>
                <w:szCs w:val="20"/>
              </w:rPr>
              <w:t>Рыболовство, рыбоводство и предоставление услуг в этих областях</w:t>
            </w:r>
          </w:p>
        </w:tc>
        <w:tc>
          <w:tcPr>
            <w:tcW w:w="840" w:type="dxa"/>
          </w:tcPr>
          <w:p w14:paraId="16FCAA45" w14:textId="77777777" w:rsidR="00A43FFB" w:rsidRPr="00636E22" w:rsidRDefault="00A43FFB" w:rsidP="00CE3143">
            <w:pPr>
              <w:tabs>
                <w:tab w:val="num" w:pos="1276"/>
              </w:tabs>
              <w:rPr>
                <w:rFonts w:cs="Tahoma"/>
                <w:szCs w:val="20"/>
              </w:rPr>
            </w:pPr>
            <w:r w:rsidRPr="00636E22">
              <w:rPr>
                <w:rFonts w:cs="Tahoma"/>
                <w:szCs w:val="20"/>
              </w:rPr>
              <w:t>05</w:t>
            </w:r>
          </w:p>
        </w:tc>
      </w:tr>
      <w:tr w:rsidR="00A43FFB" w:rsidRPr="00636E22" w14:paraId="78275B77" w14:textId="77777777" w:rsidTr="00976092">
        <w:trPr>
          <w:trHeight w:val="20"/>
        </w:trPr>
        <w:tc>
          <w:tcPr>
            <w:tcW w:w="2060" w:type="dxa"/>
            <w:vMerge/>
          </w:tcPr>
          <w:p w14:paraId="4D9A173B" w14:textId="77777777" w:rsidR="00A43FFB" w:rsidRPr="00636E22" w:rsidRDefault="00A43FFB" w:rsidP="00CE3143">
            <w:pPr>
              <w:tabs>
                <w:tab w:val="num" w:pos="-3086"/>
              </w:tabs>
              <w:rPr>
                <w:rFonts w:cs="Tahoma"/>
                <w:szCs w:val="20"/>
              </w:rPr>
            </w:pPr>
          </w:p>
        </w:tc>
        <w:tc>
          <w:tcPr>
            <w:tcW w:w="6767" w:type="dxa"/>
          </w:tcPr>
          <w:p w14:paraId="2B7A18DD"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пищевых продуктов, включая напитки</w:t>
            </w:r>
          </w:p>
        </w:tc>
        <w:tc>
          <w:tcPr>
            <w:tcW w:w="840" w:type="dxa"/>
          </w:tcPr>
          <w:p w14:paraId="06189561" w14:textId="77777777" w:rsidR="00A43FFB" w:rsidRPr="00636E22" w:rsidRDefault="00A43FFB" w:rsidP="00CE3143">
            <w:pPr>
              <w:tabs>
                <w:tab w:val="num" w:pos="1276"/>
              </w:tabs>
              <w:rPr>
                <w:rFonts w:cs="Tahoma"/>
                <w:szCs w:val="20"/>
              </w:rPr>
            </w:pPr>
            <w:r w:rsidRPr="00636E22">
              <w:rPr>
                <w:rFonts w:cs="Tahoma"/>
                <w:szCs w:val="20"/>
              </w:rPr>
              <w:t>15</w:t>
            </w:r>
          </w:p>
        </w:tc>
      </w:tr>
      <w:tr w:rsidR="00A43FFB" w:rsidRPr="00636E22" w14:paraId="02B33509" w14:textId="77777777" w:rsidTr="00976092">
        <w:trPr>
          <w:trHeight w:val="20"/>
        </w:trPr>
        <w:tc>
          <w:tcPr>
            <w:tcW w:w="2060" w:type="dxa"/>
            <w:vMerge/>
          </w:tcPr>
          <w:p w14:paraId="18ECCB09" w14:textId="77777777" w:rsidR="00A43FFB" w:rsidRPr="00636E22" w:rsidRDefault="00A43FFB" w:rsidP="00CE3143">
            <w:pPr>
              <w:tabs>
                <w:tab w:val="num" w:pos="-3086"/>
              </w:tabs>
              <w:rPr>
                <w:rFonts w:cs="Tahoma"/>
                <w:szCs w:val="20"/>
              </w:rPr>
            </w:pPr>
          </w:p>
        </w:tc>
        <w:tc>
          <w:tcPr>
            <w:tcW w:w="6767" w:type="dxa"/>
          </w:tcPr>
          <w:p w14:paraId="4F35D3D6"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табачных изделий</w:t>
            </w:r>
          </w:p>
        </w:tc>
        <w:tc>
          <w:tcPr>
            <w:tcW w:w="840" w:type="dxa"/>
          </w:tcPr>
          <w:p w14:paraId="5F0CA217" w14:textId="77777777" w:rsidR="00A43FFB" w:rsidRPr="00636E22" w:rsidRDefault="00A43FFB" w:rsidP="00CE3143">
            <w:pPr>
              <w:tabs>
                <w:tab w:val="num" w:pos="1276"/>
              </w:tabs>
              <w:rPr>
                <w:rFonts w:cs="Tahoma"/>
                <w:szCs w:val="20"/>
              </w:rPr>
            </w:pPr>
            <w:r w:rsidRPr="00636E22">
              <w:rPr>
                <w:rFonts w:cs="Tahoma"/>
                <w:szCs w:val="20"/>
              </w:rPr>
              <w:t>16</w:t>
            </w:r>
          </w:p>
        </w:tc>
      </w:tr>
      <w:tr w:rsidR="00A43FFB" w:rsidRPr="00636E22" w14:paraId="1C0DA6F4" w14:textId="77777777" w:rsidTr="00976092">
        <w:trPr>
          <w:trHeight w:val="20"/>
        </w:trPr>
        <w:tc>
          <w:tcPr>
            <w:tcW w:w="2060" w:type="dxa"/>
            <w:vMerge/>
          </w:tcPr>
          <w:p w14:paraId="3006443B" w14:textId="77777777" w:rsidR="00A43FFB" w:rsidRPr="00636E22" w:rsidRDefault="00A43FFB" w:rsidP="00CE3143">
            <w:pPr>
              <w:tabs>
                <w:tab w:val="num" w:pos="-3086"/>
              </w:tabs>
              <w:rPr>
                <w:rFonts w:cs="Tahoma"/>
                <w:szCs w:val="20"/>
              </w:rPr>
            </w:pPr>
          </w:p>
        </w:tc>
        <w:tc>
          <w:tcPr>
            <w:tcW w:w="6767" w:type="dxa"/>
          </w:tcPr>
          <w:p w14:paraId="7B745A7B" w14:textId="77777777" w:rsidR="00A43FFB" w:rsidRPr="00636E22" w:rsidRDefault="00A43FFB" w:rsidP="00CE3143">
            <w:pPr>
              <w:widowControl w:val="0"/>
              <w:tabs>
                <w:tab w:val="num" w:pos="1276"/>
              </w:tabs>
              <w:rPr>
                <w:rFonts w:cs="Tahoma"/>
                <w:szCs w:val="20"/>
              </w:rPr>
            </w:pPr>
            <w:r w:rsidRPr="00636E22">
              <w:rPr>
                <w:rFonts w:cs="Tahoma"/>
                <w:szCs w:val="20"/>
              </w:rPr>
              <w:t>Текстильное производство</w:t>
            </w:r>
          </w:p>
        </w:tc>
        <w:tc>
          <w:tcPr>
            <w:tcW w:w="840" w:type="dxa"/>
          </w:tcPr>
          <w:p w14:paraId="39C029BA" w14:textId="77777777" w:rsidR="00A43FFB" w:rsidRPr="00636E22" w:rsidRDefault="00A43FFB" w:rsidP="00CE3143">
            <w:pPr>
              <w:tabs>
                <w:tab w:val="num" w:pos="1276"/>
              </w:tabs>
              <w:rPr>
                <w:rFonts w:cs="Tahoma"/>
                <w:szCs w:val="20"/>
              </w:rPr>
            </w:pPr>
            <w:r w:rsidRPr="00636E22">
              <w:rPr>
                <w:rFonts w:cs="Tahoma"/>
                <w:szCs w:val="20"/>
              </w:rPr>
              <w:t>17</w:t>
            </w:r>
          </w:p>
        </w:tc>
      </w:tr>
      <w:tr w:rsidR="00A43FFB" w:rsidRPr="00636E22" w14:paraId="4F6EC97C" w14:textId="77777777" w:rsidTr="00976092">
        <w:trPr>
          <w:trHeight w:val="20"/>
        </w:trPr>
        <w:tc>
          <w:tcPr>
            <w:tcW w:w="2060" w:type="dxa"/>
            <w:vMerge/>
          </w:tcPr>
          <w:p w14:paraId="52CAA513" w14:textId="77777777" w:rsidR="00A43FFB" w:rsidRPr="00636E22" w:rsidRDefault="00A43FFB" w:rsidP="00CE3143">
            <w:pPr>
              <w:tabs>
                <w:tab w:val="num" w:pos="-3086"/>
              </w:tabs>
              <w:rPr>
                <w:rFonts w:cs="Tahoma"/>
                <w:szCs w:val="20"/>
              </w:rPr>
            </w:pPr>
          </w:p>
        </w:tc>
        <w:tc>
          <w:tcPr>
            <w:tcW w:w="6767" w:type="dxa"/>
          </w:tcPr>
          <w:p w14:paraId="432B99DA"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одежды, выделка и крашение меха</w:t>
            </w:r>
          </w:p>
        </w:tc>
        <w:tc>
          <w:tcPr>
            <w:tcW w:w="840" w:type="dxa"/>
          </w:tcPr>
          <w:p w14:paraId="7ABA12C3" w14:textId="77777777" w:rsidR="00A43FFB" w:rsidRPr="00636E22" w:rsidRDefault="00A43FFB" w:rsidP="00CE3143">
            <w:pPr>
              <w:tabs>
                <w:tab w:val="num" w:pos="1276"/>
              </w:tabs>
              <w:rPr>
                <w:rFonts w:cs="Tahoma"/>
                <w:szCs w:val="20"/>
              </w:rPr>
            </w:pPr>
            <w:r w:rsidRPr="00636E22">
              <w:rPr>
                <w:rFonts w:cs="Tahoma"/>
                <w:szCs w:val="20"/>
              </w:rPr>
              <w:t>18</w:t>
            </w:r>
          </w:p>
        </w:tc>
      </w:tr>
      <w:tr w:rsidR="00A43FFB" w:rsidRPr="00636E22" w14:paraId="366FA19E" w14:textId="77777777" w:rsidTr="00976092">
        <w:trPr>
          <w:trHeight w:val="20"/>
        </w:trPr>
        <w:tc>
          <w:tcPr>
            <w:tcW w:w="2060" w:type="dxa"/>
            <w:vMerge/>
          </w:tcPr>
          <w:p w14:paraId="6834839E" w14:textId="77777777" w:rsidR="00A43FFB" w:rsidRPr="00636E22" w:rsidRDefault="00A43FFB" w:rsidP="00CE3143">
            <w:pPr>
              <w:tabs>
                <w:tab w:val="num" w:pos="-3086"/>
              </w:tabs>
              <w:rPr>
                <w:rFonts w:cs="Tahoma"/>
                <w:szCs w:val="20"/>
              </w:rPr>
            </w:pPr>
          </w:p>
        </w:tc>
        <w:tc>
          <w:tcPr>
            <w:tcW w:w="6767" w:type="dxa"/>
          </w:tcPr>
          <w:p w14:paraId="41AA41FA"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кожи, изделий из кожи и производство обуви</w:t>
            </w:r>
          </w:p>
        </w:tc>
        <w:tc>
          <w:tcPr>
            <w:tcW w:w="840" w:type="dxa"/>
          </w:tcPr>
          <w:p w14:paraId="3BB1FE25" w14:textId="77777777" w:rsidR="00A43FFB" w:rsidRPr="00636E22" w:rsidRDefault="00A43FFB" w:rsidP="00CE3143">
            <w:pPr>
              <w:tabs>
                <w:tab w:val="num" w:pos="1276"/>
              </w:tabs>
              <w:rPr>
                <w:rFonts w:cs="Tahoma"/>
                <w:szCs w:val="20"/>
              </w:rPr>
            </w:pPr>
            <w:r w:rsidRPr="00636E22">
              <w:rPr>
                <w:rFonts w:cs="Tahoma"/>
                <w:szCs w:val="20"/>
              </w:rPr>
              <w:t>19</w:t>
            </w:r>
          </w:p>
        </w:tc>
      </w:tr>
      <w:tr w:rsidR="00A43FFB" w:rsidRPr="00636E22" w14:paraId="755C95E0" w14:textId="77777777" w:rsidTr="00976092">
        <w:trPr>
          <w:trHeight w:val="20"/>
        </w:trPr>
        <w:tc>
          <w:tcPr>
            <w:tcW w:w="2060" w:type="dxa"/>
            <w:vMerge/>
          </w:tcPr>
          <w:p w14:paraId="7397EB82" w14:textId="77777777" w:rsidR="00A43FFB" w:rsidRPr="00636E22" w:rsidRDefault="00A43FFB" w:rsidP="00CE3143">
            <w:pPr>
              <w:tabs>
                <w:tab w:val="num" w:pos="-3086"/>
              </w:tabs>
              <w:rPr>
                <w:rFonts w:cs="Tahoma"/>
                <w:szCs w:val="20"/>
              </w:rPr>
            </w:pPr>
          </w:p>
        </w:tc>
        <w:tc>
          <w:tcPr>
            <w:tcW w:w="6767" w:type="dxa"/>
          </w:tcPr>
          <w:p w14:paraId="2632D483" w14:textId="77777777" w:rsidR="00A43FFB" w:rsidRPr="00636E22" w:rsidRDefault="00A43FFB" w:rsidP="00CE3143">
            <w:pPr>
              <w:widowControl w:val="0"/>
              <w:tabs>
                <w:tab w:val="num" w:pos="1276"/>
              </w:tabs>
              <w:rPr>
                <w:rFonts w:cs="Tahoma"/>
                <w:szCs w:val="20"/>
              </w:rPr>
            </w:pPr>
            <w:r w:rsidRPr="00636E22">
              <w:rPr>
                <w:rFonts w:cs="Tahoma"/>
                <w:szCs w:val="20"/>
              </w:rPr>
              <w:t>Издательская и полиграфическая деятельность, тиражирование записанных носителей информации</w:t>
            </w:r>
          </w:p>
        </w:tc>
        <w:tc>
          <w:tcPr>
            <w:tcW w:w="840" w:type="dxa"/>
          </w:tcPr>
          <w:p w14:paraId="070F69DA" w14:textId="77777777" w:rsidR="00A43FFB" w:rsidRPr="00636E22" w:rsidRDefault="00A43FFB" w:rsidP="00CE3143">
            <w:pPr>
              <w:tabs>
                <w:tab w:val="num" w:pos="1276"/>
              </w:tabs>
              <w:rPr>
                <w:rFonts w:cs="Tahoma"/>
                <w:szCs w:val="20"/>
              </w:rPr>
            </w:pPr>
            <w:r w:rsidRPr="00636E22">
              <w:rPr>
                <w:rFonts w:cs="Tahoma"/>
                <w:szCs w:val="20"/>
              </w:rPr>
              <w:t>22</w:t>
            </w:r>
          </w:p>
        </w:tc>
      </w:tr>
      <w:tr w:rsidR="00A43FFB" w:rsidRPr="00636E22" w14:paraId="4E4BBA8C" w14:textId="77777777" w:rsidTr="00976092">
        <w:trPr>
          <w:trHeight w:val="20"/>
        </w:trPr>
        <w:tc>
          <w:tcPr>
            <w:tcW w:w="2060" w:type="dxa"/>
            <w:vMerge/>
          </w:tcPr>
          <w:p w14:paraId="7BEEAFBA" w14:textId="77777777" w:rsidR="00A43FFB" w:rsidRPr="00636E22" w:rsidRDefault="00A43FFB" w:rsidP="00CE3143">
            <w:pPr>
              <w:tabs>
                <w:tab w:val="num" w:pos="-3086"/>
              </w:tabs>
              <w:rPr>
                <w:rFonts w:cs="Tahoma"/>
                <w:szCs w:val="20"/>
              </w:rPr>
            </w:pPr>
          </w:p>
        </w:tc>
        <w:tc>
          <w:tcPr>
            <w:tcW w:w="6767" w:type="dxa"/>
          </w:tcPr>
          <w:p w14:paraId="0ED86E6E"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фармацевтической продукции</w:t>
            </w:r>
          </w:p>
        </w:tc>
        <w:tc>
          <w:tcPr>
            <w:tcW w:w="840" w:type="dxa"/>
          </w:tcPr>
          <w:p w14:paraId="20112F2E" w14:textId="77777777" w:rsidR="00A43FFB" w:rsidRPr="00636E22" w:rsidRDefault="00A43FFB" w:rsidP="00CE3143">
            <w:pPr>
              <w:tabs>
                <w:tab w:val="num" w:pos="1276"/>
              </w:tabs>
              <w:rPr>
                <w:rFonts w:cs="Tahoma"/>
                <w:szCs w:val="20"/>
              </w:rPr>
            </w:pPr>
            <w:r w:rsidRPr="00636E22">
              <w:rPr>
                <w:rFonts w:cs="Tahoma"/>
                <w:szCs w:val="20"/>
              </w:rPr>
              <w:t>24.4</w:t>
            </w:r>
          </w:p>
        </w:tc>
      </w:tr>
      <w:tr w:rsidR="00A43FFB" w:rsidRPr="00636E22" w14:paraId="4AC7D787" w14:textId="77777777" w:rsidTr="00976092">
        <w:trPr>
          <w:trHeight w:val="20"/>
        </w:trPr>
        <w:tc>
          <w:tcPr>
            <w:tcW w:w="2060" w:type="dxa"/>
            <w:vMerge/>
          </w:tcPr>
          <w:p w14:paraId="4A406799" w14:textId="77777777" w:rsidR="00A43FFB" w:rsidRPr="00636E22" w:rsidRDefault="00A43FFB" w:rsidP="00CE3143">
            <w:pPr>
              <w:tabs>
                <w:tab w:val="num" w:pos="-3086"/>
              </w:tabs>
              <w:rPr>
                <w:rFonts w:cs="Tahoma"/>
                <w:szCs w:val="20"/>
              </w:rPr>
            </w:pPr>
          </w:p>
        </w:tc>
        <w:tc>
          <w:tcPr>
            <w:tcW w:w="6767" w:type="dxa"/>
          </w:tcPr>
          <w:p w14:paraId="23D33126"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мыла, моющих, чистящих и полирующих средств парфюмерных и косметических средств</w:t>
            </w:r>
          </w:p>
        </w:tc>
        <w:tc>
          <w:tcPr>
            <w:tcW w:w="840" w:type="dxa"/>
          </w:tcPr>
          <w:p w14:paraId="78114D1A" w14:textId="77777777" w:rsidR="00A43FFB" w:rsidRPr="00636E22" w:rsidRDefault="00A43FFB" w:rsidP="00CE3143">
            <w:pPr>
              <w:tabs>
                <w:tab w:val="num" w:pos="1276"/>
              </w:tabs>
              <w:rPr>
                <w:rFonts w:cs="Tahoma"/>
                <w:szCs w:val="20"/>
              </w:rPr>
            </w:pPr>
            <w:r w:rsidRPr="00636E22">
              <w:rPr>
                <w:rFonts w:cs="Tahoma"/>
                <w:szCs w:val="20"/>
              </w:rPr>
              <w:t>24.5</w:t>
            </w:r>
          </w:p>
        </w:tc>
      </w:tr>
      <w:tr w:rsidR="00A43FFB" w:rsidRPr="00636E22" w14:paraId="5A2BB1E8" w14:textId="77777777" w:rsidTr="00976092">
        <w:trPr>
          <w:trHeight w:val="20"/>
        </w:trPr>
        <w:tc>
          <w:tcPr>
            <w:tcW w:w="2060" w:type="dxa"/>
            <w:vMerge/>
          </w:tcPr>
          <w:p w14:paraId="6FA44443" w14:textId="77777777" w:rsidR="00A43FFB" w:rsidRPr="00636E22" w:rsidRDefault="00A43FFB" w:rsidP="00CE3143">
            <w:pPr>
              <w:tabs>
                <w:tab w:val="num" w:pos="-3086"/>
              </w:tabs>
              <w:rPr>
                <w:rFonts w:cs="Tahoma"/>
                <w:szCs w:val="20"/>
              </w:rPr>
            </w:pPr>
          </w:p>
        </w:tc>
        <w:tc>
          <w:tcPr>
            <w:tcW w:w="6767" w:type="dxa"/>
          </w:tcPr>
          <w:p w14:paraId="0BDB9F9A"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бытовых приборов, не включенных в другие группировки</w:t>
            </w:r>
          </w:p>
        </w:tc>
        <w:tc>
          <w:tcPr>
            <w:tcW w:w="840" w:type="dxa"/>
          </w:tcPr>
          <w:p w14:paraId="038681BC" w14:textId="77777777" w:rsidR="00A43FFB" w:rsidRPr="00636E22" w:rsidRDefault="00A43FFB" w:rsidP="00CE3143">
            <w:pPr>
              <w:tabs>
                <w:tab w:val="num" w:pos="1276"/>
              </w:tabs>
              <w:rPr>
                <w:rFonts w:cs="Tahoma"/>
                <w:szCs w:val="20"/>
              </w:rPr>
            </w:pPr>
            <w:r w:rsidRPr="00636E22">
              <w:rPr>
                <w:rFonts w:cs="Tahoma"/>
                <w:szCs w:val="20"/>
              </w:rPr>
              <w:t>29.7</w:t>
            </w:r>
          </w:p>
        </w:tc>
      </w:tr>
      <w:tr w:rsidR="00A43FFB" w:rsidRPr="00636E22" w14:paraId="21A319D8" w14:textId="77777777" w:rsidTr="00976092">
        <w:trPr>
          <w:trHeight w:val="20"/>
        </w:trPr>
        <w:tc>
          <w:tcPr>
            <w:tcW w:w="2060" w:type="dxa"/>
            <w:vMerge/>
          </w:tcPr>
          <w:p w14:paraId="5954FC5A" w14:textId="77777777" w:rsidR="00A43FFB" w:rsidRPr="00636E22" w:rsidRDefault="00A43FFB" w:rsidP="00CE3143">
            <w:pPr>
              <w:tabs>
                <w:tab w:val="num" w:pos="-3086"/>
              </w:tabs>
              <w:rPr>
                <w:rFonts w:cs="Tahoma"/>
                <w:szCs w:val="20"/>
              </w:rPr>
            </w:pPr>
          </w:p>
        </w:tc>
        <w:tc>
          <w:tcPr>
            <w:tcW w:w="6767" w:type="dxa"/>
          </w:tcPr>
          <w:p w14:paraId="2C61F831"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изделий медицинской техники, средств измерений оптических приборов и аппаратуры, часов</w:t>
            </w:r>
          </w:p>
        </w:tc>
        <w:tc>
          <w:tcPr>
            <w:tcW w:w="840" w:type="dxa"/>
          </w:tcPr>
          <w:p w14:paraId="457B2E11" w14:textId="77777777" w:rsidR="00A43FFB" w:rsidRPr="00636E22" w:rsidRDefault="00A43FFB" w:rsidP="00CE3143">
            <w:pPr>
              <w:tabs>
                <w:tab w:val="num" w:pos="1276"/>
              </w:tabs>
              <w:rPr>
                <w:rFonts w:cs="Tahoma"/>
                <w:szCs w:val="20"/>
              </w:rPr>
            </w:pPr>
            <w:r w:rsidRPr="00636E22">
              <w:rPr>
                <w:rFonts w:cs="Tahoma"/>
                <w:szCs w:val="20"/>
              </w:rPr>
              <w:t>33</w:t>
            </w:r>
          </w:p>
        </w:tc>
      </w:tr>
      <w:tr w:rsidR="00A43FFB" w:rsidRPr="00636E22" w14:paraId="590B6443" w14:textId="77777777" w:rsidTr="00976092">
        <w:trPr>
          <w:trHeight w:val="20"/>
        </w:trPr>
        <w:tc>
          <w:tcPr>
            <w:tcW w:w="2060" w:type="dxa"/>
            <w:vMerge/>
          </w:tcPr>
          <w:p w14:paraId="09233AE1" w14:textId="77777777" w:rsidR="00A43FFB" w:rsidRPr="00636E22" w:rsidRDefault="00A43FFB" w:rsidP="00CE3143">
            <w:pPr>
              <w:tabs>
                <w:tab w:val="num" w:pos="-3086"/>
              </w:tabs>
              <w:rPr>
                <w:rFonts w:cs="Tahoma"/>
                <w:szCs w:val="20"/>
              </w:rPr>
            </w:pPr>
          </w:p>
        </w:tc>
        <w:tc>
          <w:tcPr>
            <w:tcW w:w="6767" w:type="dxa"/>
          </w:tcPr>
          <w:p w14:paraId="27968130"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мебели и прочей продукции, не включенной в другие группировки</w:t>
            </w:r>
          </w:p>
        </w:tc>
        <w:tc>
          <w:tcPr>
            <w:tcW w:w="840" w:type="dxa"/>
          </w:tcPr>
          <w:p w14:paraId="53E6D1CC" w14:textId="77777777" w:rsidR="00A43FFB" w:rsidRPr="00636E22" w:rsidRDefault="00A43FFB" w:rsidP="00CE3143">
            <w:pPr>
              <w:tabs>
                <w:tab w:val="num" w:pos="1276"/>
              </w:tabs>
              <w:rPr>
                <w:rFonts w:cs="Tahoma"/>
                <w:szCs w:val="20"/>
              </w:rPr>
            </w:pPr>
            <w:r w:rsidRPr="00636E22">
              <w:rPr>
                <w:rFonts w:cs="Tahoma"/>
                <w:szCs w:val="20"/>
              </w:rPr>
              <w:t>36</w:t>
            </w:r>
          </w:p>
        </w:tc>
      </w:tr>
      <w:tr w:rsidR="00A43FFB" w:rsidRPr="00636E22" w14:paraId="2C20BACE" w14:textId="77777777" w:rsidTr="00976092">
        <w:trPr>
          <w:trHeight w:val="20"/>
        </w:trPr>
        <w:tc>
          <w:tcPr>
            <w:tcW w:w="2060" w:type="dxa"/>
            <w:vMerge/>
          </w:tcPr>
          <w:p w14:paraId="2512406C" w14:textId="77777777" w:rsidR="00A43FFB" w:rsidRPr="00636E22" w:rsidRDefault="00A43FFB" w:rsidP="00CE3143">
            <w:pPr>
              <w:tabs>
                <w:tab w:val="num" w:pos="-3086"/>
              </w:tabs>
              <w:rPr>
                <w:rFonts w:cs="Tahoma"/>
                <w:szCs w:val="20"/>
              </w:rPr>
            </w:pPr>
          </w:p>
        </w:tc>
        <w:tc>
          <w:tcPr>
            <w:tcW w:w="6767" w:type="dxa"/>
          </w:tcPr>
          <w:p w14:paraId="483E4028" w14:textId="77777777" w:rsidR="00A43FFB" w:rsidRPr="00636E22" w:rsidRDefault="00A43FFB" w:rsidP="00CE3143">
            <w:pPr>
              <w:widowControl w:val="0"/>
              <w:tabs>
                <w:tab w:val="num" w:pos="1276"/>
              </w:tabs>
              <w:rPr>
                <w:rFonts w:cs="Tahoma"/>
                <w:szCs w:val="20"/>
              </w:rPr>
            </w:pPr>
            <w:r w:rsidRPr="00636E22">
              <w:rPr>
                <w:rFonts w:cs="Tahoma"/>
                <w:szCs w:val="20"/>
              </w:rPr>
              <w:t>Торговля автотранспортными средствами и мотоциклами, их техническое обслуживание и ремонт</w:t>
            </w:r>
          </w:p>
        </w:tc>
        <w:tc>
          <w:tcPr>
            <w:tcW w:w="840" w:type="dxa"/>
          </w:tcPr>
          <w:p w14:paraId="17301EF7" w14:textId="77777777" w:rsidR="00A43FFB" w:rsidRPr="00636E22" w:rsidRDefault="00A43FFB" w:rsidP="00CE3143">
            <w:pPr>
              <w:tabs>
                <w:tab w:val="num" w:pos="1276"/>
              </w:tabs>
              <w:rPr>
                <w:rFonts w:cs="Tahoma"/>
                <w:szCs w:val="20"/>
              </w:rPr>
            </w:pPr>
            <w:r w:rsidRPr="00636E22">
              <w:rPr>
                <w:rFonts w:cs="Tahoma"/>
                <w:szCs w:val="20"/>
              </w:rPr>
              <w:t>50</w:t>
            </w:r>
          </w:p>
        </w:tc>
      </w:tr>
      <w:tr w:rsidR="00A43FFB" w:rsidRPr="00636E22" w14:paraId="398148B9" w14:textId="77777777" w:rsidTr="00976092">
        <w:trPr>
          <w:trHeight w:val="20"/>
        </w:trPr>
        <w:tc>
          <w:tcPr>
            <w:tcW w:w="2060" w:type="dxa"/>
            <w:vMerge/>
          </w:tcPr>
          <w:p w14:paraId="7EAB38D7" w14:textId="77777777" w:rsidR="00A43FFB" w:rsidRPr="00636E22" w:rsidRDefault="00A43FFB" w:rsidP="00CE3143">
            <w:pPr>
              <w:tabs>
                <w:tab w:val="num" w:pos="-3086"/>
              </w:tabs>
              <w:rPr>
                <w:rFonts w:cs="Tahoma"/>
                <w:szCs w:val="20"/>
              </w:rPr>
            </w:pPr>
          </w:p>
        </w:tc>
        <w:tc>
          <w:tcPr>
            <w:tcW w:w="6767" w:type="dxa"/>
          </w:tcPr>
          <w:p w14:paraId="09B07F4D" w14:textId="77777777" w:rsidR="00A43FFB" w:rsidRPr="00636E22" w:rsidRDefault="00A43FFB" w:rsidP="00CE3143">
            <w:pPr>
              <w:widowControl w:val="0"/>
              <w:tabs>
                <w:tab w:val="num" w:pos="1276"/>
              </w:tabs>
              <w:rPr>
                <w:rFonts w:cs="Tahoma"/>
                <w:szCs w:val="20"/>
              </w:rPr>
            </w:pPr>
            <w:r w:rsidRPr="00636E22">
              <w:rPr>
                <w:rFonts w:cs="Tahoma"/>
                <w:szCs w:val="20"/>
              </w:rPr>
              <w:t>Оптовая торговля, включая торговлю через агентов, кроме торговли автотранспортными средствами и мотоциклами</w:t>
            </w:r>
          </w:p>
        </w:tc>
        <w:tc>
          <w:tcPr>
            <w:tcW w:w="840" w:type="dxa"/>
          </w:tcPr>
          <w:p w14:paraId="531075BA" w14:textId="77777777" w:rsidR="00A43FFB" w:rsidRPr="00636E22" w:rsidRDefault="00A43FFB" w:rsidP="00CE3143">
            <w:pPr>
              <w:tabs>
                <w:tab w:val="num" w:pos="1276"/>
              </w:tabs>
              <w:rPr>
                <w:rFonts w:cs="Tahoma"/>
                <w:szCs w:val="20"/>
              </w:rPr>
            </w:pPr>
            <w:r w:rsidRPr="00636E22">
              <w:rPr>
                <w:rFonts w:cs="Tahoma"/>
                <w:szCs w:val="20"/>
              </w:rPr>
              <w:t>51</w:t>
            </w:r>
          </w:p>
        </w:tc>
      </w:tr>
      <w:tr w:rsidR="00A43FFB" w:rsidRPr="00636E22" w14:paraId="5CF5ECE6" w14:textId="77777777" w:rsidTr="00976092">
        <w:trPr>
          <w:trHeight w:val="20"/>
        </w:trPr>
        <w:tc>
          <w:tcPr>
            <w:tcW w:w="2060" w:type="dxa"/>
            <w:vMerge/>
          </w:tcPr>
          <w:p w14:paraId="2FCFA71E" w14:textId="77777777" w:rsidR="00A43FFB" w:rsidRPr="00636E22" w:rsidRDefault="00A43FFB" w:rsidP="00CE3143">
            <w:pPr>
              <w:tabs>
                <w:tab w:val="num" w:pos="-3086"/>
              </w:tabs>
              <w:rPr>
                <w:rFonts w:cs="Tahoma"/>
                <w:szCs w:val="20"/>
              </w:rPr>
            </w:pPr>
          </w:p>
        </w:tc>
        <w:tc>
          <w:tcPr>
            <w:tcW w:w="6767" w:type="dxa"/>
          </w:tcPr>
          <w:p w14:paraId="4C4AEF6E" w14:textId="77777777" w:rsidR="00A43FFB" w:rsidRPr="00636E22" w:rsidRDefault="00A43FFB" w:rsidP="00CE3143">
            <w:pPr>
              <w:widowControl w:val="0"/>
              <w:tabs>
                <w:tab w:val="num" w:pos="1276"/>
              </w:tabs>
              <w:rPr>
                <w:rFonts w:cs="Tahoma"/>
                <w:szCs w:val="20"/>
              </w:rPr>
            </w:pPr>
            <w:r w:rsidRPr="00636E22">
              <w:rPr>
                <w:rFonts w:cs="Tahoma"/>
                <w:szCs w:val="20"/>
              </w:rPr>
              <w:t xml:space="preserve">Розничная торговля, кроме торговли автотранспортными средствами и </w:t>
            </w:r>
            <w:r w:rsidRPr="00636E22">
              <w:rPr>
                <w:rFonts w:cs="Tahoma"/>
                <w:szCs w:val="20"/>
              </w:rPr>
              <w:lastRenderedPageBreak/>
              <w:t>мотоциклами, ремонт бытовых изделий и предметов личного пользования</w:t>
            </w:r>
          </w:p>
        </w:tc>
        <w:tc>
          <w:tcPr>
            <w:tcW w:w="840" w:type="dxa"/>
          </w:tcPr>
          <w:p w14:paraId="71D03E60" w14:textId="77777777" w:rsidR="00A43FFB" w:rsidRPr="00636E22" w:rsidRDefault="00A43FFB" w:rsidP="00CE3143">
            <w:pPr>
              <w:tabs>
                <w:tab w:val="num" w:pos="1276"/>
              </w:tabs>
              <w:rPr>
                <w:rFonts w:cs="Tahoma"/>
                <w:szCs w:val="20"/>
              </w:rPr>
            </w:pPr>
            <w:r w:rsidRPr="00636E22">
              <w:rPr>
                <w:rFonts w:cs="Tahoma"/>
                <w:szCs w:val="20"/>
              </w:rPr>
              <w:lastRenderedPageBreak/>
              <w:t>52</w:t>
            </w:r>
          </w:p>
        </w:tc>
      </w:tr>
      <w:tr w:rsidR="00A43FFB" w:rsidRPr="00636E22" w14:paraId="5B022C40" w14:textId="77777777" w:rsidTr="00976092">
        <w:trPr>
          <w:trHeight w:val="20"/>
        </w:trPr>
        <w:tc>
          <w:tcPr>
            <w:tcW w:w="2060" w:type="dxa"/>
            <w:vMerge/>
          </w:tcPr>
          <w:p w14:paraId="618E0F7D" w14:textId="77777777" w:rsidR="00A43FFB" w:rsidRPr="00636E22" w:rsidRDefault="00A43FFB" w:rsidP="00CE3143">
            <w:pPr>
              <w:tabs>
                <w:tab w:val="num" w:pos="-3086"/>
              </w:tabs>
              <w:rPr>
                <w:rFonts w:cs="Tahoma"/>
                <w:szCs w:val="20"/>
              </w:rPr>
            </w:pPr>
          </w:p>
        </w:tc>
        <w:tc>
          <w:tcPr>
            <w:tcW w:w="6767" w:type="dxa"/>
          </w:tcPr>
          <w:p w14:paraId="21F529BF"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гостиниц и ресторанов</w:t>
            </w:r>
          </w:p>
        </w:tc>
        <w:tc>
          <w:tcPr>
            <w:tcW w:w="840" w:type="dxa"/>
          </w:tcPr>
          <w:p w14:paraId="554F371D" w14:textId="77777777" w:rsidR="00A43FFB" w:rsidRPr="00636E22" w:rsidRDefault="00A43FFB" w:rsidP="00CE3143">
            <w:pPr>
              <w:tabs>
                <w:tab w:val="num" w:pos="1276"/>
              </w:tabs>
              <w:rPr>
                <w:rFonts w:cs="Tahoma"/>
                <w:szCs w:val="20"/>
              </w:rPr>
            </w:pPr>
            <w:r w:rsidRPr="00636E22">
              <w:rPr>
                <w:rFonts w:cs="Tahoma"/>
                <w:szCs w:val="20"/>
              </w:rPr>
              <w:t>55</w:t>
            </w:r>
          </w:p>
        </w:tc>
      </w:tr>
      <w:tr w:rsidR="00A43FFB" w:rsidRPr="00636E22" w14:paraId="45F61B47" w14:textId="77777777" w:rsidTr="00976092">
        <w:trPr>
          <w:trHeight w:val="20"/>
        </w:trPr>
        <w:tc>
          <w:tcPr>
            <w:tcW w:w="2060" w:type="dxa"/>
            <w:vMerge/>
          </w:tcPr>
          <w:p w14:paraId="7D686F7C" w14:textId="77777777" w:rsidR="00A43FFB" w:rsidRPr="00636E22" w:rsidRDefault="00A43FFB" w:rsidP="00CE3143">
            <w:pPr>
              <w:tabs>
                <w:tab w:val="num" w:pos="-3086"/>
              </w:tabs>
              <w:rPr>
                <w:rFonts w:cs="Tahoma"/>
                <w:szCs w:val="20"/>
              </w:rPr>
            </w:pPr>
          </w:p>
        </w:tc>
        <w:tc>
          <w:tcPr>
            <w:tcW w:w="6767" w:type="dxa"/>
          </w:tcPr>
          <w:p w14:paraId="2A89D8E4" w14:textId="77777777" w:rsidR="00A43FFB" w:rsidRPr="00636E22" w:rsidRDefault="00A43FFB" w:rsidP="00CE3143">
            <w:pPr>
              <w:widowControl w:val="0"/>
              <w:tabs>
                <w:tab w:val="num" w:pos="1276"/>
              </w:tabs>
              <w:rPr>
                <w:rFonts w:cs="Tahoma"/>
                <w:szCs w:val="20"/>
              </w:rPr>
            </w:pPr>
            <w:r w:rsidRPr="00636E22">
              <w:rPr>
                <w:rFonts w:cs="Tahoma"/>
                <w:szCs w:val="20"/>
              </w:rPr>
              <w:t>Предоставление займов промышленности</w:t>
            </w:r>
          </w:p>
        </w:tc>
        <w:tc>
          <w:tcPr>
            <w:tcW w:w="840" w:type="dxa"/>
          </w:tcPr>
          <w:p w14:paraId="05526B96" w14:textId="77777777" w:rsidR="00A43FFB" w:rsidRPr="00636E22" w:rsidRDefault="00A43FFB" w:rsidP="00CE3143">
            <w:pPr>
              <w:tabs>
                <w:tab w:val="num" w:pos="1276"/>
              </w:tabs>
              <w:rPr>
                <w:rFonts w:cs="Tahoma"/>
                <w:szCs w:val="20"/>
              </w:rPr>
            </w:pPr>
            <w:r w:rsidRPr="00636E22">
              <w:rPr>
                <w:rFonts w:cs="Tahoma"/>
                <w:szCs w:val="20"/>
              </w:rPr>
              <w:t>65.22.2</w:t>
            </w:r>
          </w:p>
        </w:tc>
      </w:tr>
      <w:tr w:rsidR="00A43FFB" w:rsidRPr="00636E22" w14:paraId="0A6D5CA6" w14:textId="77777777" w:rsidTr="00976092">
        <w:trPr>
          <w:trHeight w:val="20"/>
        </w:trPr>
        <w:tc>
          <w:tcPr>
            <w:tcW w:w="2060" w:type="dxa"/>
            <w:vMerge/>
          </w:tcPr>
          <w:p w14:paraId="0D815F11" w14:textId="77777777" w:rsidR="00A43FFB" w:rsidRPr="00636E22" w:rsidRDefault="00A43FFB" w:rsidP="00CE3143">
            <w:pPr>
              <w:tabs>
                <w:tab w:val="num" w:pos="-3086"/>
              </w:tabs>
              <w:rPr>
                <w:rFonts w:cs="Tahoma"/>
                <w:szCs w:val="20"/>
              </w:rPr>
            </w:pPr>
          </w:p>
        </w:tc>
        <w:tc>
          <w:tcPr>
            <w:tcW w:w="6767" w:type="dxa"/>
          </w:tcPr>
          <w:p w14:paraId="3728D4B6" w14:textId="77777777" w:rsidR="00A43FFB" w:rsidRPr="00636E22" w:rsidRDefault="00A43FFB" w:rsidP="00CE3143">
            <w:pPr>
              <w:widowControl w:val="0"/>
              <w:tabs>
                <w:tab w:val="num" w:pos="1276"/>
              </w:tabs>
              <w:rPr>
                <w:rFonts w:cs="Tahoma"/>
                <w:szCs w:val="20"/>
              </w:rPr>
            </w:pPr>
            <w:r w:rsidRPr="00636E22">
              <w:rPr>
                <w:rFonts w:cs="Tahoma"/>
                <w:szCs w:val="20"/>
              </w:rPr>
              <w:t>Финансовое посредничество, не включенное в другие группировки</w:t>
            </w:r>
          </w:p>
        </w:tc>
        <w:tc>
          <w:tcPr>
            <w:tcW w:w="840" w:type="dxa"/>
          </w:tcPr>
          <w:p w14:paraId="3475132C" w14:textId="77777777" w:rsidR="00A43FFB" w:rsidRPr="00636E22" w:rsidRDefault="00A43FFB" w:rsidP="00CE3143">
            <w:pPr>
              <w:tabs>
                <w:tab w:val="num" w:pos="1276"/>
              </w:tabs>
              <w:rPr>
                <w:rFonts w:cs="Tahoma"/>
                <w:szCs w:val="20"/>
              </w:rPr>
            </w:pPr>
            <w:r w:rsidRPr="00636E22">
              <w:rPr>
                <w:rFonts w:cs="Tahoma"/>
                <w:szCs w:val="20"/>
              </w:rPr>
              <w:t>65.23</w:t>
            </w:r>
          </w:p>
        </w:tc>
      </w:tr>
      <w:tr w:rsidR="00A43FFB" w:rsidRPr="00636E22" w14:paraId="40419FC7" w14:textId="77777777" w:rsidTr="00976092">
        <w:trPr>
          <w:trHeight w:val="20"/>
        </w:trPr>
        <w:tc>
          <w:tcPr>
            <w:tcW w:w="2060" w:type="dxa"/>
            <w:vMerge/>
          </w:tcPr>
          <w:p w14:paraId="208801BB" w14:textId="77777777" w:rsidR="00A43FFB" w:rsidRPr="00636E22" w:rsidRDefault="00A43FFB" w:rsidP="00CE3143">
            <w:pPr>
              <w:tabs>
                <w:tab w:val="num" w:pos="-3086"/>
              </w:tabs>
              <w:rPr>
                <w:rFonts w:cs="Tahoma"/>
                <w:szCs w:val="20"/>
              </w:rPr>
            </w:pPr>
          </w:p>
        </w:tc>
        <w:tc>
          <w:tcPr>
            <w:tcW w:w="6767" w:type="dxa"/>
          </w:tcPr>
          <w:p w14:paraId="1CB729F8" w14:textId="77777777" w:rsidR="00A43FFB" w:rsidRPr="00636E22" w:rsidRDefault="00A43FFB" w:rsidP="00CE3143">
            <w:pPr>
              <w:widowControl w:val="0"/>
              <w:tabs>
                <w:tab w:val="num" w:pos="1276"/>
              </w:tabs>
              <w:rPr>
                <w:rFonts w:cs="Tahoma"/>
                <w:szCs w:val="20"/>
              </w:rPr>
            </w:pPr>
            <w:r w:rsidRPr="00636E22">
              <w:rPr>
                <w:rFonts w:cs="Tahoma"/>
                <w:szCs w:val="20"/>
              </w:rPr>
              <w:t>Аренда машин и оборудования без оператора, прокат бытовых</w:t>
            </w:r>
            <w:r w:rsidR="00E03560" w:rsidRPr="00E03560">
              <w:rPr>
                <w:rFonts w:cs="Tahoma"/>
                <w:szCs w:val="20"/>
              </w:rPr>
              <w:t xml:space="preserve"> </w:t>
            </w:r>
            <w:r w:rsidRPr="00636E22">
              <w:rPr>
                <w:rFonts w:cs="Tahoma"/>
                <w:szCs w:val="20"/>
              </w:rPr>
              <w:t>изделий и предметов личного пользования</w:t>
            </w:r>
          </w:p>
        </w:tc>
        <w:tc>
          <w:tcPr>
            <w:tcW w:w="840" w:type="dxa"/>
          </w:tcPr>
          <w:p w14:paraId="39D1CA10" w14:textId="77777777" w:rsidR="00A43FFB" w:rsidRPr="00636E22" w:rsidRDefault="00A43FFB" w:rsidP="00CE3143">
            <w:pPr>
              <w:tabs>
                <w:tab w:val="num" w:pos="1276"/>
              </w:tabs>
              <w:rPr>
                <w:rFonts w:cs="Tahoma"/>
                <w:szCs w:val="20"/>
              </w:rPr>
            </w:pPr>
            <w:r w:rsidRPr="00636E22">
              <w:rPr>
                <w:rFonts w:cs="Tahoma"/>
                <w:szCs w:val="20"/>
              </w:rPr>
              <w:t>71</w:t>
            </w:r>
          </w:p>
        </w:tc>
      </w:tr>
      <w:tr w:rsidR="00A43FFB" w:rsidRPr="00636E22" w14:paraId="089E70D1" w14:textId="77777777" w:rsidTr="00976092">
        <w:trPr>
          <w:trHeight w:val="20"/>
        </w:trPr>
        <w:tc>
          <w:tcPr>
            <w:tcW w:w="2060" w:type="dxa"/>
            <w:vMerge/>
          </w:tcPr>
          <w:p w14:paraId="309B7893" w14:textId="77777777" w:rsidR="00A43FFB" w:rsidRPr="00636E22" w:rsidRDefault="00A43FFB" w:rsidP="00CE3143">
            <w:pPr>
              <w:tabs>
                <w:tab w:val="num" w:pos="-3086"/>
              </w:tabs>
              <w:rPr>
                <w:rFonts w:cs="Tahoma"/>
                <w:szCs w:val="20"/>
              </w:rPr>
            </w:pPr>
          </w:p>
        </w:tc>
        <w:tc>
          <w:tcPr>
            <w:tcW w:w="6767" w:type="dxa"/>
          </w:tcPr>
          <w:p w14:paraId="576D6CBA"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в области права, бухгалтерского учета и аудита, консультирование по вопросам коммерческой деятельности и управления предприятием</w:t>
            </w:r>
          </w:p>
        </w:tc>
        <w:tc>
          <w:tcPr>
            <w:tcW w:w="840" w:type="dxa"/>
          </w:tcPr>
          <w:p w14:paraId="1BF106CC" w14:textId="77777777" w:rsidR="00A43FFB" w:rsidRPr="00636E22" w:rsidRDefault="00A43FFB" w:rsidP="00CE3143">
            <w:pPr>
              <w:tabs>
                <w:tab w:val="num" w:pos="1276"/>
              </w:tabs>
              <w:rPr>
                <w:rFonts w:cs="Tahoma"/>
                <w:szCs w:val="20"/>
              </w:rPr>
            </w:pPr>
            <w:r w:rsidRPr="00636E22">
              <w:rPr>
                <w:rFonts w:cs="Tahoma"/>
                <w:szCs w:val="20"/>
              </w:rPr>
              <w:t>74.1</w:t>
            </w:r>
          </w:p>
        </w:tc>
      </w:tr>
      <w:tr w:rsidR="00A43FFB" w:rsidRPr="00636E22" w14:paraId="42B2E582" w14:textId="77777777" w:rsidTr="00976092">
        <w:trPr>
          <w:trHeight w:val="20"/>
        </w:trPr>
        <w:tc>
          <w:tcPr>
            <w:tcW w:w="2060" w:type="dxa"/>
            <w:vMerge/>
          </w:tcPr>
          <w:p w14:paraId="415AB7F3" w14:textId="77777777" w:rsidR="00A43FFB" w:rsidRPr="00636E22" w:rsidRDefault="00A43FFB" w:rsidP="00CE3143">
            <w:pPr>
              <w:tabs>
                <w:tab w:val="num" w:pos="-3086"/>
              </w:tabs>
              <w:rPr>
                <w:rFonts w:cs="Tahoma"/>
                <w:szCs w:val="20"/>
              </w:rPr>
            </w:pPr>
          </w:p>
        </w:tc>
        <w:tc>
          <w:tcPr>
            <w:tcW w:w="6767" w:type="dxa"/>
          </w:tcPr>
          <w:p w14:paraId="504FBDB1" w14:textId="77777777" w:rsidR="00A43FFB" w:rsidRPr="00636E22" w:rsidRDefault="00A43FFB" w:rsidP="00CE3143">
            <w:pPr>
              <w:widowControl w:val="0"/>
              <w:tabs>
                <w:tab w:val="num" w:pos="1276"/>
              </w:tabs>
              <w:rPr>
                <w:rFonts w:cs="Tahoma"/>
                <w:szCs w:val="20"/>
              </w:rPr>
            </w:pPr>
            <w:r w:rsidRPr="00636E22">
              <w:rPr>
                <w:rFonts w:cs="Tahoma"/>
                <w:szCs w:val="20"/>
              </w:rPr>
              <w:t>Предоставление различных видов услуг</w:t>
            </w:r>
          </w:p>
        </w:tc>
        <w:tc>
          <w:tcPr>
            <w:tcW w:w="840" w:type="dxa"/>
          </w:tcPr>
          <w:p w14:paraId="1E2D1608" w14:textId="77777777" w:rsidR="00A43FFB" w:rsidRPr="00636E22" w:rsidRDefault="00A43FFB" w:rsidP="00CE3143">
            <w:pPr>
              <w:tabs>
                <w:tab w:val="num" w:pos="1276"/>
              </w:tabs>
              <w:rPr>
                <w:rFonts w:cs="Tahoma"/>
                <w:szCs w:val="20"/>
              </w:rPr>
            </w:pPr>
            <w:r w:rsidRPr="00636E22">
              <w:rPr>
                <w:rFonts w:cs="Tahoma"/>
                <w:szCs w:val="20"/>
              </w:rPr>
              <w:t>74.8</w:t>
            </w:r>
          </w:p>
        </w:tc>
      </w:tr>
      <w:tr w:rsidR="00A43FFB" w:rsidRPr="00636E22" w14:paraId="5EF0CF3D" w14:textId="77777777" w:rsidTr="00976092">
        <w:trPr>
          <w:trHeight w:val="20"/>
        </w:trPr>
        <w:tc>
          <w:tcPr>
            <w:tcW w:w="2060" w:type="dxa"/>
            <w:vMerge/>
          </w:tcPr>
          <w:p w14:paraId="641B7355" w14:textId="77777777" w:rsidR="00A43FFB" w:rsidRPr="00636E22" w:rsidRDefault="00A43FFB" w:rsidP="00CE3143">
            <w:pPr>
              <w:tabs>
                <w:tab w:val="num" w:pos="-3086"/>
              </w:tabs>
              <w:rPr>
                <w:rFonts w:cs="Tahoma"/>
                <w:szCs w:val="20"/>
              </w:rPr>
            </w:pPr>
          </w:p>
        </w:tc>
        <w:tc>
          <w:tcPr>
            <w:tcW w:w="6767" w:type="dxa"/>
          </w:tcPr>
          <w:p w14:paraId="0C246C2F" w14:textId="77777777" w:rsidR="00A43FFB" w:rsidRPr="00636E22" w:rsidRDefault="00A43FFB" w:rsidP="00CE3143">
            <w:pPr>
              <w:widowControl w:val="0"/>
              <w:tabs>
                <w:tab w:val="num" w:pos="1276"/>
              </w:tabs>
              <w:rPr>
                <w:rFonts w:cs="Tahoma"/>
                <w:szCs w:val="20"/>
              </w:rPr>
            </w:pPr>
            <w:r w:rsidRPr="00636E22">
              <w:rPr>
                <w:rFonts w:cs="Tahoma"/>
                <w:szCs w:val="20"/>
              </w:rPr>
              <w:t>Здравоохранение и предоставление социальных услуг</w:t>
            </w:r>
          </w:p>
        </w:tc>
        <w:tc>
          <w:tcPr>
            <w:tcW w:w="840" w:type="dxa"/>
          </w:tcPr>
          <w:p w14:paraId="6C56F48E" w14:textId="77777777" w:rsidR="00A43FFB" w:rsidRPr="00636E22" w:rsidRDefault="00A43FFB" w:rsidP="00CE3143">
            <w:pPr>
              <w:tabs>
                <w:tab w:val="num" w:pos="1276"/>
              </w:tabs>
              <w:rPr>
                <w:rFonts w:cs="Tahoma"/>
                <w:szCs w:val="20"/>
              </w:rPr>
            </w:pPr>
            <w:r w:rsidRPr="00636E22">
              <w:rPr>
                <w:rFonts w:cs="Tahoma"/>
                <w:szCs w:val="20"/>
              </w:rPr>
              <w:t>85</w:t>
            </w:r>
          </w:p>
        </w:tc>
      </w:tr>
      <w:tr w:rsidR="00A43FFB" w:rsidRPr="00636E22" w14:paraId="095B2D82" w14:textId="77777777" w:rsidTr="00976092">
        <w:trPr>
          <w:trHeight w:val="20"/>
        </w:trPr>
        <w:tc>
          <w:tcPr>
            <w:tcW w:w="2060" w:type="dxa"/>
            <w:vMerge/>
          </w:tcPr>
          <w:p w14:paraId="574B477A" w14:textId="77777777" w:rsidR="00A43FFB" w:rsidRPr="00636E22" w:rsidRDefault="00A43FFB" w:rsidP="00CE3143">
            <w:pPr>
              <w:tabs>
                <w:tab w:val="num" w:pos="-3086"/>
              </w:tabs>
              <w:rPr>
                <w:rFonts w:cs="Tahoma"/>
                <w:szCs w:val="20"/>
              </w:rPr>
            </w:pPr>
          </w:p>
        </w:tc>
        <w:tc>
          <w:tcPr>
            <w:tcW w:w="6767" w:type="dxa"/>
          </w:tcPr>
          <w:p w14:paraId="7E01F7DF"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по организации отдыха и развлечений, культуры и спорта</w:t>
            </w:r>
          </w:p>
        </w:tc>
        <w:tc>
          <w:tcPr>
            <w:tcW w:w="840" w:type="dxa"/>
          </w:tcPr>
          <w:p w14:paraId="2C8F1D13" w14:textId="77777777" w:rsidR="00A43FFB" w:rsidRPr="00636E22" w:rsidRDefault="00A43FFB" w:rsidP="00CE3143">
            <w:pPr>
              <w:tabs>
                <w:tab w:val="num" w:pos="1276"/>
              </w:tabs>
              <w:rPr>
                <w:rFonts w:cs="Tahoma"/>
                <w:szCs w:val="20"/>
              </w:rPr>
            </w:pPr>
            <w:r w:rsidRPr="00636E22">
              <w:rPr>
                <w:rFonts w:cs="Tahoma"/>
                <w:szCs w:val="20"/>
              </w:rPr>
              <w:t>92</w:t>
            </w:r>
          </w:p>
        </w:tc>
      </w:tr>
      <w:tr w:rsidR="00A43FFB" w:rsidRPr="00636E22" w14:paraId="3439AEDB" w14:textId="77777777" w:rsidTr="00976092">
        <w:trPr>
          <w:trHeight w:val="20"/>
        </w:trPr>
        <w:tc>
          <w:tcPr>
            <w:tcW w:w="2060" w:type="dxa"/>
            <w:vMerge/>
          </w:tcPr>
          <w:p w14:paraId="09ED9245" w14:textId="77777777" w:rsidR="00A43FFB" w:rsidRPr="00636E22" w:rsidRDefault="00A43FFB" w:rsidP="00CE3143">
            <w:pPr>
              <w:tabs>
                <w:tab w:val="num" w:pos="-3086"/>
              </w:tabs>
              <w:rPr>
                <w:rFonts w:cs="Tahoma"/>
                <w:szCs w:val="20"/>
              </w:rPr>
            </w:pPr>
          </w:p>
        </w:tc>
        <w:tc>
          <w:tcPr>
            <w:tcW w:w="6767" w:type="dxa"/>
          </w:tcPr>
          <w:p w14:paraId="7A1123D3" w14:textId="77777777" w:rsidR="00A43FFB" w:rsidRPr="00636E22" w:rsidRDefault="00A43FFB" w:rsidP="00CE3143">
            <w:pPr>
              <w:widowControl w:val="0"/>
              <w:tabs>
                <w:tab w:val="num" w:pos="1276"/>
              </w:tabs>
              <w:rPr>
                <w:rFonts w:cs="Tahoma"/>
                <w:szCs w:val="20"/>
              </w:rPr>
            </w:pPr>
            <w:r w:rsidRPr="00636E22">
              <w:rPr>
                <w:rFonts w:cs="Tahoma"/>
                <w:szCs w:val="20"/>
              </w:rPr>
              <w:t>Предоставление персональных услуг</w:t>
            </w:r>
          </w:p>
        </w:tc>
        <w:tc>
          <w:tcPr>
            <w:tcW w:w="840" w:type="dxa"/>
          </w:tcPr>
          <w:p w14:paraId="7E984FC8" w14:textId="77777777" w:rsidR="00A43FFB" w:rsidRPr="00636E22" w:rsidRDefault="00A43FFB" w:rsidP="00CE3143">
            <w:pPr>
              <w:tabs>
                <w:tab w:val="num" w:pos="1276"/>
              </w:tabs>
              <w:rPr>
                <w:rFonts w:cs="Tahoma"/>
                <w:szCs w:val="20"/>
              </w:rPr>
            </w:pPr>
            <w:r w:rsidRPr="00636E22">
              <w:rPr>
                <w:rFonts w:cs="Tahoma"/>
                <w:szCs w:val="20"/>
              </w:rPr>
              <w:t>93</w:t>
            </w:r>
          </w:p>
        </w:tc>
      </w:tr>
      <w:tr w:rsidR="00A43FFB" w:rsidRPr="00636E22" w14:paraId="0D7D1846" w14:textId="77777777" w:rsidTr="00BA4D4D">
        <w:trPr>
          <w:trHeight w:val="20"/>
        </w:trPr>
        <w:tc>
          <w:tcPr>
            <w:tcW w:w="2060" w:type="dxa"/>
            <w:vMerge w:val="restart"/>
          </w:tcPr>
          <w:p w14:paraId="23F5E37F" w14:textId="77777777" w:rsidR="00A43FFB" w:rsidRPr="00636E22" w:rsidRDefault="007D5106" w:rsidP="00BA4D4D">
            <w:pPr>
              <w:tabs>
                <w:tab w:val="num" w:pos="-3086"/>
              </w:tabs>
              <w:rPr>
                <w:rFonts w:cs="Tahoma"/>
                <w:szCs w:val="20"/>
              </w:rPr>
            </w:pPr>
            <w:proofErr w:type="spellStart"/>
            <w:r w:rsidRPr="00636E22">
              <w:rPr>
                <w:rFonts w:cs="Tahoma"/>
                <w:szCs w:val="20"/>
                <w:lang w:val="en-US"/>
              </w:rPr>
              <w:t>Химия</w:t>
            </w:r>
            <w:proofErr w:type="spellEnd"/>
            <w:r w:rsidRPr="00636E22">
              <w:rPr>
                <w:rFonts w:cs="Tahoma"/>
                <w:szCs w:val="20"/>
                <w:lang w:val="en-US"/>
              </w:rPr>
              <w:t xml:space="preserve"> и </w:t>
            </w:r>
            <w:proofErr w:type="spellStart"/>
            <w:r w:rsidRPr="00636E22">
              <w:rPr>
                <w:rFonts w:cs="Tahoma"/>
                <w:szCs w:val="20"/>
                <w:lang w:val="en-US"/>
              </w:rPr>
              <w:t>нефтехимия</w:t>
            </w:r>
            <w:proofErr w:type="spellEnd"/>
          </w:p>
        </w:tc>
        <w:tc>
          <w:tcPr>
            <w:tcW w:w="6767" w:type="dxa"/>
          </w:tcPr>
          <w:p w14:paraId="2B25541B" w14:textId="77777777" w:rsidR="00A43FFB" w:rsidRPr="00636E22" w:rsidRDefault="00A43FFB" w:rsidP="00CE3143">
            <w:pPr>
              <w:widowControl w:val="0"/>
              <w:tabs>
                <w:tab w:val="num" w:pos="1276"/>
              </w:tabs>
              <w:rPr>
                <w:rFonts w:cs="Tahoma"/>
                <w:szCs w:val="20"/>
              </w:rPr>
            </w:pPr>
            <w:r w:rsidRPr="00636E22">
              <w:rPr>
                <w:rFonts w:cs="Tahoma"/>
                <w:szCs w:val="20"/>
              </w:rPr>
              <w:t>Добыча и производство соли</w:t>
            </w:r>
          </w:p>
        </w:tc>
        <w:tc>
          <w:tcPr>
            <w:tcW w:w="840" w:type="dxa"/>
          </w:tcPr>
          <w:p w14:paraId="521868E6" w14:textId="77777777" w:rsidR="00A43FFB" w:rsidRPr="00636E22" w:rsidRDefault="00A43FFB" w:rsidP="00CE3143">
            <w:pPr>
              <w:tabs>
                <w:tab w:val="num" w:pos="1276"/>
              </w:tabs>
              <w:rPr>
                <w:rFonts w:cs="Tahoma"/>
                <w:szCs w:val="20"/>
              </w:rPr>
            </w:pPr>
            <w:r w:rsidRPr="00636E22">
              <w:rPr>
                <w:rFonts w:cs="Tahoma"/>
                <w:szCs w:val="20"/>
              </w:rPr>
              <w:t>14.4</w:t>
            </w:r>
          </w:p>
        </w:tc>
      </w:tr>
      <w:tr w:rsidR="00A43FFB" w:rsidRPr="00636E22" w14:paraId="6C610E9E" w14:textId="77777777" w:rsidTr="00BA4D4D">
        <w:trPr>
          <w:trHeight w:val="20"/>
        </w:trPr>
        <w:tc>
          <w:tcPr>
            <w:tcW w:w="2060" w:type="dxa"/>
            <w:vMerge/>
          </w:tcPr>
          <w:p w14:paraId="1318EB4E" w14:textId="77777777" w:rsidR="00A43FFB" w:rsidRPr="00636E22" w:rsidRDefault="00A43FFB" w:rsidP="00BA4D4D">
            <w:pPr>
              <w:tabs>
                <w:tab w:val="num" w:pos="-3086"/>
              </w:tabs>
              <w:rPr>
                <w:rFonts w:cs="Tahoma"/>
                <w:szCs w:val="20"/>
              </w:rPr>
            </w:pPr>
          </w:p>
        </w:tc>
        <w:tc>
          <w:tcPr>
            <w:tcW w:w="6767" w:type="dxa"/>
          </w:tcPr>
          <w:p w14:paraId="3E07D9D1"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основных химических веществ</w:t>
            </w:r>
          </w:p>
        </w:tc>
        <w:tc>
          <w:tcPr>
            <w:tcW w:w="840" w:type="dxa"/>
          </w:tcPr>
          <w:p w14:paraId="4E3BEF88" w14:textId="77777777" w:rsidR="00A43FFB" w:rsidRPr="00636E22" w:rsidRDefault="00A43FFB" w:rsidP="00CE3143">
            <w:pPr>
              <w:tabs>
                <w:tab w:val="num" w:pos="1276"/>
              </w:tabs>
              <w:rPr>
                <w:rFonts w:cs="Tahoma"/>
                <w:szCs w:val="20"/>
              </w:rPr>
            </w:pPr>
            <w:r w:rsidRPr="00636E22">
              <w:rPr>
                <w:rFonts w:cs="Tahoma"/>
                <w:szCs w:val="20"/>
              </w:rPr>
              <w:t>24.1</w:t>
            </w:r>
          </w:p>
        </w:tc>
      </w:tr>
      <w:tr w:rsidR="00A43FFB" w:rsidRPr="00636E22" w14:paraId="0716E7DF" w14:textId="77777777" w:rsidTr="00BA4D4D">
        <w:trPr>
          <w:trHeight w:val="20"/>
        </w:trPr>
        <w:tc>
          <w:tcPr>
            <w:tcW w:w="2060" w:type="dxa"/>
            <w:vMerge/>
          </w:tcPr>
          <w:p w14:paraId="627AB7E9" w14:textId="77777777" w:rsidR="00A43FFB" w:rsidRPr="00636E22" w:rsidRDefault="00A43FFB" w:rsidP="00BA4D4D">
            <w:pPr>
              <w:tabs>
                <w:tab w:val="num" w:pos="-3086"/>
              </w:tabs>
              <w:rPr>
                <w:rFonts w:cs="Tahoma"/>
                <w:szCs w:val="20"/>
              </w:rPr>
            </w:pPr>
          </w:p>
        </w:tc>
        <w:tc>
          <w:tcPr>
            <w:tcW w:w="6767" w:type="dxa"/>
          </w:tcPr>
          <w:p w14:paraId="18EE50DF"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химических средств защиты растений (пестицидов) и прочих агрохимических продуктов</w:t>
            </w:r>
          </w:p>
        </w:tc>
        <w:tc>
          <w:tcPr>
            <w:tcW w:w="840" w:type="dxa"/>
          </w:tcPr>
          <w:p w14:paraId="09A12BB8" w14:textId="77777777" w:rsidR="00A43FFB" w:rsidRPr="00636E22" w:rsidRDefault="00A43FFB" w:rsidP="00CE3143">
            <w:pPr>
              <w:tabs>
                <w:tab w:val="num" w:pos="1276"/>
              </w:tabs>
              <w:rPr>
                <w:rFonts w:cs="Tahoma"/>
                <w:szCs w:val="20"/>
              </w:rPr>
            </w:pPr>
            <w:r w:rsidRPr="00636E22">
              <w:rPr>
                <w:rFonts w:cs="Tahoma"/>
                <w:szCs w:val="20"/>
              </w:rPr>
              <w:t>24.2</w:t>
            </w:r>
          </w:p>
        </w:tc>
      </w:tr>
      <w:tr w:rsidR="00A43FFB" w:rsidRPr="00636E22" w14:paraId="04E61F31" w14:textId="77777777" w:rsidTr="00BA4D4D">
        <w:trPr>
          <w:trHeight w:val="20"/>
        </w:trPr>
        <w:tc>
          <w:tcPr>
            <w:tcW w:w="2060" w:type="dxa"/>
            <w:vMerge/>
          </w:tcPr>
          <w:p w14:paraId="14CA0811" w14:textId="77777777" w:rsidR="00A43FFB" w:rsidRPr="00636E22" w:rsidRDefault="00A43FFB" w:rsidP="00BA4D4D">
            <w:pPr>
              <w:tabs>
                <w:tab w:val="num" w:pos="-3086"/>
              </w:tabs>
              <w:rPr>
                <w:rFonts w:cs="Tahoma"/>
                <w:szCs w:val="20"/>
              </w:rPr>
            </w:pPr>
          </w:p>
        </w:tc>
        <w:tc>
          <w:tcPr>
            <w:tcW w:w="6767" w:type="dxa"/>
          </w:tcPr>
          <w:p w14:paraId="25A4348B"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красок и лаков</w:t>
            </w:r>
          </w:p>
        </w:tc>
        <w:tc>
          <w:tcPr>
            <w:tcW w:w="840" w:type="dxa"/>
          </w:tcPr>
          <w:p w14:paraId="27806D19" w14:textId="77777777" w:rsidR="00A43FFB" w:rsidRPr="00636E22" w:rsidRDefault="00A43FFB" w:rsidP="00CE3143">
            <w:pPr>
              <w:tabs>
                <w:tab w:val="num" w:pos="1276"/>
              </w:tabs>
              <w:rPr>
                <w:rFonts w:cs="Tahoma"/>
                <w:szCs w:val="20"/>
              </w:rPr>
            </w:pPr>
            <w:r w:rsidRPr="00636E22">
              <w:rPr>
                <w:rFonts w:cs="Tahoma"/>
                <w:szCs w:val="20"/>
              </w:rPr>
              <w:t>24.3</w:t>
            </w:r>
          </w:p>
        </w:tc>
      </w:tr>
      <w:tr w:rsidR="00A43FFB" w:rsidRPr="00636E22" w14:paraId="18C6B220" w14:textId="77777777" w:rsidTr="00BA4D4D">
        <w:trPr>
          <w:trHeight w:val="20"/>
        </w:trPr>
        <w:tc>
          <w:tcPr>
            <w:tcW w:w="2060" w:type="dxa"/>
            <w:vMerge/>
          </w:tcPr>
          <w:p w14:paraId="0B475CBE" w14:textId="77777777" w:rsidR="00A43FFB" w:rsidRPr="00636E22" w:rsidRDefault="00A43FFB" w:rsidP="00BA4D4D">
            <w:pPr>
              <w:tabs>
                <w:tab w:val="num" w:pos="-3086"/>
              </w:tabs>
              <w:rPr>
                <w:rFonts w:cs="Tahoma"/>
                <w:szCs w:val="20"/>
              </w:rPr>
            </w:pPr>
          </w:p>
        </w:tc>
        <w:tc>
          <w:tcPr>
            <w:tcW w:w="6767" w:type="dxa"/>
          </w:tcPr>
          <w:p w14:paraId="4BBD9281"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прочих химических продуктов</w:t>
            </w:r>
          </w:p>
        </w:tc>
        <w:tc>
          <w:tcPr>
            <w:tcW w:w="840" w:type="dxa"/>
          </w:tcPr>
          <w:p w14:paraId="42AA4285" w14:textId="77777777" w:rsidR="00A43FFB" w:rsidRPr="00636E22" w:rsidRDefault="00A43FFB" w:rsidP="00CE3143">
            <w:pPr>
              <w:tabs>
                <w:tab w:val="num" w:pos="1276"/>
              </w:tabs>
              <w:rPr>
                <w:rFonts w:cs="Tahoma"/>
                <w:szCs w:val="20"/>
              </w:rPr>
            </w:pPr>
            <w:r w:rsidRPr="00636E22">
              <w:rPr>
                <w:rFonts w:cs="Tahoma"/>
                <w:szCs w:val="20"/>
              </w:rPr>
              <w:t>24.6</w:t>
            </w:r>
          </w:p>
        </w:tc>
      </w:tr>
      <w:tr w:rsidR="00A43FFB" w:rsidRPr="00636E22" w14:paraId="6142E08A" w14:textId="77777777" w:rsidTr="00BA4D4D">
        <w:trPr>
          <w:trHeight w:val="20"/>
        </w:trPr>
        <w:tc>
          <w:tcPr>
            <w:tcW w:w="2060" w:type="dxa"/>
            <w:vMerge/>
          </w:tcPr>
          <w:p w14:paraId="19AC25E2" w14:textId="77777777" w:rsidR="00A43FFB" w:rsidRPr="00636E22" w:rsidRDefault="00A43FFB" w:rsidP="00BA4D4D">
            <w:pPr>
              <w:tabs>
                <w:tab w:val="num" w:pos="-3086"/>
              </w:tabs>
              <w:rPr>
                <w:rFonts w:cs="Tahoma"/>
                <w:szCs w:val="20"/>
              </w:rPr>
            </w:pPr>
          </w:p>
        </w:tc>
        <w:tc>
          <w:tcPr>
            <w:tcW w:w="6767" w:type="dxa"/>
          </w:tcPr>
          <w:p w14:paraId="7C3601AD"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искусственных и синтетических волокон</w:t>
            </w:r>
          </w:p>
        </w:tc>
        <w:tc>
          <w:tcPr>
            <w:tcW w:w="840" w:type="dxa"/>
          </w:tcPr>
          <w:p w14:paraId="3EEB3AFD" w14:textId="77777777" w:rsidR="00A43FFB" w:rsidRPr="00636E22" w:rsidRDefault="00A43FFB" w:rsidP="00CE3143">
            <w:pPr>
              <w:tabs>
                <w:tab w:val="num" w:pos="1276"/>
              </w:tabs>
              <w:rPr>
                <w:rFonts w:cs="Tahoma"/>
                <w:szCs w:val="20"/>
              </w:rPr>
            </w:pPr>
            <w:r w:rsidRPr="00636E22">
              <w:rPr>
                <w:rFonts w:cs="Tahoma"/>
                <w:szCs w:val="20"/>
              </w:rPr>
              <w:t>24.7</w:t>
            </w:r>
          </w:p>
        </w:tc>
      </w:tr>
      <w:tr w:rsidR="00A43FFB" w:rsidRPr="00636E22" w14:paraId="3E5E3595" w14:textId="77777777" w:rsidTr="00BA4D4D">
        <w:trPr>
          <w:trHeight w:val="20"/>
        </w:trPr>
        <w:tc>
          <w:tcPr>
            <w:tcW w:w="2060" w:type="dxa"/>
            <w:vMerge/>
          </w:tcPr>
          <w:p w14:paraId="5DACE5CC" w14:textId="77777777" w:rsidR="00A43FFB" w:rsidRPr="00636E22" w:rsidRDefault="00A43FFB" w:rsidP="00BA4D4D">
            <w:pPr>
              <w:tabs>
                <w:tab w:val="num" w:pos="-3086"/>
              </w:tabs>
              <w:rPr>
                <w:rFonts w:cs="Tahoma"/>
                <w:szCs w:val="20"/>
              </w:rPr>
            </w:pPr>
          </w:p>
        </w:tc>
        <w:tc>
          <w:tcPr>
            <w:tcW w:w="6767" w:type="dxa"/>
          </w:tcPr>
          <w:p w14:paraId="4CF8B0E1" w14:textId="77777777" w:rsidR="00A43FFB" w:rsidRPr="00636E22" w:rsidRDefault="00A43FFB" w:rsidP="00CE3143">
            <w:pPr>
              <w:widowControl w:val="0"/>
              <w:tabs>
                <w:tab w:val="num" w:pos="1276"/>
              </w:tabs>
              <w:rPr>
                <w:rFonts w:cs="Tahoma"/>
                <w:szCs w:val="20"/>
              </w:rPr>
            </w:pPr>
            <w:r w:rsidRPr="00636E22">
              <w:rPr>
                <w:rFonts w:cs="Tahoma"/>
                <w:szCs w:val="20"/>
              </w:rPr>
              <w:t>Производство резиновых и пластмассовых изделий</w:t>
            </w:r>
          </w:p>
        </w:tc>
        <w:tc>
          <w:tcPr>
            <w:tcW w:w="840" w:type="dxa"/>
          </w:tcPr>
          <w:p w14:paraId="7BA6858C" w14:textId="77777777" w:rsidR="00A43FFB" w:rsidRPr="00636E22" w:rsidRDefault="00A43FFB" w:rsidP="00CE3143">
            <w:pPr>
              <w:tabs>
                <w:tab w:val="num" w:pos="1276"/>
              </w:tabs>
              <w:rPr>
                <w:rFonts w:cs="Tahoma"/>
                <w:szCs w:val="20"/>
              </w:rPr>
            </w:pPr>
            <w:r w:rsidRPr="00636E22">
              <w:rPr>
                <w:rFonts w:cs="Tahoma"/>
                <w:szCs w:val="20"/>
              </w:rPr>
              <w:t>25</w:t>
            </w:r>
          </w:p>
        </w:tc>
      </w:tr>
      <w:tr w:rsidR="00A43FFB" w:rsidRPr="00636E22" w14:paraId="44BAC544" w14:textId="77777777" w:rsidTr="00BA4D4D">
        <w:trPr>
          <w:trHeight w:val="20"/>
        </w:trPr>
        <w:tc>
          <w:tcPr>
            <w:tcW w:w="2060" w:type="dxa"/>
            <w:vMerge w:val="restart"/>
          </w:tcPr>
          <w:p w14:paraId="3F3A7A5B" w14:textId="77777777" w:rsidR="00A43FFB" w:rsidRPr="00BA4D4D" w:rsidRDefault="007D5106" w:rsidP="00BA4D4D">
            <w:pPr>
              <w:tabs>
                <w:tab w:val="num" w:pos="-3086"/>
              </w:tabs>
              <w:rPr>
                <w:rFonts w:cs="Tahoma"/>
                <w:szCs w:val="20"/>
                <w:lang w:val="en-US"/>
              </w:rPr>
            </w:pPr>
            <w:proofErr w:type="spellStart"/>
            <w:r w:rsidRPr="00636E22">
              <w:rPr>
                <w:rFonts w:cs="Tahoma"/>
                <w:szCs w:val="20"/>
                <w:lang w:val="en-US"/>
              </w:rPr>
              <w:t>Транспорт</w:t>
            </w:r>
            <w:proofErr w:type="spellEnd"/>
          </w:p>
        </w:tc>
        <w:tc>
          <w:tcPr>
            <w:tcW w:w="6767" w:type="dxa"/>
          </w:tcPr>
          <w:p w14:paraId="4174DE1C"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железнодорожного транспорта</w:t>
            </w:r>
          </w:p>
        </w:tc>
        <w:tc>
          <w:tcPr>
            <w:tcW w:w="840" w:type="dxa"/>
          </w:tcPr>
          <w:p w14:paraId="3B79A4F9" w14:textId="77777777" w:rsidR="00A43FFB" w:rsidRPr="00636E22" w:rsidRDefault="00A43FFB" w:rsidP="00CE3143">
            <w:pPr>
              <w:tabs>
                <w:tab w:val="num" w:pos="1276"/>
              </w:tabs>
              <w:rPr>
                <w:rFonts w:cs="Tahoma"/>
                <w:szCs w:val="20"/>
              </w:rPr>
            </w:pPr>
            <w:r w:rsidRPr="00636E22">
              <w:rPr>
                <w:rFonts w:cs="Tahoma"/>
                <w:szCs w:val="20"/>
                <w:lang w:val="en-US"/>
              </w:rPr>
              <w:t>60</w:t>
            </w:r>
            <w:r w:rsidRPr="00636E22">
              <w:rPr>
                <w:rFonts w:cs="Tahoma"/>
                <w:szCs w:val="20"/>
              </w:rPr>
              <w:t>.1</w:t>
            </w:r>
          </w:p>
        </w:tc>
      </w:tr>
      <w:tr w:rsidR="00A43FFB" w:rsidRPr="00636E22" w14:paraId="57487C0F" w14:textId="77777777" w:rsidTr="00976092">
        <w:trPr>
          <w:trHeight w:val="20"/>
        </w:trPr>
        <w:tc>
          <w:tcPr>
            <w:tcW w:w="2060" w:type="dxa"/>
            <w:vMerge/>
          </w:tcPr>
          <w:p w14:paraId="4C2E8F41" w14:textId="77777777" w:rsidR="00A43FFB" w:rsidRPr="00636E22" w:rsidRDefault="00A43FFB" w:rsidP="00CE3143">
            <w:pPr>
              <w:tabs>
                <w:tab w:val="num" w:pos="-3086"/>
              </w:tabs>
              <w:rPr>
                <w:rFonts w:cs="Tahoma"/>
                <w:b/>
                <w:szCs w:val="20"/>
              </w:rPr>
            </w:pPr>
          </w:p>
        </w:tc>
        <w:tc>
          <w:tcPr>
            <w:tcW w:w="6767" w:type="dxa"/>
          </w:tcPr>
          <w:p w14:paraId="313A8A61"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прочего сухопутного транспорта</w:t>
            </w:r>
          </w:p>
        </w:tc>
        <w:tc>
          <w:tcPr>
            <w:tcW w:w="840" w:type="dxa"/>
          </w:tcPr>
          <w:p w14:paraId="2DDB75F1" w14:textId="77777777" w:rsidR="00A43FFB" w:rsidRPr="00636E22" w:rsidRDefault="00A43FFB" w:rsidP="00CE3143">
            <w:pPr>
              <w:tabs>
                <w:tab w:val="num" w:pos="1276"/>
              </w:tabs>
              <w:rPr>
                <w:rFonts w:cs="Tahoma"/>
                <w:szCs w:val="20"/>
              </w:rPr>
            </w:pPr>
            <w:r w:rsidRPr="00636E22">
              <w:rPr>
                <w:rFonts w:cs="Tahoma"/>
                <w:szCs w:val="20"/>
              </w:rPr>
              <w:t>60.2</w:t>
            </w:r>
          </w:p>
        </w:tc>
      </w:tr>
      <w:tr w:rsidR="00A43FFB" w:rsidRPr="00636E22" w14:paraId="6E380D6B" w14:textId="77777777" w:rsidTr="00976092">
        <w:trPr>
          <w:trHeight w:val="20"/>
        </w:trPr>
        <w:tc>
          <w:tcPr>
            <w:tcW w:w="2060" w:type="dxa"/>
            <w:vMerge/>
          </w:tcPr>
          <w:p w14:paraId="12CC3FAB" w14:textId="77777777" w:rsidR="00A43FFB" w:rsidRPr="00636E22" w:rsidRDefault="00A43FFB" w:rsidP="00CE3143">
            <w:pPr>
              <w:tabs>
                <w:tab w:val="num" w:pos="-3086"/>
              </w:tabs>
              <w:rPr>
                <w:rFonts w:cs="Tahoma"/>
                <w:b/>
                <w:szCs w:val="20"/>
              </w:rPr>
            </w:pPr>
          </w:p>
        </w:tc>
        <w:tc>
          <w:tcPr>
            <w:tcW w:w="6767" w:type="dxa"/>
          </w:tcPr>
          <w:p w14:paraId="40B32C08"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морского транспорта</w:t>
            </w:r>
          </w:p>
        </w:tc>
        <w:tc>
          <w:tcPr>
            <w:tcW w:w="840" w:type="dxa"/>
          </w:tcPr>
          <w:p w14:paraId="34AD0F7D" w14:textId="77777777" w:rsidR="00A43FFB" w:rsidRPr="00636E22" w:rsidRDefault="00A43FFB" w:rsidP="00CE3143">
            <w:pPr>
              <w:tabs>
                <w:tab w:val="num" w:pos="1276"/>
              </w:tabs>
              <w:rPr>
                <w:rFonts w:cs="Tahoma"/>
                <w:szCs w:val="20"/>
              </w:rPr>
            </w:pPr>
            <w:r w:rsidRPr="00636E22">
              <w:rPr>
                <w:rFonts w:cs="Tahoma"/>
                <w:szCs w:val="20"/>
              </w:rPr>
              <w:t>61.1</w:t>
            </w:r>
          </w:p>
        </w:tc>
      </w:tr>
      <w:tr w:rsidR="00A43FFB" w:rsidRPr="00636E22" w14:paraId="0708212C" w14:textId="77777777" w:rsidTr="00976092">
        <w:trPr>
          <w:trHeight w:val="20"/>
        </w:trPr>
        <w:tc>
          <w:tcPr>
            <w:tcW w:w="2060" w:type="dxa"/>
            <w:vMerge/>
          </w:tcPr>
          <w:p w14:paraId="7767A7FF" w14:textId="77777777" w:rsidR="00A43FFB" w:rsidRPr="00636E22" w:rsidRDefault="00A43FFB" w:rsidP="00CE3143">
            <w:pPr>
              <w:tabs>
                <w:tab w:val="num" w:pos="-3086"/>
              </w:tabs>
              <w:rPr>
                <w:rFonts w:cs="Tahoma"/>
                <w:b/>
                <w:szCs w:val="20"/>
              </w:rPr>
            </w:pPr>
          </w:p>
        </w:tc>
        <w:tc>
          <w:tcPr>
            <w:tcW w:w="6767" w:type="dxa"/>
          </w:tcPr>
          <w:p w14:paraId="5EA4D1A7"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внутреннего водного транспорта</w:t>
            </w:r>
          </w:p>
        </w:tc>
        <w:tc>
          <w:tcPr>
            <w:tcW w:w="840" w:type="dxa"/>
          </w:tcPr>
          <w:p w14:paraId="740BE2C9" w14:textId="77777777" w:rsidR="00A43FFB" w:rsidRPr="00636E22" w:rsidRDefault="00A43FFB" w:rsidP="00CE3143">
            <w:pPr>
              <w:tabs>
                <w:tab w:val="num" w:pos="1276"/>
              </w:tabs>
              <w:rPr>
                <w:rFonts w:cs="Tahoma"/>
                <w:szCs w:val="20"/>
              </w:rPr>
            </w:pPr>
            <w:r w:rsidRPr="00636E22">
              <w:rPr>
                <w:rFonts w:cs="Tahoma"/>
                <w:szCs w:val="20"/>
              </w:rPr>
              <w:t>61.2</w:t>
            </w:r>
          </w:p>
        </w:tc>
      </w:tr>
      <w:tr w:rsidR="00A43FFB" w:rsidRPr="00636E22" w14:paraId="7F9B8843" w14:textId="77777777" w:rsidTr="00976092">
        <w:trPr>
          <w:trHeight w:val="20"/>
        </w:trPr>
        <w:tc>
          <w:tcPr>
            <w:tcW w:w="2060" w:type="dxa"/>
            <w:vMerge/>
          </w:tcPr>
          <w:p w14:paraId="5DED5B0A" w14:textId="77777777" w:rsidR="00A43FFB" w:rsidRPr="00636E22" w:rsidRDefault="00A43FFB" w:rsidP="00CE3143">
            <w:pPr>
              <w:tabs>
                <w:tab w:val="num" w:pos="-3086"/>
              </w:tabs>
              <w:rPr>
                <w:rFonts w:cs="Tahoma"/>
                <w:b/>
                <w:szCs w:val="20"/>
              </w:rPr>
            </w:pPr>
          </w:p>
        </w:tc>
        <w:tc>
          <w:tcPr>
            <w:tcW w:w="6767" w:type="dxa"/>
          </w:tcPr>
          <w:p w14:paraId="75CA8877"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воздушного транспорта, подчиняющегося расписанию</w:t>
            </w:r>
          </w:p>
        </w:tc>
        <w:tc>
          <w:tcPr>
            <w:tcW w:w="840" w:type="dxa"/>
          </w:tcPr>
          <w:p w14:paraId="75E22467" w14:textId="77777777" w:rsidR="00A43FFB" w:rsidRPr="00636E22" w:rsidRDefault="00A43FFB" w:rsidP="00CE3143">
            <w:pPr>
              <w:tabs>
                <w:tab w:val="num" w:pos="1276"/>
              </w:tabs>
              <w:rPr>
                <w:rFonts w:cs="Tahoma"/>
                <w:szCs w:val="20"/>
              </w:rPr>
            </w:pPr>
            <w:r w:rsidRPr="00636E22">
              <w:rPr>
                <w:rFonts w:cs="Tahoma"/>
                <w:szCs w:val="20"/>
              </w:rPr>
              <w:t>62.1</w:t>
            </w:r>
          </w:p>
        </w:tc>
      </w:tr>
      <w:tr w:rsidR="00A43FFB" w:rsidRPr="00636E22" w14:paraId="18269F7B" w14:textId="77777777" w:rsidTr="00976092">
        <w:trPr>
          <w:trHeight w:val="20"/>
        </w:trPr>
        <w:tc>
          <w:tcPr>
            <w:tcW w:w="2060" w:type="dxa"/>
            <w:vMerge/>
          </w:tcPr>
          <w:p w14:paraId="0CC7747E" w14:textId="77777777" w:rsidR="00A43FFB" w:rsidRPr="00636E22" w:rsidRDefault="00A43FFB" w:rsidP="00CE3143">
            <w:pPr>
              <w:tabs>
                <w:tab w:val="num" w:pos="-3086"/>
              </w:tabs>
              <w:rPr>
                <w:rFonts w:cs="Tahoma"/>
                <w:b/>
                <w:szCs w:val="20"/>
              </w:rPr>
            </w:pPr>
          </w:p>
        </w:tc>
        <w:tc>
          <w:tcPr>
            <w:tcW w:w="6767" w:type="dxa"/>
          </w:tcPr>
          <w:p w14:paraId="5ACCCCE1" w14:textId="77777777" w:rsidR="00A43FFB" w:rsidRPr="00636E22" w:rsidRDefault="00A43FFB" w:rsidP="00CE3143">
            <w:pPr>
              <w:widowControl w:val="0"/>
              <w:tabs>
                <w:tab w:val="num" w:pos="1276"/>
              </w:tabs>
              <w:rPr>
                <w:rFonts w:cs="Tahoma"/>
                <w:szCs w:val="20"/>
              </w:rPr>
            </w:pPr>
            <w:r w:rsidRPr="00636E22">
              <w:rPr>
                <w:rFonts w:cs="Tahoma"/>
                <w:szCs w:val="20"/>
              </w:rPr>
              <w:t>Деятельность воздушного транспорта, не подчиняющегося расписанию</w:t>
            </w:r>
          </w:p>
        </w:tc>
        <w:tc>
          <w:tcPr>
            <w:tcW w:w="840" w:type="dxa"/>
          </w:tcPr>
          <w:p w14:paraId="7DDCBC09" w14:textId="77777777" w:rsidR="00A43FFB" w:rsidRPr="00636E22" w:rsidRDefault="00A43FFB" w:rsidP="00CE3143">
            <w:pPr>
              <w:tabs>
                <w:tab w:val="num" w:pos="1276"/>
              </w:tabs>
              <w:rPr>
                <w:rFonts w:cs="Tahoma"/>
                <w:szCs w:val="20"/>
              </w:rPr>
            </w:pPr>
            <w:r w:rsidRPr="00636E22">
              <w:rPr>
                <w:rFonts w:cs="Tahoma"/>
                <w:szCs w:val="20"/>
              </w:rPr>
              <w:t>62.2</w:t>
            </w:r>
          </w:p>
        </w:tc>
      </w:tr>
      <w:tr w:rsidR="00A43FFB" w:rsidRPr="00636E22" w14:paraId="191E182B" w14:textId="77777777" w:rsidTr="00976092">
        <w:trPr>
          <w:trHeight w:val="20"/>
        </w:trPr>
        <w:tc>
          <w:tcPr>
            <w:tcW w:w="2060" w:type="dxa"/>
            <w:vMerge/>
          </w:tcPr>
          <w:p w14:paraId="1CC0EF0D" w14:textId="77777777" w:rsidR="00A43FFB" w:rsidRPr="00636E22" w:rsidRDefault="00A43FFB" w:rsidP="00CE3143">
            <w:pPr>
              <w:tabs>
                <w:tab w:val="num" w:pos="-3086"/>
              </w:tabs>
              <w:rPr>
                <w:rFonts w:cs="Tahoma"/>
                <w:b/>
                <w:szCs w:val="20"/>
              </w:rPr>
            </w:pPr>
          </w:p>
        </w:tc>
        <w:tc>
          <w:tcPr>
            <w:tcW w:w="6767" w:type="dxa"/>
          </w:tcPr>
          <w:p w14:paraId="309F967F" w14:textId="77777777" w:rsidR="00A43FFB" w:rsidRPr="00636E22" w:rsidRDefault="00A43FFB" w:rsidP="00CE3143">
            <w:pPr>
              <w:widowControl w:val="0"/>
              <w:tabs>
                <w:tab w:val="num" w:pos="1276"/>
              </w:tabs>
              <w:rPr>
                <w:rFonts w:cs="Tahoma"/>
                <w:szCs w:val="20"/>
              </w:rPr>
            </w:pPr>
            <w:r w:rsidRPr="00636E22">
              <w:rPr>
                <w:rFonts w:cs="Tahoma"/>
                <w:szCs w:val="20"/>
              </w:rPr>
              <w:t>Транспортная обработка грузов и хранение</w:t>
            </w:r>
          </w:p>
        </w:tc>
        <w:tc>
          <w:tcPr>
            <w:tcW w:w="840" w:type="dxa"/>
          </w:tcPr>
          <w:p w14:paraId="755D58A1" w14:textId="77777777" w:rsidR="00A43FFB" w:rsidRPr="00636E22" w:rsidRDefault="00A43FFB" w:rsidP="00CE3143">
            <w:pPr>
              <w:tabs>
                <w:tab w:val="num" w:pos="1276"/>
              </w:tabs>
              <w:rPr>
                <w:rFonts w:cs="Tahoma"/>
                <w:szCs w:val="20"/>
              </w:rPr>
            </w:pPr>
            <w:r w:rsidRPr="00636E22">
              <w:rPr>
                <w:rFonts w:cs="Tahoma"/>
                <w:szCs w:val="20"/>
              </w:rPr>
              <w:t>63.1</w:t>
            </w:r>
          </w:p>
        </w:tc>
      </w:tr>
      <w:tr w:rsidR="00A43FFB" w:rsidRPr="00636E22" w14:paraId="160FCA9F" w14:textId="77777777" w:rsidTr="00976092">
        <w:trPr>
          <w:trHeight w:val="20"/>
        </w:trPr>
        <w:tc>
          <w:tcPr>
            <w:tcW w:w="2060" w:type="dxa"/>
            <w:vMerge/>
          </w:tcPr>
          <w:p w14:paraId="3291F0E1" w14:textId="77777777" w:rsidR="00A43FFB" w:rsidRPr="00636E22" w:rsidRDefault="00A43FFB" w:rsidP="00CE3143">
            <w:pPr>
              <w:tabs>
                <w:tab w:val="num" w:pos="-3086"/>
              </w:tabs>
              <w:rPr>
                <w:rFonts w:cs="Tahoma"/>
                <w:b/>
                <w:szCs w:val="20"/>
              </w:rPr>
            </w:pPr>
          </w:p>
        </w:tc>
        <w:tc>
          <w:tcPr>
            <w:tcW w:w="6767" w:type="dxa"/>
          </w:tcPr>
          <w:p w14:paraId="23D2B79D" w14:textId="77777777" w:rsidR="00A43FFB" w:rsidRPr="00636E22" w:rsidRDefault="00A43FFB" w:rsidP="00CE3143">
            <w:pPr>
              <w:widowControl w:val="0"/>
              <w:tabs>
                <w:tab w:val="num" w:pos="1276"/>
              </w:tabs>
              <w:rPr>
                <w:rFonts w:cs="Tahoma"/>
                <w:szCs w:val="20"/>
              </w:rPr>
            </w:pPr>
            <w:r w:rsidRPr="00636E22">
              <w:rPr>
                <w:rFonts w:cs="Tahoma"/>
                <w:szCs w:val="20"/>
              </w:rPr>
              <w:t>Прочая вспомогательная транспортная деятельность</w:t>
            </w:r>
          </w:p>
        </w:tc>
        <w:tc>
          <w:tcPr>
            <w:tcW w:w="840" w:type="dxa"/>
          </w:tcPr>
          <w:p w14:paraId="65DACDA3" w14:textId="77777777" w:rsidR="00A43FFB" w:rsidRPr="00636E22" w:rsidRDefault="00A43FFB" w:rsidP="00CE3143">
            <w:pPr>
              <w:tabs>
                <w:tab w:val="num" w:pos="1276"/>
              </w:tabs>
              <w:rPr>
                <w:rFonts w:cs="Tahoma"/>
                <w:szCs w:val="20"/>
              </w:rPr>
            </w:pPr>
            <w:r w:rsidRPr="00636E22">
              <w:rPr>
                <w:rFonts w:cs="Tahoma"/>
                <w:szCs w:val="20"/>
              </w:rPr>
              <w:t>63.2</w:t>
            </w:r>
          </w:p>
        </w:tc>
      </w:tr>
      <w:tr w:rsidR="00A43FFB" w:rsidRPr="00636E22" w14:paraId="78D21AE5" w14:textId="77777777" w:rsidTr="00976092">
        <w:trPr>
          <w:trHeight w:val="20"/>
        </w:trPr>
        <w:tc>
          <w:tcPr>
            <w:tcW w:w="2060" w:type="dxa"/>
            <w:vMerge/>
          </w:tcPr>
          <w:p w14:paraId="76DCF885" w14:textId="77777777" w:rsidR="00A43FFB" w:rsidRPr="00636E22" w:rsidRDefault="00A43FFB" w:rsidP="00CE3143">
            <w:pPr>
              <w:tabs>
                <w:tab w:val="num" w:pos="-3086"/>
              </w:tabs>
              <w:rPr>
                <w:rFonts w:cs="Tahoma"/>
                <w:b/>
                <w:szCs w:val="20"/>
              </w:rPr>
            </w:pPr>
          </w:p>
        </w:tc>
        <w:tc>
          <w:tcPr>
            <w:tcW w:w="6767" w:type="dxa"/>
          </w:tcPr>
          <w:p w14:paraId="16370074" w14:textId="77777777" w:rsidR="00A43FFB" w:rsidRPr="00636E22" w:rsidRDefault="00A43FFB" w:rsidP="00CE3143">
            <w:pPr>
              <w:widowControl w:val="0"/>
              <w:tabs>
                <w:tab w:val="num" w:pos="1276"/>
              </w:tabs>
              <w:rPr>
                <w:rFonts w:cs="Tahoma"/>
                <w:szCs w:val="20"/>
              </w:rPr>
            </w:pPr>
            <w:r w:rsidRPr="00636E22">
              <w:rPr>
                <w:rFonts w:cs="Tahoma"/>
                <w:szCs w:val="20"/>
              </w:rPr>
              <w:t>Организация перевозок грузов</w:t>
            </w:r>
          </w:p>
        </w:tc>
        <w:tc>
          <w:tcPr>
            <w:tcW w:w="840" w:type="dxa"/>
          </w:tcPr>
          <w:p w14:paraId="5719189D" w14:textId="77777777" w:rsidR="00A43FFB" w:rsidRPr="00636E22" w:rsidRDefault="00A43FFB" w:rsidP="00CE3143">
            <w:pPr>
              <w:tabs>
                <w:tab w:val="num" w:pos="1276"/>
              </w:tabs>
              <w:rPr>
                <w:rFonts w:cs="Tahoma"/>
                <w:szCs w:val="20"/>
              </w:rPr>
            </w:pPr>
            <w:r w:rsidRPr="00636E22">
              <w:rPr>
                <w:rFonts w:cs="Tahoma"/>
                <w:szCs w:val="20"/>
              </w:rPr>
              <w:t>63.4</w:t>
            </w:r>
          </w:p>
        </w:tc>
      </w:tr>
    </w:tbl>
    <w:p w14:paraId="2F5EB78E" w14:textId="77777777" w:rsidR="00A43FFB" w:rsidRPr="00636E22" w:rsidRDefault="00A43FFB" w:rsidP="00A43FFB">
      <w:pPr>
        <w:tabs>
          <w:tab w:val="num" w:pos="972"/>
        </w:tabs>
        <w:jc w:val="both"/>
        <w:rPr>
          <w:rFonts w:cs="Tahoma"/>
          <w:szCs w:val="20"/>
        </w:rPr>
      </w:pPr>
    </w:p>
    <w:p w14:paraId="5FB49FDF" w14:textId="77777777" w:rsidR="00A96D36" w:rsidRPr="00636E22" w:rsidRDefault="00A96D36">
      <w:pPr>
        <w:rPr>
          <w:rFonts w:cs="Tahoma"/>
          <w:szCs w:val="20"/>
        </w:rPr>
      </w:pPr>
      <w:r w:rsidRPr="00636E22">
        <w:rPr>
          <w:rFonts w:cs="Tahoma"/>
        </w:rPr>
        <w:br w:type="page"/>
      </w:r>
    </w:p>
    <w:p w14:paraId="2F660D52" w14:textId="77777777" w:rsidR="00A96D36" w:rsidRPr="00636E22" w:rsidRDefault="00A96D36" w:rsidP="001D7120">
      <w:pPr>
        <w:pStyle w:val="10"/>
        <w:numPr>
          <w:ilvl w:val="0"/>
          <w:numId w:val="0"/>
        </w:numPr>
        <w:ind w:left="397"/>
        <w:jc w:val="right"/>
        <w:rPr>
          <w:rFonts w:cs="Tahoma"/>
        </w:rPr>
      </w:pPr>
      <w:bookmarkStart w:id="577" w:name="_Toc424122385"/>
      <w:bookmarkStart w:id="578" w:name="_Toc438206751"/>
      <w:bookmarkStart w:id="579" w:name="_Toc438206787"/>
      <w:bookmarkStart w:id="580" w:name="_Toc438207007"/>
      <w:bookmarkStart w:id="581" w:name="_Toc433902923"/>
      <w:bookmarkStart w:id="582" w:name="_Toc463443781"/>
      <w:r w:rsidRPr="00636E22">
        <w:rPr>
          <w:rFonts w:cs="Tahoma"/>
        </w:rPr>
        <w:lastRenderedPageBreak/>
        <w:t xml:space="preserve">Приложение </w:t>
      </w:r>
      <w:bookmarkEnd w:id="577"/>
      <w:r w:rsidR="001D7120" w:rsidRPr="00636E22">
        <w:rPr>
          <w:rFonts w:cs="Tahoma"/>
        </w:rPr>
        <w:t>5</w:t>
      </w:r>
      <w:bookmarkEnd w:id="578"/>
      <w:bookmarkEnd w:id="579"/>
      <w:bookmarkEnd w:id="580"/>
      <w:bookmarkEnd w:id="581"/>
      <w:bookmarkEnd w:id="582"/>
    </w:p>
    <w:p w14:paraId="7919DE6C" w14:textId="77777777" w:rsidR="00A96D36" w:rsidRPr="00636E22" w:rsidRDefault="00A96D36" w:rsidP="001D7120">
      <w:pPr>
        <w:tabs>
          <w:tab w:val="left" w:pos="993"/>
        </w:tabs>
        <w:spacing w:after="240"/>
        <w:ind w:left="397"/>
        <w:jc w:val="right"/>
        <w:rPr>
          <w:rFonts w:cs="Tahoma"/>
          <w:b/>
          <w:szCs w:val="20"/>
        </w:rPr>
      </w:pPr>
      <w:r w:rsidRPr="00636E22">
        <w:rPr>
          <w:rFonts w:cs="Tahoma"/>
          <w:b/>
          <w:szCs w:val="20"/>
        </w:rPr>
        <w:t>к Методике расчета Индексов Московской Биржи</w:t>
      </w:r>
    </w:p>
    <w:p w14:paraId="7076DB0E" w14:textId="77777777" w:rsidR="00A96D36" w:rsidRPr="00636E22" w:rsidRDefault="00A96D36" w:rsidP="00A96D36">
      <w:pPr>
        <w:tabs>
          <w:tab w:val="left" w:pos="993"/>
        </w:tabs>
        <w:spacing w:after="240"/>
        <w:ind w:left="992"/>
        <w:jc w:val="center"/>
        <w:rPr>
          <w:rFonts w:cs="Tahoma"/>
          <w:b/>
          <w:szCs w:val="20"/>
          <w:lang w:val="en-US"/>
        </w:rPr>
      </w:pPr>
      <w:r w:rsidRPr="00636E22">
        <w:rPr>
          <w:rFonts w:cs="Tahoma"/>
          <w:b/>
          <w:szCs w:val="20"/>
        </w:rPr>
        <w:t>Товарные знаки</w:t>
      </w:r>
    </w:p>
    <w:tbl>
      <w:tblPr>
        <w:tblStyle w:val="a6"/>
        <w:tblW w:w="8609" w:type="dxa"/>
        <w:jc w:val="center"/>
        <w:tblLayout w:type="fixed"/>
        <w:tblCellMar>
          <w:left w:w="28" w:type="dxa"/>
          <w:right w:w="28" w:type="dxa"/>
        </w:tblCellMar>
        <w:tblLook w:val="04A0" w:firstRow="1" w:lastRow="0" w:firstColumn="1" w:lastColumn="0" w:noHBand="0" w:noVBand="1"/>
      </w:tblPr>
      <w:tblGrid>
        <w:gridCol w:w="1701"/>
        <w:gridCol w:w="4286"/>
        <w:gridCol w:w="2622"/>
      </w:tblGrid>
      <w:tr w:rsidR="007B5F72" w:rsidRPr="00636E22" w14:paraId="0D36C21C" w14:textId="77777777" w:rsidTr="007B5F72">
        <w:trPr>
          <w:trHeight w:val="20"/>
          <w:tblHeader/>
          <w:jc w:val="center"/>
        </w:trPr>
        <w:tc>
          <w:tcPr>
            <w:tcW w:w="1701" w:type="dxa"/>
            <w:vAlign w:val="center"/>
          </w:tcPr>
          <w:p w14:paraId="1ABE91D0" w14:textId="77777777" w:rsidR="007B5F72" w:rsidRPr="00636E22" w:rsidRDefault="007B5F72" w:rsidP="00DE60A8">
            <w:pPr>
              <w:tabs>
                <w:tab w:val="left" w:pos="993"/>
              </w:tabs>
              <w:jc w:val="center"/>
              <w:rPr>
                <w:rFonts w:cs="Tahoma"/>
                <w:b/>
                <w:szCs w:val="20"/>
              </w:rPr>
            </w:pPr>
            <w:r w:rsidRPr="00636E22">
              <w:rPr>
                <w:rFonts w:cs="Tahoma"/>
                <w:b/>
                <w:szCs w:val="20"/>
              </w:rPr>
              <w:t>Код индекса</w:t>
            </w:r>
          </w:p>
        </w:tc>
        <w:tc>
          <w:tcPr>
            <w:tcW w:w="4286" w:type="dxa"/>
            <w:vAlign w:val="center"/>
          </w:tcPr>
          <w:p w14:paraId="1BEC976E" w14:textId="77777777" w:rsidR="007B5F72" w:rsidRPr="00636E22" w:rsidRDefault="007B5F72" w:rsidP="00DE60A8">
            <w:pPr>
              <w:tabs>
                <w:tab w:val="left" w:pos="993"/>
              </w:tabs>
              <w:jc w:val="center"/>
              <w:rPr>
                <w:rFonts w:cs="Tahoma"/>
                <w:b/>
                <w:szCs w:val="20"/>
              </w:rPr>
            </w:pPr>
            <w:r w:rsidRPr="00636E22">
              <w:rPr>
                <w:rFonts w:cs="Tahoma"/>
                <w:b/>
                <w:szCs w:val="20"/>
              </w:rPr>
              <w:t>Товарный знак</w:t>
            </w:r>
          </w:p>
        </w:tc>
        <w:tc>
          <w:tcPr>
            <w:tcW w:w="2622" w:type="dxa"/>
            <w:vAlign w:val="center"/>
          </w:tcPr>
          <w:p w14:paraId="5E7A19A5" w14:textId="77777777" w:rsidR="007B5F72" w:rsidRPr="00636E22" w:rsidRDefault="007B5F72" w:rsidP="00DE60A8">
            <w:pPr>
              <w:tabs>
                <w:tab w:val="left" w:pos="993"/>
              </w:tabs>
              <w:jc w:val="center"/>
              <w:rPr>
                <w:rFonts w:cs="Tahoma"/>
                <w:b/>
                <w:szCs w:val="20"/>
              </w:rPr>
            </w:pPr>
            <w:r w:rsidRPr="00636E22">
              <w:rPr>
                <w:rFonts w:cs="Tahoma"/>
                <w:b/>
                <w:szCs w:val="20"/>
              </w:rPr>
              <w:t>Номер Свидетельства</w:t>
            </w:r>
            <w:r w:rsidRPr="00636E22">
              <w:rPr>
                <w:rFonts w:cs="Tahoma"/>
                <w:b/>
              </w:rPr>
              <w:t xml:space="preserve"> </w:t>
            </w:r>
            <w:r w:rsidRPr="00636E22">
              <w:rPr>
                <w:rFonts w:cs="Tahoma"/>
                <w:b/>
                <w:szCs w:val="20"/>
              </w:rPr>
              <w:t>на товарный знак</w:t>
            </w:r>
          </w:p>
        </w:tc>
      </w:tr>
      <w:tr w:rsidR="0093547D" w:rsidRPr="00636E22" w14:paraId="6538ECD9" w14:textId="77777777" w:rsidTr="007B5F72">
        <w:trPr>
          <w:trHeight w:val="20"/>
          <w:jc w:val="center"/>
        </w:trPr>
        <w:tc>
          <w:tcPr>
            <w:tcW w:w="1701" w:type="dxa"/>
            <w:vMerge w:val="restart"/>
            <w:vAlign w:val="center"/>
          </w:tcPr>
          <w:p w14:paraId="08C1669F" w14:textId="77777777" w:rsidR="0093547D" w:rsidRPr="00636E22" w:rsidRDefault="0093547D" w:rsidP="0093547D">
            <w:pPr>
              <w:tabs>
                <w:tab w:val="left" w:pos="993"/>
              </w:tabs>
              <w:jc w:val="center"/>
              <w:rPr>
                <w:rFonts w:cs="Tahoma"/>
                <w:b/>
                <w:szCs w:val="20"/>
              </w:rPr>
            </w:pPr>
            <w:r w:rsidRPr="00636E22">
              <w:rPr>
                <w:rFonts w:cs="Tahoma"/>
                <w:b/>
                <w:szCs w:val="20"/>
              </w:rPr>
              <w:t>MICEXINDEXCF</w:t>
            </w:r>
          </w:p>
        </w:tc>
        <w:tc>
          <w:tcPr>
            <w:tcW w:w="4286" w:type="dxa"/>
            <w:vAlign w:val="center"/>
          </w:tcPr>
          <w:p w14:paraId="7E8A88F2" w14:textId="77777777" w:rsidR="0093547D" w:rsidRPr="00636E22" w:rsidRDefault="0093547D" w:rsidP="00DE60A8">
            <w:pPr>
              <w:tabs>
                <w:tab w:val="left" w:pos="993"/>
              </w:tabs>
              <w:jc w:val="center"/>
              <w:rPr>
                <w:rFonts w:cs="Tahoma"/>
                <w:szCs w:val="20"/>
              </w:rPr>
            </w:pPr>
            <w:r w:rsidRPr="00636E22">
              <w:rPr>
                <w:rFonts w:cs="Tahoma"/>
                <w:szCs w:val="20"/>
              </w:rPr>
              <w:t>Индекс ММВБ</w:t>
            </w:r>
          </w:p>
        </w:tc>
        <w:tc>
          <w:tcPr>
            <w:tcW w:w="2622" w:type="dxa"/>
            <w:vAlign w:val="center"/>
          </w:tcPr>
          <w:p w14:paraId="23B4AC0B" w14:textId="77777777" w:rsidR="0093547D" w:rsidRPr="00636E22" w:rsidRDefault="0093547D" w:rsidP="00DE60A8">
            <w:pPr>
              <w:tabs>
                <w:tab w:val="left" w:pos="993"/>
              </w:tabs>
              <w:jc w:val="center"/>
              <w:rPr>
                <w:rFonts w:cs="Tahoma"/>
                <w:szCs w:val="20"/>
              </w:rPr>
            </w:pPr>
            <w:r w:rsidRPr="00636E22">
              <w:rPr>
                <w:rFonts w:cs="Tahoma"/>
                <w:szCs w:val="20"/>
              </w:rPr>
              <w:t>270214</w:t>
            </w:r>
          </w:p>
        </w:tc>
      </w:tr>
      <w:tr w:rsidR="0093547D" w:rsidRPr="00636E22" w14:paraId="7944C09B" w14:textId="77777777" w:rsidTr="007B5F72">
        <w:trPr>
          <w:trHeight w:val="20"/>
          <w:jc w:val="center"/>
        </w:trPr>
        <w:tc>
          <w:tcPr>
            <w:tcW w:w="1701" w:type="dxa"/>
            <w:vMerge/>
            <w:vAlign w:val="center"/>
          </w:tcPr>
          <w:p w14:paraId="53E32C47" w14:textId="77777777" w:rsidR="0093547D" w:rsidRPr="00636E22" w:rsidRDefault="0093547D" w:rsidP="00DE60A8">
            <w:pPr>
              <w:tabs>
                <w:tab w:val="left" w:pos="993"/>
              </w:tabs>
              <w:jc w:val="center"/>
              <w:rPr>
                <w:rFonts w:cs="Tahoma"/>
                <w:b/>
                <w:szCs w:val="20"/>
              </w:rPr>
            </w:pPr>
          </w:p>
        </w:tc>
        <w:tc>
          <w:tcPr>
            <w:tcW w:w="4286" w:type="dxa"/>
            <w:vAlign w:val="center"/>
          </w:tcPr>
          <w:p w14:paraId="4D268BC4" w14:textId="77777777" w:rsidR="0093547D" w:rsidRPr="00636E22" w:rsidRDefault="0093547D" w:rsidP="00DE60A8">
            <w:pPr>
              <w:tabs>
                <w:tab w:val="left" w:pos="993"/>
              </w:tabs>
              <w:jc w:val="center"/>
              <w:rPr>
                <w:rFonts w:cs="Tahoma"/>
                <w:szCs w:val="20"/>
                <w:lang w:val="en-US"/>
              </w:rPr>
            </w:pPr>
            <w:r w:rsidRPr="00636E22">
              <w:rPr>
                <w:rFonts w:cs="Tahoma"/>
                <w:szCs w:val="20"/>
                <w:lang w:val="en-US"/>
              </w:rPr>
              <w:t>MICEX Index</w:t>
            </w:r>
          </w:p>
        </w:tc>
        <w:tc>
          <w:tcPr>
            <w:tcW w:w="2622" w:type="dxa"/>
            <w:vAlign w:val="center"/>
          </w:tcPr>
          <w:p w14:paraId="5ACCAE3A" w14:textId="77777777" w:rsidR="0093547D" w:rsidRPr="00636E22" w:rsidRDefault="0093547D" w:rsidP="00DE60A8">
            <w:pPr>
              <w:tabs>
                <w:tab w:val="left" w:pos="993"/>
              </w:tabs>
              <w:jc w:val="center"/>
              <w:rPr>
                <w:rFonts w:cs="Tahoma"/>
                <w:szCs w:val="20"/>
              </w:rPr>
            </w:pPr>
            <w:r w:rsidRPr="00636E22">
              <w:rPr>
                <w:rFonts w:cs="Tahoma"/>
                <w:szCs w:val="20"/>
              </w:rPr>
              <w:t>270212</w:t>
            </w:r>
          </w:p>
        </w:tc>
      </w:tr>
      <w:tr w:rsidR="0093547D" w:rsidRPr="00636E22" w14:paraId="76BD0239" w14:textId="77777777" w:rsidTr="007B5F72">
        <w:trPr>
          <w:trHeight w:val="20"/>
          <w:jc w:val="center"/>
        </w:trPr>
        <w:tc>
          <w:tcPr>
            <w:tcW w:w="1701" w:type="dxa"/>
            <w:vMerge w:val="restart"/>
            <w:vAlign w:val="center"/>
          </w:tcPr>
          <w:p w14:paraId="5D9DFCD5" w14:textId="77777777" w:rsidR="0093547D" w:rsidRPr="00636E22" w:rsidRDefault="0093547D" w:rsidP="0093547D">
            <w:pPr>
              <w:tabs>
                <w:tab w:val="left" w:pos="993"/>
              </w:tabs>
              <w:jc w:val="center"/>
              <w:rPr>
                <w:rFonts w:cs="Tahoma"/>
                <w:b/>
                <w:szCs w:val="20"/>
              </w:rPr>
            </w:pPr>
            <w:r w:rsidRPr="00636E22">
              <w:rPr>
                <w:rFonts w:cs="Tahoma"/>
                <w:b/>
                <w:szCs w:val="20"/>
              </w:rPr>
              <w:t>RTSI</w:t>
            </w:r>
          </w:p>
        </w:tc>
        <w:tc>
          <w:tcPr>
            <w:tcW w:w="4286" w:type="dxa"/>
            <w:vAlign w:val="center"/>
          </w:tcPr>
          <w:p w14:paraId="10F96168" w14:textId="77777777" w:rsidR="0093547D" w:rsidRPr="00636E22" w:rsidRDefault="0093547D" w:rsidP="00DE60A8">
            <w:pPr>
              <w:tabs>
                <w:tab w:val="left" w:pos="993"/>
              </w:tabs>
              <w:jc w:val="center"/>
              <w:rPr>
                <w:rFonts w:cs="Tahoma"/>
                <w:szCs w:val="20"/>
              </w:rPr>
            </w:pPr>
            <w:r w:rsidRPr="00636E22">
              <w:rPr>
                <w:rFonts w:cs="Tahoma"/>
                <w:szCs w:val="20"/>
              </w:rPr>
              <w:t>Индекс РТС</w:t>
            </w:r>
          </w:p>
        </w:tc>
        <w:tc>
          <w:tcPr>
            <w:tcW w:w="2622" w:type="dxa"/>
            <w:vAlign w:val="center"/>
          </w:tcPr>
          <w:p w14:paraId="4A1A8715" w14:textId="77777777" w:rsidR="0093547D" w:rsidRPr="00636E22" w:rsidRDefault="0093547D" w:rsidP="00DE60A8">
            <w:pPr>
              <w:tabs>
                <w:tab w:val="left" w:pos="993"/>
              </w:tabs>
              <w:jc w:val="center"/>
              <w:rPr>
                <w:rFonts w:cs="Tahoma"/>
                <w:szCs w:val="20"/>
              </w:rPr>
            </w:pPr>
            <w:r w:rsidRPr="00636E22">
              <w:rPr>
                <w:rFonts w:cs="Tahoma"/>
                <w:szCs w:val="20"/>
              </w:rPr>
              <w:t>322604</w:t>
            </w:r>
          </w:p>
        </w:tc>
      </w:tr>
      <w:tr w:rsidR="0093547D" w:rsidRPr="00636E22" w14:paraId="11C39815" w14:textId="77777777" w:rsidTr="007B5F72">
        <w:trPr>
          <w:trHeight w:val="20"/>
          <w:jc w:val="center"/>
        </w:trPr>
        <w:tc>
          <w:tcPr>
            <w:tcW w:w="1701" w:type="dxa"/>
            <w:vMerge/>
            <w:vAlign w:val="center"/>
          </w:tcPr>
          <w:p w14:paraId="4C0B3D7E" w14:textId="77777777" w:rsidR="0093547D" w:rsidRPr="00636E22" w:rsidRDefault="0093547D" w:rsidP="00DE60A8">
            <w:pPr>
              <w:tabs>
                <w:tab w:val="left" w:pos="993"/>
              </w:tabs>
              <w:jc w:val="center"/>
              <w:rPr>
                <w:rFonts w:cs="Tahoma"/>
                <w:b/>
                <w:szCs w:val="20"/>
              </w:rPr>
            </w:pPr>
          </w:p>
        </w:tc>
        <w:tc>
          <w:tcPr>
            <w:tcW w:w="4286" w:type="dxa"/>
            <w:vAlign w:val="center"/>
          </w:tcPr>
          <w:p w14:paraId="6642DD1E" w14:textId="77777777" w:rsidR="0093547D" w:rsidRPr="00636E22" w:rsidRDefault="0093547D" w:rsidP="00DE60A8">
            <w:pPr>
              <w:tabs>
                <w:tab w:val="left" w:pos="993"/>
              </w:tabs>
              <w:jc w:val="center"/>
              <w:rPr>
                <w:rFonts w:cs="Tahoma"/>
                <w:szCs w:val="20"/>
                <w:lang w:val="en-US"/>
              </w:rPr>
            </w:pPr>
            <w:r w:rsidRPr="00636E22">
              <w:rPr>
                <w:rFonts w:cs="Tahoma"/>
                <w:szCs w:val="20"/>
                <w:lang w:val="en-US"/>
              </w:rPr>
              <w:t>RTS Index</w:t>
            </w:r>
          </w:p>
        </w:tc>
        <w:tc>
          <w:tcPr>
            <w:tcW w:w="2622" w:type="dxa"/>
            <w:vAlign w:val="center"/>
          </w:tcPr>
          <w:p w14:paraId="2E29B9A4" w14:textId="77777777" w:rsidR="0093547D" w:rsidRPr="00636E22" w:rsidRDefault="0093547D" w:rsidP="00DE60A8">
            <w:pPr>
              <w:tabs>
                <w:tab w:val="left" w:pos="993"/>
              </w:tabs>
              <w:jc w:val="center"/>
              <w:rPr>
                <w:rFonts w:cs="Tahoma"/>
                <w:szCs w:val="20"/>
              </w:rPr>
            </w:pPr>
            <w:r w:rsidRPr="00636E22">
              <w:rPr>
                <w:rFonts w:cs="Tahoma"/>
                <w:szCs w:val="20"/>
              </w:rPr>
              <w:t>326584</w:t>
            </w:r>
          </w:p>
        </w:tc>
      </w:tr>
      <w:tr w:rsidR="0093547D" w:rsidRPr="00636E22" w14:paraId="4F90DC22" w14:textId="77777777" w:rsidTr="007B5F72">
        <w:trPr>
          <w:trHeight w:val="20"/>
          <w:jc w:val="center"/>
        </w:trPr>
        <w:tc>
          <w:tcPr>
            <w:tcW w:w="1701" w:type="dxa"/>
            <w:vMerge w:val="restart"/>
            <w:vAlign w:val="center"/>
          </w:tcPr>
          <w:p w14:paraId="17AE0665" w14:textId="77777777" w:rsidR="0093547D" w:rsidRPr="00636E22" w:rsidRDefault="0093547D" w:rsidP="00DE60A8">
            <w:pPr>
              <w:tabs>
                <w:tab w:val="left" w:pos="993"/>
              </w:tabs>
              <w:jc w:val="center"/>
              <w:rPr>
                <w:rFonts w:cs="Tahoma"/>
                <w:b/>
                <w:szCs w:val="20"/>
              </w:rPr>
            </w:pPr>
            <w:r w:rsidRPr="00636E22">
              <w:rPr>
                <w:rFonts w:cs="Tahoma"/>
                <w:b/>
                <w:szCs w:val="20"/>
              </w:rPr>
              <w:t>MICEXMNF</w:t>
            </w:r>
          </w:p>
        </w:tc>
        <w:tc>
          <w:tcPr>
            <w:tcW w:w="4286" w:type="dxa"/>
            <w:vAlign w:val="center"/>
          </w:tcPr>
          <w:p w14:paraId="0A37FCFA" w14:textId="77777777" w:rsidR="0093547D" w:rsidRPr="00636E22" w:rsidRDefault="0093547D" w:rsidP="00DE60A8">
            <w:pPr>
              <w:tabs>
                <w:tab w:val="left" w:pos="993"/>
              </w:tabs>
              <w:jc w:val="center"/>
              <w:rPr>
                <w:rFonts w:cs="Tahoma"/>
                <w:szCs w:val="20"/>
              </w:rPr>
            </w:pPr>
            <w:r w:rsidRPr="00636E22">
              <w:rPr>
                <w:rFonts w:cs="Tahoma"/>
                <w:szCs w:val="20"/>
              </w:rPr>
              <w:t>Индекс ММВБ – машиностроение</w:t>
            </w:r>
          </w:p>
        </w:tc>
        <w:tc>
          <w:tcPr>
            <w:tcW w:w="2622" w:type="dxa"/>
            <w:vAlign w:val="center"/>
          </w:tcPr>
          <w:p w14:paraId="20F0C3B6" w14:textId="77777777" w:rsidR="0093547D" w:rsidRPr="00636E22" w:rsidRDefault="0093547D" w:rsidP="00DE60A8">
            <w:pPr>
              <w:tabs>
                <w:tab w:val="left" w:pos="993"/>
              </w:tabs>
              <w:jc w:val="center"/>
              <w:rPr>
                <w:rFonts w:cs="Tahoma"/>
                <w:szCs w:val="20"/>
              </w:rPr>
            </w:pPr>
            <w:r w:rsidRPr="00636E22">
              <w:rPr>
                <w:rFonts w:cs="Tahoma"/>
                <w:szCs w:val="20"/>
              </w:rPr>
              <w:t>381141</w:t>
            </w:r>
          </w:p>
        </w:tc>
      </w:tr>
      <w:tr w:rsidR="0093547D" w:rsidRPr="00636E22" w14:paraId="753D519D" w14:textId="77777777" w:rsidTr="00D807B5">
        <w:trPr>
          <w:trHeight w:val="20"/>
          <w:jc w:val="center"/>
        </w:trPr>
        <w:tc>
          <w:tcPr>
            <w:tcW w:w="1701" w:type="dxa"/>
            <w:vMerge/>
            <w:vAlign w:val="center"/>
          </w:tcPr>
          <w:p w14:paraId="0359D4FA" w14:textId="77777777" w:rsidR="0093547D" w:rsidRPr="00636E22" w:rsidRDefault="0093547D" w:rsidP="00D807B5">
            <w:pPr>
              <w:tabs>
                <w:tab w:val="left" w:pos="993"/>
              </w:tabs>
              <w:jc w:val="center"/>
              <w:rPr>
                <w:rFonts w:cs="Tahoma"/>
                <w:b/>
                <w:szCs w:val="20"/>
              </w:rPr>
            </w:pPr>
          </w:p>
        </w:tc>
        <w:tc>
          <w:tcPr>
            <w:tcW w:w="4286" w:type="dxa"/>
            <w:vAlign w:val="center"/>
          </w:tcPr>
          <w:p w14:paraId="284C3F62" w14:textId="77777777" w:rsidR="0093547D" w:rsidRPr="00636E22" w:rsidRDefault="0093547D" w:rsidP="00D807B5">
            <w:pPr>
              <w:tabs>
                <w:tab w:val="left" w:pos="993"/>
              </w:tabs>
              <w:jc w:val="center"/>
              <w:rPr>
                <w:rFonts w:cs="Tahoma"/>
                <w:noProof/>
              </w:rPr>
            </w:pPr>
            <w:r w:rsidRPr="00636E22">
              <w:rPr>
                <w:rFonts w:cs="Tahoma"/>
                <w:noProof/>
              </w:rPr>
              <w:t>MICEX</w:t>
            </w:r>
            <w:r w:rsidRPr="00636E22">
              <w:rPr>
                <w:rFonts w:cs="Tahoma"/>
                <w:noProof/>
                <w:lang w:val="en-US"/>
              </w:rPr>
              <w:t xml:space="preserve"> </w:t>
            </w:r>
            <w:r w:rsidRPr="00636E22">
              <w:rPr>
                <w:rFonts w:cs="Tahoma"/>
                <w:noProof/>
              </w:rPr>
              <w:t>MNF</w:t>
            </w:r>
          </w:p>
        </w:tc>
        <w:tc>
          <w:tcPr>
            <w:tcW w:w="2622" w:type="dxa"/>
            <w:vAlign w:val="center"/>
          </w:tcPr>
          <w:p w14:paraId="10284DCC" w14:textId="77777777" w:rsidR="0093547D" w:rsidRPr="00636E22" w:rsidRDefault="0093547D" w:rsidP="00D807B5">
            <w:pPr>
              <w:tabs>
                <w:tab w:val="left" w:pos="993"/>
              </w:tabs>
              <w:jc w:val="center"/>
              <w:rPr>
                <w:rFonts w:cs="Tahoma"/>
                <w:szCs w:val="20"/>
              </w:rPr>
            </w:pPr>
            <w:r w:rsidRPr="00636E22">
              <w:rPr>
                <w:rFonts w:cs="Tahoma"/>
                <w:szCs w:val="20"/>
              </w:rPr>
              <w:t>396842</w:t>
            </w:r>
          </w:p>
        </w:tc>
      </w:tr>
      <w:tr w:rsidR="0093547D" w:rsidRPr="00636E22" w14:paraId="3CD870E2" w14:textId="77777777" w:rsidTr="007B5F72">
        <w:trPr>
          <w:trHeight w:val="20"/>
          <w:jc w:val="center"/>
        </w:trPr>
        <w:tc>
          <w:tcPr>
            <w:tcW w:w="1701" w:type="dxa"/>
            <w:vMerge w:val="restart"/>
            <w:vAlign w:val="center"/>
          </w:tcPr>
          <w:p w14:paraId="4C70F151" w14:textId="77777777" w:rsidR="0093547D" w:rsidRPr="00636E22" w:rsidRDefault="0093547D" w:rsidP="00DE60A8">
            <w:pPr>
              <w:tabs>
                <w:tab w:val="left" w:pos="993"/>
              </w:tabs>
              <w:jc w:val="center"/>
              <w:rPr>
                <w:rFonts w:cs="Tahoma"/>
                <w:b/>
                <w:szCs w:val="20"/>
              </w:rPr>
            </w:pPr>
            <w:r w:rsidRPr="00636E22">
              <w:rPr>
                <w:rFonts w:cs="Tahoma"/>
                <w:b/>
                <w:szCs w:val="20"/>
              </w:rPr>
              <w:t>MICEXM&amp;M</w:t>
            </w:r>
          </w:p>
        </w:tc>
        <w:tc>
          <w:tcPr>
            <w:tcW w:w="4286" w:type="dxa"/>
            <w:vAlign w:val="center"/>
          </w:tcPr>
          <w:p w14:paraId="23E67EE1" w14:textId="77777777" w:rsidR="0093547D" w:rsidRPr="00636E22" w:rsidRDefault="0093547D" w:rsidP="001E4E66">
            <w:pPr>
              <w:tabs>
                <w:tab w:val="left" w:pos="993"/>
              </w:tabs>
              <w:jc w:val="center"/>
              <w:rPr>
                <w:rFonts w:cs="Tahoma"/>
                <w:szCs w:val="20"/>
              </w:rPr>
            </w:pPr>
            <w:r w:rsidRPr="00636E22">
              <w:rPr>
                <w:rFonts w:cs="Tahoma"/>
                <w:szCs w:val="20"/>
              </w:rPr>
              <w:t xml:space="preserve">Индекс ММВБ – металлургия и </w:t>
            </w:r>
            <w:proofErr w:type="spellStart"/>
            <w:r w:rsidRPr="00636E22">
              <w:rPr>
                <w:rFonts w:cs="Tahoma"/>
                <w:szCs w:val="20"/>
              </w:rPr>
              <w:t>горнодобыча</w:t>
            </w:r>
            <w:proofErr w:type="spellEnd"/>
          </w:p>
        </w:tc>
        <w:tc>
          <w:tcPr>
            <w:tcW w:w="2622" w:type="dxa"/>
            <w:vAlign w:val="center"/>
          </w:tcPr>
          <w:p w14:paraId="5C9E3808" w14:textId="77777777" w:rsidR="0093547D" w:rsidRPr="00636E22" w:rsidRDefault="0093547D" w:rsidP="00DE60A8">
            <w:pPr>
              <w:tabs>
                <w:tab w:val="left" w:pos="993"/>
              </w:tabs>
              <w:jc w:val="center"/>
              <w:rPr>
                <w:rFonts w:cs="Tahoma"/>
                <w:szCs w:val="20"/>
              </w:rPr>
            </w:pPr>
            <w:r w:rsidRPr="00636E22">
              <w:rPr>
                <w:rFonts w:cs="Tahoma"/>
                <w:szCs w:val="20"/>
              </w:rPr>
              <w:t>381142</w:t>
            </w:r>
          </w:p>
        </w:tc>
      </w:tr>
      <w:tr w:rsidR="0093547D" w:rsidRPr="00636E22" w14:paraId="6EAFB168" w14:textId="77777777" w:rsidTr="00D807B5">
        <w:trPr>
          <w:trHeight w:val="20"/>
          <w:jc w:val="center"/>
        </w:trPr>
        <w:tc>
          <w:tcPr>
            <w:tcW w:w="1701" w:type="dxa"/>
            <w:vMerge/>
            <w:vAlign w:val="center"/>
          </w:tcPr>
          <w:p w14:paraId="566F701B" w14:textId="77777777" w:rsidR="0093547D" w:rsidRPr="00636E22" w:rsidRDefault="0093547D" w:rsidP="00D807B5">
            <w:pPr>
              <w:tabs>
                <w:tab w:val="left" w:pos="993"/>
              </w:tabs>
              <w:jc w:val="center"/>
              <w:rPr>
                <w:rFonts w:cs="Tahoma"/>
                <w:b/>
                <w:szCs w:val="20"/>
              </w:rPr>
            </w:pPr>
          </w:p>
        </w:tc>
        <w:tc>
          <w:tcPr>
            <w:tcW w:w="4286" w:type="dxa"/>
            <w:vAlign w:val="center"/>
          </w:tcPr>
          <w:p w14:paraId="0C2CAC21" w14:textId="77777777" w:rsidR="0093547D" w:rsidRPr="00636E22" w:rsidRDefault="0093547D" w:rsidP="00D807B5">
            <w:pPr>
              <w:tabs>
                <w:tab w:val="left" w:pos="993"/>
              </w:tabs>
              <w:jc w:val="center"/>
              <w:rPr>
                <w:rFonts w:cs="Tahoma"/>
                <w:noProof/>
              </w:rPr>
            </w:pPr>
            <w:r w:rsidRPr="00636E22">
              <w:rPr>
                <w:rFonts w:cs="Tahoma"/>
                <w:noProof/>
              </w:rPr>
              <w:t>MICEX</w:t>
            </w:r>
            <w:r w:rsidRPr="00636E22">
              <w:rPr>
                <w:rFonts w:cs="Tahoma"/>
                <w:noProof/>
                <w:lang w:val="en-US"/>
              </w:rPr>
              <w:t xml:space="preserve"> </w:t>
            </w:r>
            <w:r w:rsidRPr="00636E22">
              <w:rPr>
                <w:rFonts w:cs="Tahoma"/>
                <w:noProof/>
              </w:rPr>
              <w:t>M&amp;M</w:t>
            </w:r>
          </w:p>
        </w:tc>
        <w:tc>
          <w:tcPr>
            <w:tcW w:w="2622" w:type="dxa"/>
            <w:vAlign w:val="center"/>
          </w:tcPr>
          <w:p w14:paraId="28D42C2E" w14:textId="77777777" w:rsidR="0093547D" w:rsidRPr="00636E22" w:rsidRDefault="0093547D" w:rsidP="00D807B5">
            <w:pPr>
              <w:tabs>
                <w:tab w:val="left" w:pos="993"/>
              </w:tabs>
              <w:jc w:val="center"/>
              <w:rPr>
                <w:rFonts w:cs="Tahoma"/>
                <w:szCs w:val="20"/>
              </w:rPr>
            </w:pPr>
            <w:r w:rsidRPr="00636E22">
              <w:rPr>
                <w:rFonts w:cs="Tahoma"/>
                <w:szCs w:val="20"/>
              </w:rPr>
              <w:t>396840</w:t>
            </w:r>
          </w:p>
        </w:tc>
      </w:tr>
      <w:tr w:rsidR="0093547D" w:rsidRPr="00636E22" w14:paraId="5953B3CB" w14:textId="77777777" w:rsidTr="007B5F72">
        <w:trPr>
          <w:trHeight w:val="20"/>
          <w:jc w:val="center"/>
        </w:trPr>
        <w:tc>
          <w:tcPr>
            <w:tcW w:w="1701" w:type="dxa"/>
            <w:vMerge w:val="restart"/>
            <w:vAlign w:val="center"/>
          </w:tcPr>
          <w:p w14:paraId="6535D4AC" w14:textId="77777777" w:rsidR="0093547D" w:rsidRPr="00636E22" w:rsidRDefault="0093547D" w:rsidP="00DE60A8">
            <w:pPr>
              <w:tabs>
                <w:tab w:val="left" w:pos="993"/>
              </w:tabs>
              <w:jc w:val="center"/>
              <w:rPr>
                <w:rFonts w:cs="Tahoma"/>
                <w:b/>
                <w:szCs w:val="20"/>
              </w:rPr>
            </w:pPr>
            <w:r w:rsidRPr="00636E22">
              <w:rPr>
                <w:rFonts w:cs="Tahoma"/>
                <w:b/>
                <w:szCs w:val="20"/>
              </w:rPr>
              <w:t>MICEXO&amp;G</w:t>
            </w:r>
          </w:p>
        </w:tc>
        <w:tc>
          <w:tcPr>
            <w:tcW w:w="4286" w:type="dxa"/>
            <w:vAlign w:val="center"/>
          </w:tcPr>
          <w:p w14:paraId="5D2CA7EB" w14:textId="77777777" w:rsidR="0093547D" w:rsidRPr="00636E22" w:rsidRDefault="0093547D" w:rsidP="00DE60A8">
            <w:pPr>
              <w:tabs>
                <w:tab w:val="left" w:pos="993"/>
              </w:tabs>
              <w:jc w:val="center"/>
              <w:rPr>
                <w:rFonts w:cs="Tahoma"/>
                <w:szCs w:val="20"/>
              </w:rPr>
            </w:pPr>
            <w:r w:rsidRPr="00636E22">
              <w:rPr>
                <w:rFonts w:cs="Tahoma"/>
                <w:szCs w:val="20"/>
              </w:rPr>
              <w:t>Индекс ММВБ – нефть и газ</w:t>
            </w:r>
          </w:p>
        </w:tc>
        <w:tc>
          <w:tcPr>
            <w:tcW w:w="2622" w:type="dxa"/>
            <w:vAlign w:val="center"/>
          </w:tcPr>
          <w:p w14:paraId="1532CF9F" w14:textId="77777777" w:rsidR="0093547D" w:rsidRPr="00636E22" w:rsidRDefault="0093547D" w:rsidP="00DE60A8">
            <w:pPr>
              <w:tabs>
                <w:tab w:val="left" w:pos="993"/>
              </w:tabs>
              <w:jc w:val="center"/>
              <w:rPr>
                <w:rFonts w:cs="Tahoma"/>
                <w:szCs w:val="20"/>
              </w:rPr>
            </w:pPr>
            <w:r w:rsidRPr="00636E22">
              <w:rPr>
                <w:rFonts w:cs="Tahoma"/>
                <w:szCs w:val="20"/>
              </w:rPr>
              <w:t>383599</w:t>
            </w:r>
          </w:p>
        </w:tc>
      </w:tr>
      <w:tr w:rsidR="0093547D" w:rsidRPr="00636E22" w14:paraId="21B86BA3" w14:textId="77777777" w:rsidTr="00D807B5">
        <w:trPr>
          <w:trHeight w:val="88"/>
          <w:jc w:val="center"/>
        </w:trPr>
        <w:tc>
          <w:tcPr>
            <w:tcW w:w="1701" w:type="dxa"/>
            <w:vMerge/>
            <w:vAlign w:val="center"/>
          </w:tcPr>
          <w:p w14:paraId="7B2552F3" w14:textId="77777777" w:rsidR="0093547D" w:rsidRPr="00636E22" w:rsidRDefault="0093547D" w:rsidP="00D807B5">
            <w:pPr>
              <w:tabs>
                <w:tab w:val="left" w:pos="993"/>
              </w:tabs>
              <w:jc w:val="center"/>
              <w:rPr>
                <w:rFonts w:cs="Tahoma"/>
                <w:b/>
                <w:szCs w:val="20"/>
              </w:rPr>
            </w:pPr>
          </w:p>
        </w:tc>
        <w:tc>
          <w:tcPr>
            <w:tcW w:w="4286" w:type="dxa"/>
            <w:vAlign w:val="center"/>
          </w:tcPr>
          <w:p w14:paraId="61EC3D2B" w14:textId="77777777" w:rsidR="0093547D" w:rsidRPr="00636E22" w:rsidRDefault="0093547D" w:rsidP="00D807B5">
            <w:pPr>
              <w:tabs>
                <w:tab w:val="left" w:pos="993"/>
              </w:tabs>
              <w:jc w:val="center"/>
              <w:rPr>
                <w:rFonts w:cs="Tahoma"/>
                <w:szCs w:val="20"/>
              </w:rPr>
            </w:pPr>
            <w:r w:rsidRPr="00636E22">
              <w:rPr>
                <w:rFonts w:cs="Tahoma"/>
                <w:szCs w:val="20"/>
              </w:rPr>
              <w:t>MICEX</w:t>
            </w:r>
            <w:r w:rsidRPr="00636E22">
              <w:rPr>
                <w:rFonts w:cs="Tahoma"/>
                <w:szCs w:val="20"/>
                <w:lang w:val="en-US"/>
              </w:rPr>
              <w:t xml:space="preserve"> </w:t>
            </w:r>
            <w:r w:rsidRPr="00636E22">
              <w:rPr>
                <w:rFonts w:cs="Tahoma"/>
                <w:szCs w:val="20"/>
              </w:rPr>
              <w:t>O&amp;G</w:t>
            </w:r>
          </w:p>
        </w:tc>
        <w:tc>
          <w:tcPr>
            <w:tcW w:w="2622" w:type="dxa"/>
            <w:vAlign w:val="center"/>
          </w:tcPr>
          <w:p w14:paraId="3EF3956E" w14:textId="77777777" w:rsidR="0093547D" w:rsidRPr="00636E22" w:rsidRDefault="0093547D" w:rsidP="00D807B5">
            <w:pPr>
              <w:tabs>
                <w:tab w:val="left" w:pos="993"/>
              </w:tabs>
              <w:jc w:val="center"/>
              <w:rPr>
                <w:rFonts w:cs="Tahoma"/>
                <w:szCs w:val="20"/>
              </w:rPr>
            </w:pPr>
            <w:r w:rsidRPr="00636E22">
              <w:rPr>
                <w:rFonts w:cs="Tahoma"/>
                <w:szCs w:val="20"/>
              </w:rPr>
              <w:t>396845</w:t>
            </w:r>
          </w:p>
        </w:tc>
      </w:tr>
      <w:tr w:rsidR="0093547D" w:rsidRPr="00636E22" w14:paraId="7C3C6D27" w14:textId="77777777" w:rsidTr="007B5F72">
        <w:trPr>
          <w:trHeight w:val="20"/>
          <w:jc w:val="center"/>
        </w:trPr>
        <w:tc>
          <w:tcPr>
            <w:tcW w:w="1701" w:type="dxa"/>
            <w:vMerge w:val="restart"/>
            <w:vAlign w:val="center"/>
          </w:tcPr>
          <w:p w14:paraId="3B061B6A" w14:textId="77777777" w:rsidR="0093547D" w:rsidRPr="00636E22" w:rsidRDefault="0093547D" w:rsidP="0093547D">
            <w:pPr>
              <w:tabs>
                <w:tab w:val="left" w:pos="993"/>
              </w:tabs>
              <w:jc w:val="center"/>
              <w:rPr>
                <w:rFonts w:cs="Tahoma"/>
                <w:b/>
                <w:szCs w:val="20"/>
              </w:rPr>
            </w:pPr>
            <w:r w:rsidRPr="00636E22">
              <w:rPr>
                <w:rFonts w:cs="Tahoma"/>
                <w:b/>
                <w:szCs w:val="20"/>
              </w:rPr>
              <w:t>MICEXTLC</w:t>
            </w:r>
          </w:p>
        </w:tc>
        <w:tc>
          <w:tcPr>
            <w:tcW w:w="4286" w:type="dxa"/>
            <w:vAlign w:val="center"/>
          </w:tcPr>
          <w:p w14:paraId="74568B1F" w14:textId="77777777" w:rsidR="0093547D" w:rsidRPr="00636E22" w:rsidRDefault="0093547D" w:rsidP="00DE60A8">
            <w:pPr>
              <w:tabs>
                <w:tab w:val="left" w:pos="993"/>
              </w:tabs>
              <w:jc w:val="center"/>
              <w:rPr>
                <w:rFonts w:cs="Tahoma"/>
                <w:szCs w:val="20"/>
              </w:rPr>
            </w:pPr>
            <w:r w:rsidRPr="00636E22">
              <w:rPr>
                <w:rFonts w:cs="Tahoma"/>
                <w:szCs w:val="20"/>
              </w:rPr>
              <w:t>Индекс ММВБ – телекоммуникации</w:t>
            </w:r>
          </w:p>
        </w:tc>
        <w:tc>
          <w:tcPr>
            <w:tcW w:w="2622" w:type="dxa"/>
            <w:vAlign w:val="center"/>
          </w:tcPr>
          <w:p w14:paraId="37240765" w14:textId="77777777" w:rsidR="0093547D" w:rsidRPr="00636E22" w:rsidRDefault="0093547D" w:rsidP="00DE60A8">
            <w:pPr>
              <w:tabs>
                <w:tab w:val="left" w:pos="993"/>
              </w:tabs>
              <w:jc w:val="center"/>
              <w:rPr>
                <w:rFonts w:cs="Tahoma"/>
                <w:szCs w:val="20"/>
              </w:rPr>
            </w:pPr>
            <w:r w:rsidRPr="00636E22">
              <w:rPr>
                <w:rFonts w:cs="Tahoma"/>
                <w:szCs w:val="20"/>
              </w:rPr>
              <w:t>390649</w:t>
            </w:r>
          </w:p>
        </w:tc>
      </w:tr>
      <w:tr w:rsidR="0093547D" w:rsidRPr="00636E22" w14:paraId="1CAB5EA0" w14:textId="77777777" w:rsidTr="00D807B5">
        <w:trPr>
          <w:trHeight w:val="20"/>
          <w:jc w:val="center"/>
        </w:trPr>
        <w:tc>
          <w:tcPr>
            <w:tcW w:w="1701" w:type="dxa"/>
            <w:vMerge/>
            <w:vAlign w:val="center"/>
          </w:tcPr>
          <w:p w14:paraId="35346B9A" w14:textId="77777777" w:rsidR="0093547D" w:rsidRPr="00636E22" w:rsidRDefault="0093547D" w:rsidP="00D807B5">
            <w:pPr>
              <w:tabs>
                <w:tab w:val="left" w:pos="993"/>
              </w:tabs>
              <w:jc w:val="center"/>
              <w:rPr>
                <w:rFonts w:cs="Tahoma"/>
                <w:b/>
                <w:szCs w:val="20"/>
              </w:rPr>
            </w:pPr>
          </w:p>
        </w:tc>
        <w:tc>
          <w:tcPr>
            <w:tcW w:w="4286" w:type="dxa"/>
            <w:vAlign w:val="center"/>
          </w:tcPr>
          <w:p w14:paraId="3710C54B" w14:textId="77777777" w:rsidR="0093547D" w:rsidRPr="00636E22" w:rsidRDefault="0093547D" w:rsidP="00D807B5">
            <w:pPr>
              <w:tabs>
                <w:tab w:val="left" w:pos="993"/>
              </w:tabs>
              <w:jc w:val="center"/>
              <w:rPr>
                <w:rFonts w:cs="Tahoma"/>
                <w:szCs w:val="20"/>
              </w:rPr>
            </w:pPr>
            <w:r w:rsidRPr="00636E22">
              <w:rPr>
                <w:rFonts w:cs="Tahoma"/>
                <w:szCs w:val="20"/>
              </w:rPr>
              <w:t>MICEX TLC</w:t>
            </w:r>
          </w:p>
        </w:tc>
        <w:tc>
          <w:tcPr>
            <w:tcW w:w="2622" w:type="dxa"/>
            <w:vAlign w:val="center"/>
          </w:tcPr>
          <w:p w14:paraId="196D99A0" w14:textId="77777777" w:rsidR="0093547D" w:rsidRPr="00636E22" w:rsidRDefault="0093547D" w:rsidP="00D807B5">
            <w:pPr>
              <w:tabs>
                <w:tab w:val="left" w:pos="993"/>
              </w:tabs>
              <w:jc w:val="center"/>
              <w:rPr>
                <w:rFonts w:cs="Tahoma"/>
                <w:szCs w:val="20"/>
              </w:rPr>
            </w:pPr>
            <w:r w:rsidRPr="00636E22">
              <w:rPr>
                <w:rFonts w:cs="Tahoma"/>
                <w:szCs w:val="20"/>
              </w:rPr>
              <w:t>392820</w:t>
            </w:r>
          </w:p>
        </w:tc>
      </w:tr>
      <w:tr w:rsidR="0093547D" w:rsidRPr="00636E22" w14:paraId="2F2F284D" w14:textId="77777777" w:rsidTr="007B5F72">
        <w:trPr>
          <w:trHeight w:val="20"/>
          <w:jc w:val="center"/>
        </w:trPr>
        <w:tc>
          <w:tcPr>
            <w:tcW w:w="1701" w:type="dxa"/>
            <w:vMerge w:val="restart"/>
            <w:vAlign w:val="center"/>
          </w:tcPr>
          <w:p w14:paraId="7559EF3F" w14:textId="77777777" w:rsidR="0093547D" w:rsidRPr="00636E22" w:rsidRDefault="0093547D" w:rsidP="00DE60A8">
            <w:pPr>
              <w:tabs>
                <w:tab w:val="left" w:pos="993"/>
              </w:tabs>
              <w:jc w:val="center"/>
              <w:rPr>
                <w:rFonts w:cs="Tahoma"/>
                <w:b/>
                <w:szCs w:val="20"/>
              </w:rPr>
            </w:pPr>
            <w:r w:rsidRPr="00636E22">
              <w:rPr>
                <w:rFonts w:cs="Tahoma"/>
                <w:b/>
                <w:szCs w:val="20"/>
              </w:rPr>
              <w:t>MICEXPWR</w:t>
            </w:r>
          </w:p>
        </w:tc>
        <w:tc>
          <w:tcPr>
            <w:tcW w:w="4286" w:type="dxa"/>
            <w:vAlign w:val="center"/>
          </w:tcPr>
          <w:p w14:paraId="163C3CE6" w14:textId="77777777" w:rsidR="0093547D" w:rsidRPr="00636E22" w:rsidRDefault="0093547D" w:rsidP="00DE60A8">
            <w:pPr>
              <w:tabs>
                <w:tab w:val="left" w:pos="993"/>
              </w:tabs>
              <w:jc w:val="center"/>
              <w:rPr>
                <w:rFonts w:cs="Tahoma"/>
                <w:szCs w:val="20"/>
              </w:rPr>
            </w:pPr>
            <w:r w:rsidRPr="00636E22">
              <w:rPr>
                <w:rFonts w:cs="Tahoma"/>
                <w:szCs w:val="20"/>
              </w:rPr>
              <w:t>Индекс ММВБ – электроэнергетика</w:t>
            </w:r>
          </w:p>
        </w:tc>
        <w:tc>
          <w:tcPr>
            <w:tcW w:w="2622" w:type="dxa"/>
            <w:vAlign w:val="center"/>
          </w:tcPr>
          <w:p w14:paraId="1FF90485" w14:textId="77777777" w:rsidR="0093547D" w:rsidRPr="00636E22" w:rsidRDefault="0093547D" w:rsidP="00DE60A8">
            <w:pPr>
              <w:tabs>
                <w:tab w:val="left" w:pos="993"/>
              </w:tabs>
              <w:jc w:val="center"/>
              <w:rPr>
                <w:rFonts w:cs="Tahoma"/>
                <w:szCs w:val="20"/>
              </w:rPr>
            </w:pPr>
            <w:r w:rsidRPr="00636E22">
              <w:rPr>
                <w:rFonts w:cs="Tahoma"/>
                <w:szCs w:val="20"/>
              </w:rPr>
              <w:t>390650</w:t>
            </w:r>
          </w:p>
        </w:tc>
      </w:tr>
      <w:tr w:rsidR="0093547D" w:rsidRPr="00636E22" w14:paraId="23999293" w14:textId="77777777" w:rsidTr="00D807B5">
        <w:trPr>
          <w:trHeight w:val="20"/>
          <w:jc w:val="center"/>
        </w:trPr>
        <w:tc>
          <w:tcPr>
            <w:tcW w:w="1701" w:type="dxa"/>
            <w:vMerge/>
            <w:vAlign w:val="center"/>
          </w:tcPr>
          <w:p w14:paraId="3F29DE7A" w14:textId="77777777" w:rsidR="0093547D" w:rsidRPr="00636E22" w:rsidRDefault="0093547D" w:rsidP="00D807B5">
            <w:pPr>
              <w:tabs>
                <w:tab w:val="left" w:pos="993"/>
              </w:tabs>
              <w:jc w:val="center"/>
              <w:rPr>
                <w:rFonts w:cs="Tahoma"/>
                <w:b/>
                <w:szCs w:val="20"/>
              </w:rPr>
            </w:pPr>
          </w:p>
        </w:tc>
        <w:tc>
          <w:tcPr>
            <w:tcW w:w="4286" w:type="dxa"/>
            <w:vAlign w:val="center"/>
          </w:tcPr>
          <w:p w14:paraId="4448B341" w14:textId="77777777" w:rsidR="0093547D" w:rsidRPr="00636E22" w:rsidRDefault="0093547D" w:rsidP="00D807B5">
            <w:pPr>
              <w:tabs>
                <w:tab w:val="left" w:pos="993"/>
              </w:tabs>
              <w:jc w:val="center"/>
              <w:rPr>
                <w:rFonts w:cs="Tahoma"/>
                <w:szCs w:val="20"/>
              </w:rPr>
            </w:pPr>
            <w:r w:rsidRPr="00636E22">
              <w:rPr>
                <w:rFonts w:cs="Tahoma"/>
                <w:szCs w:val="20"/>
              </w:rPr>
              <w:t>MICEX</w:t>
            </w:r>
            <w:r w:rsidRPr="00636E22">
              <w:rPr>
                <w:rFonts w:cs="Tahoma"/>
                <w:szCs w:val="20"/>
                <w:lang w:val="en-US"/>
              </w:rPr>
              <w:t xml:space="preserve"> </w:t>
            </w:r>
            <w:r w:rsidRPr="00636E22">
              <w:rPr>
                <w:rFonts w:cs="Tahoma"/>
                <w:szCs w:val="20"/>
              </w:rPr>
              <w:t>PWR</w:t>
            </w:r>
          </w:p>
        </w:tc>
        <w:tc>
          <w:tcPr>
            <w:tcW w:w="2622" w:type="dxa"/>
            <w:vAlign w:val="center"/>
          </w:tcPr>
          <w:p w14:paraId="3411A2A6" w14:textId="77777777" w:rsidR="0093547D" w:rsidRPr="00636E22" w:rsidRDefault="0093547D" w:rsidP="00D807B5">
            <w:pPr>
              <w:tabs>
                <w:tab w:val="left" w:pos="993"/>
              </w:tabs>
              <w:jc w:val="center"/>
              <w:rPr>
                <w:rFonts w:cs="Tahoma"/>
                <w:szCs w:val="20"/>
              </w:rPr>
            </w:pPr>
            <w:r w:rsidRPr="00636E22">
              <w:rPr>
                <w:rFonts w:cs="Tahoma"/>
                <w:szCs w:val="20"/>
              </w:rPr>
              <w:t>397046</w:t>
            </w:r>
          </w:p>
        </w:tc>
      </w:tr>
      <w:tr w:rsidR="007B5F72" w:rsidRPr="00636E22" w14:paraId="7F3F7927" w14:textId="77777777" w:rsidTr="007B5F72">
        <w:trPr>
          <w:trHeight w:val="20"/>
          <w:jc w:val="center"/>
        </w:trPr>
        <w:tc>
          <w:tcPr>
            <w:tcW w:w="1701" w:type="dxa"/>
            <w:vAlign w:val="center"/>
          </w:tcPr>
          <w:p w14:paraId="5598C3D4" w14:textId="77777777" w:rsidR="007B5F72" w:rsidRPr="00636E22" w:rsidRDefault="007B5F72" w:rsidP="00DE60A8">
            <w:pPr>
              <w:tabs>
                <w:tab w:val="left" w:pos="993"/>
              </w:tabs>
              <w:jc w:val="center"/>
              <w:rPr>
                <w:rFonts w:cs="Tahoma"/>
                <w:b/>
                <w:szCs w:val="20"/>
              </w:rPr>
            </w:pPr>
            <w:r w:rsidRPr="00636E22">
              <w:rPr>
                <w:rFonts w:cs="Tahoma"/>
                <w:b/>
                <w:szCs w:val="20"/>
              </w:rPr>
              <w:t>MICEXSC</w:t>
            </w:r>
          </w:p>
        </w:tc>
        <w:tc>
          <w:tcPr>
            <w:tcW w:w="4286" w:type="dxa"/>
            <w:vAlign w:val="center"/>
          </w:tcPr>
          <w:p w14:paraId="609D7F38" w14:textId="77777777" w:rsidR="007B5F72" w:rsidRPr="00636E22" w:rsidRDefault="007B5F72" w:rsidP="00DE60A8">
            <w:pPr>
              <w:tabs>
                <w:tab w:val="left" w:pos="993"/>
              </w:tabs>
              <w:jc w:val="center"/>
              <w:rPr>
                <w:rFonts w:cs="Tahoma"/>
                <w:noProof/>
              </w:rPr>
            </w:pPr>
            <w:r w:rsidRPr="00636E22">
              <w:rPr>
                <w:rFonts w:cs="Tahoma"/>
                <w:noProof/>
              </w:rPr>
              <w:t>MICEX</w:t>
            </w:r>
            <w:r w:rsidRPr="00636E22">
              <w:rPr>
                <w:rFonts w:cs="Tahoma"/>
                <w:noProof/>
                <w:lang w:val="en-US"/>
              </w:rPr>
              <w:t xml:space="preserve"> </w:t>
            </w:r>
            <w:r w:rsidRPr="00636E22">
              <w:rPr>
                <w:rFonts w:cs="Tahoma"/>
                <w:noProof/>
              </w:rPr>
              <w:t>SC</w:t>
            </w:r>
          </w:p>
        </w:tc>
        <w:tc>
          <w:tcPr>
            <w:tcW w:w="2622" w:type="dxa"/>
            <w:vAlign w:val="center"/>
          </w:tcPr>
          <w:p w14:paraId="15267411" w14:textId="77777777" w:rsidR="007B5F72" w:rsidRPr="00636E22" w:rsidRDefault="007B5F72" w:rsidP="00DE60A8">
            <w:pPr>
              <w:tabs>
                <w:tab w:val="left" w:pos="993"/>
              </w:tabs>
              <w:jc w:val="center"/>
              <w:rPr>
                <w:rFonts w:cs="Tahoma"/>
                <w:szCs w:val="20"/>
              </w:rPr>
            </w:pPr>
            <w:r w:rsidRPr="00636E22">
              <w:rPr>
                <w:rFonts w:cs="Tahoma"/>
                <w:szCs w:val="20"/>
              </w:rPr>
              <w:t>396843</w:t>
            </w:r>
          </w:p>
        </w:tc>
      </w:tr>
      <w:tr w:rsidR="0093547D" w:rsidRPr="00636E22" w14:paraId="5124B7D4" w14:textId="77777777" w:rsidTr="007B5F72">
        <w:trPr>
          <w:trHeight w:val="20"/>
          <w:jc w:val="center"/>
        </w:trPr>
        <w:tc>
          <w:tcPr>
            <w:tcW w:w="1701" w:type="dxa"/>
            <w:vMerge w:val="restart"/>
            <w:vAlign w:val="center"/>
          </w:tcPr>
          <w:p w14:paraId="4117CA39" w14:textId="77777777" w:rsidR="0093547D" w:rsidRPr="00636E22" w:rsidRDefault="0093547D" w:rsidP="0093547D">
            <w:pPr>
              <w:tabs>
                <w:tab w:val="left" w:pos="993"/>
              </w:tabs>
              <w:jc w:val="center"/>
              <w:rPr>
                <w:rFonts w:cs="Tahoma"/>
                <w:b/>
                <w:szCs w:val="20"/>
              </w:rPr>
            </w:pPr>
            <w:proofErr w:type="spellStart"/>
            <w:r w:rsidRPr="00636E22">
              <w:rPr>
                <w:rFonts w:cs="Tahoma"/>
                <w:b/>
                <w:szCs w:val="20"/>
              </w:rPr>
              <w:t>RTSeu</w:t>
            </w:r>
            <w:proofErr w:type="spellEnd"/>
          </w:p>
        </w:tc>
        <w:tc>
          <w:tcPr>
            <w:tcW w:w="4286" w:type="dxa"/>
            <w:vAlign w:val="center"/>
          </w:tcPr>
          <w:p w14:paraId="48B5CCB1" w14:textId="77777777" w:rsidR="0093547D" w:rsidRPr="00636E22" w:rsidRDefault="0093547D" w:rsidP="00DE60A8">
            <w:pPr>
              <w:tabs>
                <w:tab w:val="left" w:pos="993"/>
              </w:tabs>
              <w:jc w:val="center"/>
              <w:rPr>
                <w:rFonts w:cs="Tahoma"/>
                <w:noProof/>
              </w:rPr>
            </w:pPr>
            <w:r w:rsidRPr="00636E22">
              <w:rPr>
                <w:rFonts w:cs="Tahoma"/>
                <w:noProof/>
              </w:rPr>
              <w:t>Индекс РТС электроэнергетики</w:t>
            </w:r>
          </w:p>
        </w:tc>
        <w:tc>
          <w:tcPr>
            <w:tcW w:w="2622" w:type="dxa"/>
            <w:vAlign w:val="center"/>
          </w:tcPr>
          <w:p w14:paraId="017A6FEE" w14:textId="77777777" w:rsidR="0093547D" w:rsidRPr="00636E22" w:rsidRDefault="0093547D" w:rsidP="00DE60A8">
            <w:pPr>
              <w:tabs>
                <w:tab w:val="left" w:pos="993"/>
              </w:tabs>
              <w:jc w:val="center"/>
              <w:rPr>
                <w:rFonts w:cs="Tahoma"/>
                <w:szCs w:val="20"/>
              </w:rPr>
            </w:pPr>
            <w:r w:rsidRPr="00636E22">
              <w:rPr>
                <w:rFonts w:cs="Tahoma"/>
                <w:szCs w:val="20"/>
              </w:rPr>
              <w:t>379935</w:t>
            </w:r>
          </w:p>
        </w:tc>
      </w:tr>
      <w:tr w:rsidR="0093547D" w:rsidRPr="00636E22" w14:paraId="025C01EF" w14:textId="77777777" w:rsidTr="007332A5">
        <w:trPr>
          <w:trHeight w:val="20"/>
          <w:jc w:val="center"/>
        </w:trPr>
        <w:tc>
          <w:tcPr>
            <w:tcW w:w="1701" w:type="dxa"/>
            <w:vMerge/>
            <w:vAlign w:val="center"/>
          </w:tcPr>
          <w:p w14:paraId="08AD2CF7" w14:textId="77777777" w:rsidR="0093547D" w:rsidRPr="00636E22" w:rsidRDefault="0093547D" w:rsidP="007332A5">
            <w:pPr>
              <w:tabs>
                <w:tab w:val="left" w:pos="993"/>
              </w:tabs>
              <w:jc w:val="center"/>
              <w:rPr>
                <w:rFonts w:cs="Tahoma"/>
                <w:b/>
                <w:szCs w:val="20"/>
              </w:rPr>
            </w:pPr>
          </w:p>
        </w:tc>
        <w:tc>
          <w:tcPr>
            <w:tcW w:w="4286" w:type="dxa"/>
            <w:vAlign w:val="center"/>
          </w:tcPr>
          <w:p w14:paraId="76A2C2B7" w14:textId="77777777" w:rsidR="0093547D" w:rsidRPr="00636E22" w:rsidRDefault="0093547D" w:rsidP="007332A5">
            <w:pPr>
              <w:tabs>
                <w:tab w:val="left" w:pos="993"/>
              </w:tabs>
              <w:jc w:val="center"/>
              <w:rPr>
                <w:rFonts w:cs="Tahoma"/>
                <w:noProof/>
                <w:lang w:val="en-US"/>
              </w:rPr>
            </w:pPr>
            <w:r w:rsidRPr="00636E22">
              <w:rPr>
                <w:rFonts w:cs="Tahoma"/>
                <w:noProof/>
              </w:rPr>
              <w:t>RTS Electric Utilities Index</w:t>
            </w:r>
          </w:p>
        </w:tc>
        <w:tc>
          <w:tcPr>
            <w:tcW w:w="2622" w:type="dxa"/>
            <w:vAlign w:val="center"/>
          </w:tcPr>
          <w:p w14:paraId="5D14CF27" w14:textId="77777777" w:rsidR="0093547D" w:rsidRPr="00636E22" w:rsidRDefault="0093547D" w:rsidP="007332A5">
            <w:pPr>
              <w:tabs>
                <w:tab w:val="left" w:pos="993"/>
              </w:tabs>
              <w:jc w:val="center"/>
              <w:rPr>
                <w:rFonts w:cs="Tahoma"/>
                <w:szCs w:val="20"/>
              </w:rPr>
            </w:pPr>
            <w:r w:rsidRPr="00636E22">
              <w:rPr>
                <w:rFonts w:cs="Tahoma"/>
                <w:szCs w:val="20"/>
              </w:rPr>
              <w:t>380232</w:t>
            </w:r>
          </w:p>
        </w:tc>
      </w:tr>
      <w:tr w:rsidR="0093547D" w:rsidRPr="00636E22" w14:paraId="59B5480F" w14:textId="77777777" w:rsidTr="007B5F72">
        <w:trPr>
          <w:trHeight w:val="20"/>
          <w:jc w:val="center"/>
        </w:trPr>
        <w:tc>
          <w:tcPr>
            <w:tcW w:w="1701" w:type="dxa"/>
            <w:vMerge w:val="restart"/>
            <w:vAlign w:val="center"/>
          </w:tcPr>
          <w:p w14:paraId="1EC2DD7B" w14:textId="77777777" w:rsidR="0093547D" w:rsidRPr="00636E22" w:rsidRDefault="0093547D" w:rsidP="00DE60A8">
            <w:pPr>
              <w:tabs>
                <w:tab w:val="left" w:pos="993"/>
              </w:tabs>
              <w:jc w:val="center"/>
              <w:rPr>
                <w:rFonts w:cs="Tahoma"/>
                <w:b/>
                <w:szCs w:val="20"/>
              </w:rPr>
            </w:pPr>
            <w:proofErr w:type="spellStart"/>
            <w:r w:rsidRPr="00636E22">
              <w:rPr>
                <w:rFonts w:cs="Tahoma"/>
                <w:b/>
                <w:szCs w:val="20"/>
              </w:rPr>
              <w:t>RTSfn</w:t>
            </w:r>
            <w:proofErr w:type="spellEnd"/>
          </w:p>
        </w:tc>
        <w:tc>
          <w:tcPr>
            <w:tcW w:w="4286" w:type="dxa"/>
            <w:vAlign w:val="center"/>
          </w:tcPr>
          <w:p w14:paraId="34B77F3E" w14:textId="77777777" w:rsidR="0093547D" w:rsidRPr="00636E22" w:rsidRDefault="0093547D" w:rsidP="00DE60A8">
            <w:pPr>
              <w:tabs>
                <w:tab w:val="left" w:pos="993"/>
              </w:tabs>
              <w:jc w:val="center"/>
              <w:rPr>
                <w:rFonts w:cs="Tahoma"/>
                <w:noProof/>
              </w:rPr>
            </w:pPr>
            <w:r w:rsidRPr="00636E22">
              <w:rPr>
                <w:rFonts w:cs="Tahoma"/>
                <w:noProof/>
              </w:rPr>
              <w:t>Индекс РТС финансов</w:t>
            </w:r>
          </w:p>
        </w:tc>
        <w:tc>
          <w:tcPr>
            <w:tcW w:w="2622" w:type="dxa"/>
            <w:vAlign w:val="center"/>
          </w:tcPr>
          <w:p w14:paraId="7E9949E8" w14:textId="77777777" w:rsidR="0093547D" w:rsidRPr="00636E22" w:rsidRDefault="0093547D" w:rsidP="00DE60A8">
            <w:pPr>
              <w:tabs>
                <w:tab w:val="left" w:pos="993"/>
              </w:tabs>
              <w:jc w:val="center"/>
              <w:rPr>
                <w:rFonts w:cs="Tahoma"/>
                <w:szCs w:val="20"/>
              </w:rPr>
            </w:pPr>
            <w:r w:rsidRPr="00636E22">
              <w:rPr>
                <w:rFonts w:cs="Tahoma"/>
                <w:szCs w:val="20"/>
              </w:rPr>
              <w:t>380225</w:t>
            </w:r>
          </w:p>
        </w:tc>
      </w:tr>
      <w:tr w:rsidR="0093547D" w:rsidRPr="00636E22" w14:paraId="5D7634EB" w14:textId="77777777" w:rsidTr="007B5F72">
        <w:trPr>
          <w:trHeight w:val="20"/>
          <w:jc w:val="center"/>
        </w:trPr>
        <w:tc>
          <w:tcPr>
            <w:tcW w:w="1701" w:type="dxa"/>
            <w:vMerge/>
            <w:vAlign w:val="center"/>
          </w:tcPr>
          <w:p w14:paraId="1A9A4E2E" w14:textId="77777777" w:rsidR="0093547D" w:rsidRPr="00636E22" w:rsidRDefault="0093547D" w:rsidP="00DE60A8">
            <w:pPr>
              <w:tabs>
                <w:tab w:val="left" w:pos="993"/>
              </w:tabs>
              <w:jc w:val="center"/>
              <w:rPr>
                <w:rFonts w:cs="Tahoma"/>
                <w:b/>
                <w:szCs w:val="20"/>
              </w:rPr>
            </w:pPr>
          </w:p>
        </w:tc>
        <w:tc>
          <w:tcPr>
            <w:tcW w:w="4286" w:type="dxa"/>
            <w:vAlign w:val="center"/>
          </w:tcPr>
          <w:p w14:paraId="2CB5EF50" w14:textId="77777777" w:rsidR="0093547D" w:rsidRPr="00636E22" w:rsidRDefault="0093547D" w:rsidP="00DE60A8">
            <w:pPr>
              <w:tabs>
                <w:tab w:val="left" w:pos="993"/>
              </w:tabs>
              <w:jc w:val="center"/>
              <w:rPr>
                <w:rFonts w:cs="Tahoma"/>
                <w:noProof/>
              </w:rPr>
            </w:pPr>
            <w:r w:rsidRPr="00636E22">
              <w:rPr>
                <w:rFonts w:cs="Tahoma"/>
              </w:rPr>
              <w:t xml:space="preserve"> </w:t>
            </w:r>
            <w:r w:rsidRPr="00636E22">
              <w:rPr>
                <w:rFonts w:cs="Tahoma"/>
                <w:noProof/>
              </w:rPr>
              <w:t>RTS Finances Index</w:t>
            </w:r>
          </w:p>
        </w:tc>
        <w:tc>
          <w:tcPr>
            <w:tcW w:w="2622" w:type="dxa"/>
            <w:vAlign w:val="center"/>
          </w:tcPr>
          <w:p w14:paraId="5AAA972B" w14:textId="77777777" w:rsidR="0093547D" w:rsidRPr="00636E22" w:rsidRDefault="0093547D" w:rsidP="00DE60A8">
            <w:pPr>
              <w:tabs>
                <w:tab w:val="left" w:pos="993"/>
              </w:tabs>
              <w:jc w:val="center"/>
              <w:rPr>
                <w:rFonts w:cs="Tahoma"/>
                <w:szCs w:val="20"/>
              </w:rPr>
            </w:pPr>
            <w:r w:rsidRPr="00636E22">
              <w:rPr>
                <w:rFonts w:cs="Tahoma"/>
                <w:szCs w:val="20"/>
              </w:rPr>
              <w:t>380228</w:t>
            </w:r>
          </w:p>
        </w:tc>
      </w:tr>
      <w:tr w:rsidR="0093547D" w:rsidRPr="00636E22" w14:paraId="10458D41" w14:textId="77777777" w:rsidTr="007B5F72">
        <w:trPr>
          <w:trHeight w:val="20"/>
          <w:jc w:val="center"/>
        </w:trPr>
        <w:tc>
          <w:tcPr>
            <w:tcW w:w="1701" w:type="dxa"/>
            <w:vMerge w:val="restart"/>
            <w:vAlign w:val="center"/>
          </w:tcPr>
          <w:p w14:paraId="1AD91595" w14:textId="77777777" w:rsidR="0093547D" w:rsidRPr="00636E22" w:rsidRDefault="0093547D" w:rsidP="00DE60A8">
            <w:pPr>
              <w:tabs>
                <w:tab w:val="left" w:pos="993"/>
              </w:tabs>
              <w:jc w:val="center"/>
              <w:rPr>
                <w:rFonts w:cs="Tahoma"/>
                <w:b/>
                <w:szCs w:val="20"/>
              </w:rPr>
            </w:pPr>
            <w:proofErr w:type="spellStart"/>
            <w:r w:rsidRPr="00636E22">
              <w:rPr>
                <w:rFonts w:cs="Tahoma"/>
                <w:b/>
                <w:szCs w:val="20"/>
              </w:rPr>
              <w:t>RTSmm</w:t>
            </w:r>
            <w:proofErr w:type="spellEnd"/>
          </w:p>
        </w:tc>
        <w:tc>
          <w:tcPr>
            <w:tcW w:w="4286" w:type="dxa"/>
            <w:vAlign w:val="center"/>
          </w:tcPr>
          <w:p w14:paraId="151DB26C" w14:textId="77777777" w:rsidR="0093547D" w:rsidRPr="0093547D" w:rsidRDefault="0093547D" w:rsidP="0093547D">
            <w:pPr>
              <w:tabs>
                <w:tab w:val="left" w:pos="993"/>
              </w:tabs>
              <w:jc w:val="center"/>
              <w:rPr>
                <w:rFonts w:cs="Tahoma"/>
                <w:noProof/>
              </w:rPr>
            </w:pPr>
            <w:r>
              <w:rPr>
                <w:rFonts w:cs="Tahoma"/>
                <w:noProof/>
              </w:rPr>
              <w:t>Индекс РТС металлов и добычи</w:t>
            </w:r>
          </w:p>
        </w:tc>
        <w:tc>
          <w:tcPr>
            <w:tcW w:w="2622" w:type="dxa"/>
            <w:vAlign w:val="center"/>
          </w:tcPr>
          <w:p w14:paraId="2F52A30A" w14:textId="77777777" w:rsidR="0093547D" w:rsidRPr="00636E22" w:rsidRDefault="0093547D" w:rsidP="00DE60A8">
            <w:pPr>
              <w:tabs>
                <w:tab w:val="left" w:pos="993"/>
              </w:tabs>
              <w:jc w:val="center"/>
              <w:rPr>
                <w:rFonts w:cs="Tahoma"/>
                <w:szCs w:val="20"/>
              </w:rPr>
            </w:pPr>
            <w:r w:rsidRPr="00636E22">
              <w:rPr>
                <w:rFonts w:cs="Tahoma"/>
                <w:szCs w:val="20"/>
              </w:rPr>
              <w:t>380229</w:t>
            </w:r>
          </w:p>
        </w:tc>
      </w:tr>
      <w:tr w:rsidR="0093547D" w:rsidRPr="00636E22" w14:paraId="6CDBC39D" w14:textId="77777777" w:rsidTr="007332A5">
        <w:trPr>
          <w:trHeight w:val="20"/>
          <w:jc w:val="center"/>
        </w:trPr>
        <w:tc>
          <w:tcPr>
            <w:tcW w:w="1701" w:type="dxa"/>
            <w:vMerge/>
            <w:vAlign w:val="center"/>
          </w:tcPr>
          <w:p w14:paraId="5748A930" w14:textId="77777777" w:rsidR="0093547D" w:rsidRPr="00636E22" w:rsidRDefault="0093547D" w:rsidP="007332A5">
            <w:pPr>
              <w:tabs>
                <w:tab w:val="left" w:pos="993"/>
              </w:tabs>
              <w:jc w:val="center"/>
              <w:rPr>
                <w:rFonts w:cs="Tahoma"/>
                <w:b/>
                <w:szCs w:val="20"/>
              </w:rPr>
            </w:pPr>
          </w:p>
        </w:tc>
        <w:tc>
          <w:tcPr>
            <w:tcW w:w="4286" w:type="dxa"/>
            <w:vAlign w:val="center"/>
          </w:tcPr>
          <w:p w14:paraId="198F8795" w14:textId="77777777" w:rsidR="0093547D" w:rsidRPr="00636E22" w:rsidRDefault="0093547D" w:rsidP="007332A5">
            <w:pPr>
              <w:tabs>
                <w:tab w:val="left" w:pos="993"/>
              </w:tabs>
              <w:jc w:val="center"/>
              <w:rPr>
                <w:rFonts w:cs="Tahoma"/>
                <w:noProof/>
              </w:rPr>
            </w:pPr>
            <w:r w:rsidRPr="00636E22">
              <w:rPr>
                <w:rFonts w:cs="Tahoma"/>
                <w:noProof/>
              </w:rPr>
              <w:t>RTS Metals &amp; Mining Index</w:t>
            </w:r>
          </w:p>
        </w:tc>
        <w:tc>
          <w:tcPr>
            <w:tcW w:w="2622" w:type="dxa"/>
            <w:vAlign w:val="center"/>
          </w:tcPr>
          <w:p w14:paraId="32511D3F" w14:textId="77777777" w:rsidR="0093547D" w:rsidRPr="00636E22" w:rsidRDefault="0093547D" w:rsidP="007332A5">
            <w:pPr>
              <w:tabs>
                <w:tab w:val="left" w:pos="993"/>
              </w:tabs>
              <w:jc w:val="center"/>
              <w:rPr>
                <w:rFonts w:cs="Tahoma"/>
                <w:szCs w:val="20"/>
              </w:rPr>
            </w:pPr>
            <w:r w:rsidRPr="00636E22">
              <w:rPr>
                <w:rFonts w:cs="Tahoma"/>
                <w:szCs w:val="20"/>
              </w:rPr>
              <w:t>380227</w:t>
            </w:r>
          </w:p>
        </w:tc>
      </w:tr>
      <w:tr w:rsidR="0093547D" w:rsidRPr="00636E22" w14:paraId="136D891C" w14:textId="77777777" w:rsidTr="00D807B5">
        <w:trPr>
          <w:trHeight w:val="20"/>
          <w:jc w:val="center"/>
        </w:trPr>
        <w:tc>
          <w:tcPr>
            <w:tcW w:w="1701" w:type="dxa"/>
            <w:vMerge w:val="restart"/>
            <w:vAlign w:val="center"/>
          </w:tcPr>
          <w:p w14:paraId="45EC540C" w14:textId="77777777" w:rsidR="0093547D" w:rsidRPr="00636E22" w:rsidRDefault="0093547D" w:rsidP="00D807B5">
            <w:pPr>
              <w:tabs>
                <w:tab w:val="left" w:pos="993"/>
              </w:tabs>
              <w:jc w:val="center"/>
              <w:rPr>
                <w:rFonts w:cs="Tahoma"/>
                <w:b/>
                <w:szCs w:val="20"/>
              </w:rPr>
            </w:pPr>
            <w:proofErr w:type="spellStart"/>
            <w:r w:rsidRPr="00636E22">
              <w:rPr>
                <w:rFonts w:cs="Tahoma"/>
                <w:b/>
                <w:szCs w:val="20"/>
              </w:rPr>
              <w:t>RTSog</w:t>
            </w:r>
            <w:proofErr w:type="spellEnd"/>
          </w:p>
        </w:tc>
        <w:tc>
          <w:tcPr>
            <w:tcW w:w="4286" w:type="dxa"/>
            <w:vAlign w:val="center"/>
          </w:tcPr>
          <w:p w14:paraId="16612D80" w14:textId="77777777" w:rsidR="0093547D" w:rsidRPr="00636E22" w:rsidRDefault="0093547D" w:rsidP="00D807B5">
            <w:pPr>
              <w:tabs>
                <w:tab w:val="left" w:pos="993"/>
              </w:tabs>
              <w:jc w:val="center"/>
              <w:rPr>
                <w:rFonts w:cs="Tahoma"/>
                <w:noProof/>
              </w:rPr>
            </w:pPr>
            <w:r w:rsidRPr="00636E22">
              <w:rPr>
                <w:rFonts w:cs="Tahoma"/>
                <w:noProof/>
              </w:rPr>
              <w:t>Индекс РТС нефти и газа</w:t>
            </w:r>
          </w:p>
        </w:tc>
        <w:tc>
          <w:tcPr>
            <w:tcW w:w="2622" w:type="dxa"/>
            <w:vAlign w:val="center"/>
          </w:tcPr>
          <w:p w14:paraId="291B3283" w14:textId="77777777" w:rsidR="0093547D" w:rsidRPr="00636E22" w:rsidRDefault="0093547D" w:rsidP="00D807B5">
            <w:pPr>
              <w:tabs>
                <w:tab w:val="left" w:pos="993"/>
              </w:tabs>
              <w:jc w:val="center"/>
              <w:rPr>
                <w:rFonts w:cs="Tahoma"/>
                <w:szCs w:val="20"/>
              </w:rPr>
            </w:pPr>
            <w:r w:rsidRPr="00636E22">
              <w:rPr>
                <w:rFonts w:cs="Tahoma"/>
                <w:szCs w:val="20"/>
              </w:rPr>
              <w:t>380231</w:t>
            </w:r>
          </w:p>
        </w:tc>
      </w:tr>
      <w:tr w:rsidR="0093547D" w:rsidRPr="00636E22" w14:paraId="05AC7DE6" w14:textId="77777777" w:rsidTr="007B5F72">
        <w:trPr>
          <w:trHeight w:val="20"/>
          <w:jc w:val="center"/>
        </w:trPr>
        <w:tc>
          <w:tcPr>
            <w:tcW w:w="1701" w:type="dxa"/>
            <w:vMerge/>
            <w:vAlign w:val="center"/>
          </w:tcPr>
          <w:p w14:paraId="6C31AF84" w14:textId="77777777" w:rsidR="0093547D" w:rsidRPr="00636E22" w:rsidRDefault="0093547D" w:rsidP="00DE60A8">
            <w:pPr>
              <w:tabs>
                <w:tab w:val="left" w:pos="993"/>
              </w:tabs>
              <w:jc w:val="center"/>
              <w:rPr>
                <w:rFonts w:cs="Tahoma"/>
                <w:b/>
                <w:szCs w:val="20"/>
              </w:rPr>
            </w:pPr>
          </w:p>
        </w:tc>
        <w:tc>
          <w:tcPr>
            <w:tcW w:w="4286" w:type="dxa"/>
            <w:vAlign w:val="center"/>
          </w:tcPr>
          <w:p w14:paraId="49274B92" w14:textId="77777777" w:rsidR="0093547D" w:rsidRPr="00636E22" w:rsidRDefault="0093547D" w:rsidP="00DE60A8">
            <w:pPr>
              <w:tabs>
                <w:tab w:val="left" w:pos="993"/>
              </w:tabs>
              <w:jc w:val="center"/>
              <w:rPr>
                <w:rFonts w:cs="Tahoma"/>
                <w:noProof/>
              </w:rPr>
            </w:pPr>
            <w:r w:rsidRPr="00636E22">
              <w:rPr>
                <w:rFonts w:cs="Tahoma"/>
                <w:noProof/>
              </w:rPr>
              <w:t>RTS Oil &amp; Gas Index</w:t>
            </w:r>
          </w:p>
        </w:tc>
        <w:tc>
          <w:tcPr>
            <w:tcW w:w="2622" w:type="dxa"/>
            <w:vAlign w:val="center"/>
          </w:tcPr>
          <w:p w14:paraId="038AFA2F" w14:textId="77777777" w:rsidR="0093547D" w:rsidRPr="00636E22" w:rsidRDefault="0093547D" w:rsidP="00DE60A8">
            <w:pPr>
              <w:tabs>
                <w:tab w:val="left" w:pos="993"/>
              </w:tabs>
              <w:jc w:val="center"/>
              <w:rPr>
                <w:rFonts w:cs="Tahoma"/>
                <w:szCs w:val="20"/>
              </w:rPr>
            </w:pPr>
            <w:r w:rsidRPr="00636E22">
              <w:rPr>
                <w:rFonts w:cs="Tahoma"/>
                <w:szCs w:val="20"/>
              </w:rPr>
              <w:t>380230</w:t>
            </w:r>
          </w:p>
        </w:tc>
      </w:tr>
      <w:tr w:rsidR="0093547D" w:rsidRPr="00636E22" w14:paraId="4E0D91EE" w14:textId="77777777" w:rsidTr="00D807B5">
        <w:trPr>
          <w:trHeight w:val="20"/>
          <w:jc w:val="center"/>
        </w:trPr>
        <w:tc>
          <w:tcPr>
            <w:tcW w:w="1701" w:type="dxa"/>
            <w:vMerge w:val="restart"/>
            <w:vAlign w:val="center"/>
          </w:tcPr>
          <w:p w14:paraId="45668319" w14:textId="77777777" w:rsidR="0093547D" w:rsidRPr="00636E22" w:rsidRDefault="0093547D" w:rsidP="00D807B5">
            <w:pPr>
              <w:tabs>
                <w:tab w:val="left" w:pos="993"/>
              </w:tabs>
              <w:jc w:val="center"/>
              <w:rPr>
                <w:rFonts w:cs="Tahoma"/>
                <w:b/>
                <w:szCs w:val="20"/>
              </w:rPr>
            </w:pPr>
            <w:proofErr w:type="spellStart"/>
            <w:r w:rsidRPr="00636E22">
              <w:rPr>
                <w:rFonts w:cs="Tahoma"/>
                <w:b/>
                <w:szCs w:val="20"/>
              </w:rPr>
              <w:t>RTScr</w:t>
            </w:r>
            <w:proofErr w:type="spellEnd"/>
          </w:p>
        </w:tc>
        <w:tc>
          <w:tcPr>
            <w:tcW w:w="4286" w:type="dxa"/>
            <w:vAlign w:val="center"/>
          </w:tcPr>
          <w:p w14:paraId="08C025CF" w14:textId="77777777" w:rsidR="0093547D" w:rsidRPr="00636E22" w:rsidRDefault="0093547D" w:rsidP="00D807B5">
            <w:pPr>
              <w:tabs>
                <w:tab w:val="left" w:pos="611"/>
                <w:tab w:val="left" w:pos="993"/>
              </w:tabs>
              <w:jc w:val="center"/>
              <w:rPr>
                <w:rFonts w:cs="Tahoma"/>
              </w:rPr>
            </w:pPr>
            <w:r w:rsidRPr="00636E22">
              <w:rPr>
                <w:rFonts w:cs="Tahoma"/>
                <w:noProof/>
              </w:rPr>
              <w:t>Индекс РТС потребительских товаров и розничной торговли</w:t>
            </w:r>
          </w:p>
        </w:tc>
        <w:tc>
          <w:tcPr>
            <w:tcW w:w="2622" w:type="dxa"/>
            <w:vAlign w:val="center"/>
          </w:tcPr>
          <w:p w14:paraId="4E7733DD" w14:textId="77777777" w:rsidR="0093547D" w:rsidRPr="00636E22" w:rsidRDefault="0093547D" w:rsidP="00D807B5">
            <w:pPr>
              <w:tabs>
                <w:tab w:val="left" w:pos="993"/>
              </w:tabs>
              <w:jc w:val="center"/>
              <w:rPr>
                <w:rFonts w:cs="Tahoma"/>
                <w:szCs w:val="20"/>
              </w:rPr>
            </w:pPr>
            <w:r w:rsidRPr="00636E22">
              <w:rPr>
                <w:rFonts w:cs="Tahoma"/>
                <w:szCs w:val="20"/>
              </w:rPr>
              <w:t>384024</w:t>
            </w:r>
          </w:p>
        </w:tc>
      </w:tr>
      <w:tr w:rsidR="0093547D" w:rsidRPr="00636E22" w14:paraId="3B322171" w14:textId="77777777" w:rsidTr="007B5F72">
        <w:trPr>
          <w:trHeight w:val="20"/>
          <w:jc w:val="center"/>
        </w:trPr>
        <w:tc>
          <w:tcPr>
            <w:tcW w:w="1701" w:type="dxa"/>
            <w:vMerge/>
            <w:vAlign w:val="center"/>
          </w:tcPr>
          <w:p w14:paraId="79A43FD5" w14:textId="77777777" w:rsidR="0093547D" w:rsidRPr="00636E22" w:rsidRDefault="0093547D" w:rsidP="00DE60A8">
            <w:pPr>
              <w:tabs>
                <w:tab w:val="left" w:pos="993"/>
              </w:tabs>
              <w:jc w:val="center"/>
              <w:rPr>
                <w:rFonts w:cs="Tahoma"/>
                <w:b/>
                <w:szCs w:val="20"/>
              </w:rPr>
            </w:pPr>
          </w:p>
        </w:tc>
        <w:tc>
          <w:tcPr>
            <w:tcW w:w="4286" w:type="dxa"/>
            <w:vAlign w:val="center"/>
          </w:tcPr>
          <w:p w14:paraId="2D31CF8F" w14:textId="77777777" w:rsidR="0093547D" w:rsidRPr="00636E22" w:rsidRDefault="0093547D" w:rsidP="00DE60A8">
            <w:pPr>
              <w:tabs>
                <w:tab w:val="left" w:pos="993"/>
              </w:tabs>
              <w:jc w:val="center"/>
              <w:rPr>
                <w:rFonts w:cs="Tahoma"/>
                <w:noProof/>
              </w:rPr>
            </w:pPr>
            <w:r w:rsidRPr="00636E22">
              <w:rPr>
                <w:rFonts w:cs="Tahoma"/>
                <w:noProof/>
              </w:rPr>
              <w:t>RTS Consumer &amp; Retail Index</w:t>
            </w:r>
          </w:p>
        </w:tc>
        <w:tc>
          <w:tcPr>
            <w:tcW w:w="2622" w:type="dxa"/>
            <w:vAlign w:val="center"/>
          </w:tcPr>
          <w:p w14:paraId="6AF45A1E" w14:textId="77777777" w:rsidR="0093547D" w:rsidRPr="00636E22" w:rsidRDefault="0093547D" w:rsidP="00DE60A8">
            <w:pPr>
              <w:tabs>
                <w:tab w:val="left" w:pos="993"/>
              </w:tabs>
              <w:jc w:val="center"/>
              <w:rPr>
                <w:rFonts w:cs="Tahoma"/>
                <w:szCs w:val="20"/>
              </w:rPr>
            </w:pPr>
            <w:r w:rsidRPr="00636E22">
              <w:rPr>
                <w:rFonts w:cs="Tahoma"/>
                <w:szCs w:val="20"/>
              </w:rPr>
              <w:t>380233</w:t>
            </w:r>
          </w:p>
        </w:tc>
      </w:tr>
      <w:tr w:rsidR="0093547D" w:rsidRPr="00636E22" w14:paraId="6398A748" w14:textId="77777777" w:rsidTr="00D807B5">
        <w:trPr>
          <w:trHeight w:val="20"/>
          <w:jc w:val="center"/>
        </w:trPr>
        <w:tc>
          <w:tcPr>
            <w:tcW w:w="1701" w:type="dxa"/>
            <w:vMerge w:val="restart"/>
            <w:vAlign w:val="center"/>
          </w:tcPr>
          <w:p w14:paraId="0D39BF4D" w14:textId="77777777" w:rsidR="0093547D" w:rsidRPr="00636E22" w:rsidRDefault="0093547D" w:rsidP="00D807B5">
            <w:pPr>
              <w:tabs>
                <w:tab w:val="left" w:pos="993"/>
              </w:tabs>
              <w:jc w:val="center"/>
              <w:rPr>
                <w:rFonts w:cs="Tahoma"/>
                <w:b/>
                <w:szCs w:val="20"/>
              </w:rPr>
            </w:pPr>
            <w:proofErr w:type="spellStart"/>
            <w:r w:rsidRPr="00636E22">
              <w:rPr>
                <w:rFonts w:cs="Tahoma"/>
                <w:b/>
                <w:szCs w:val="20"/>
              </w:rPr>
              <w:t>RTStl</w:t>
            </w:r>
            <w:proofErr w:type="spellEnd"/>
          </w:p>
        </w:tc>
        <w:tc>
          <w:tcPr>
            <w:tcW w:w="4286" w:type="dxa"/>
            <w:vAlign w:val="center"/>
          </w:tcPr>
          <w:p w14:paraId="7B6C98E1" w14:textId="77777777" w:rsidR="0093547D" w:rsidRPr="00636E22" w:rsidRDefault="0093547D" w:rsidP="00D807B5">
            <w:pPr>
              <w:tabs>
                <w:tab w:val="left" w:pos="611"/>
                <w:tab w:val="left" w:pos="993"/>
              </w:tabs>
              <w:jc w:val="center"/>
              <w:rPr>
                <w:rFonts w:cs="Tahoma"/>
                <w:noProof/>
              </w:rPr>
            </w:pPr>
            <w:r w:rsidRPr="00636E22">
              <w:rPr>
                <w:rFonts w:cs="Tahoma"/>
                <w:noProof/>
              </w:rPr>
              <w:t>Индекс РТС телекоммуникаций</w:t>
            </w:r>
          </w:p>
        </w:tc>
        <w:tc>
          <w:tcPr>
            <w:tcW w:w="2622" w:type="dxa"/>
            <w:vAlign w:val="center"/>
          </w:tcPr>
          <w:p w14:paraId="1031DA84" w14:textId="77777777" w:rsidR="0093547D" w:rsidRPr="00636E22" w:rsidRDefault="0093547D" w:rsidP="00D807B5">
            <w:pPr>
              <w:tabs>
                <w:tab w:val="left" w:pos="993"/>
              </w:tabs>
              <w:jc w:val="center"/>
              <w:rPr>
                <w:rFonts w:cs="Tahoma"/>
                <w:szCs w:val="20"/>
              </w:rPr>
            </w:pPr>
            <w:r w:rsidRPr="00636E22">
              <w:rPr>
                <w:rFonts w:cs="Tahoma"/>
                <w:szCs w:val="20"/>
              </w:rPr>
              <w:t>384023</w:t>
            </w:r>
          </w:p>
        </w:tc>
      </w:tr>
      <w:tr w:rsidR="0093547D" w:rsidRPr="00636E22" w14:paraId="72FF0B30" w14:textId="77777777" w:rsidTr="007B5F72">
        <w:trPr>
          <w:trHeight w:val="20"/>
          <w:jc w:val="center"/>
        </w:trPr>
        <w:tc>
          <w:tcPr>
            <w:tcW w:w="1701" w:type="dxa"/>
            <w:vMerge/>
            <w:vAlign w:val="center"/>
          </w:tcPr>
          <w:p w14:paraId="7256713C" w14:textId="77777777" w:rsidR="0093547D" w:rsidRPr="00636E22" w:rsidRDefault="0093547D" w:rsidP="00DE60A8">
            <w:pPr>
              <w:tabs>
                <w:tab w:val="left" w:pos="993"/>
              </w:tabs>
              <w:jc w:val="center"/>
              <w:rPr>
                <w:rFonts w:cs="Tahoma"/>
                <w:b/>
                <w:szCs w:val="20"/>
              </w:rPr>
            </w:pPr>
          </w:p>
        </w:tc>
        <w:tc>
          <w:tcPr>
            <w:tcW w:w="4286" w:type="dxa"/>
            <w:vAlign w:val="center"/>
          </w:tcPr>
          <w:p w14:paraId="79430334" w14:textId="77777777" w:rsidR="0093547D" w:rsidRPr="00636E22" w:rsidRDefault="0093547D" w:rsidP="00DE60A8">
            <w:pPr>
              <w:tabs>
                <w:tab w:val="left" w:pos="993"/>
              </w:tabs>
              <w:jc w:val="center"/>
              <w:rPr>
                <w:rFonts w:cs="Tahoma"/>
                <w:noProof/>
              </w:rPr>
            </w:pPr>
            <w:r w:rsidRPr="00636E22">
              <w:rPr>
                <w:rFonts w:cs="Tahoma"/>
                <w:noProof/>
              </w:rPr>
              <w:t>RTS Telecom Index</w:t>
            </w:r>
          </w:p>
        </w:tc>
        <w:tc>
          <w:tcPr>
            <w:tcW w:w="2622" w:type="dxa"/>
            <w:vAlign w:val="center"/>
          </w:tcPr>
          <w:p w14:paraId="1ADEDE33" w14:textId="77777777" w:rsidR="0093547D" w:rsidRPr="00636E22" w:rsidRDefault="0093547D" w:rsidP="00DE60A8">
            <w:pPr>
              <w:tabs>
                <w:tab w:val="left" w:pos="993"/>
              </w:tabs>
              <w:jc w:val="center"/>
              <w:rPr>
                <w:rFonts w:cs="Tahoma"/>
                <w:szCs w:val="20"/>
              </w:rPr>
            </w:pPr>
            <w:r w:rsidRPr="00636E22">
              <w:rPr>
                <w:rFonts w:cs="Tahoma"/>
                <w:szCs w:val="20"/>
              </w:rPr>
              <w:t>384022</w:t>
            </w:r>
          </w:p>
        </w:tc>
      </w:tr>
      <w:tr w:rsidR="0093547D" w:rsidRPr="00636E22" w14:paraId="5E74F93D" w14:textId="77777777" w:rsidTr="00D807B5">
        <w:trPr>
          <w:trHeight w:val="20"/>
          <w:jc w:val="center"/>
        </w:trPr>
        <w:tc>
          <w:tcPr>
            <w:tcW w:w="1701" w:type="dxa"/>
            <w:vMerge w:val="restart"/>
            <w:vAlign w:val="center"/>
          </w:tcPr>
          <w:p w14:paraId="3D5D2746" w14:textId="77777777" w:rsidR="0093547D" w:rsidRPr="00636E22" w:rsidRDefault="0093547D" w:rsidP="00D807B5">
            <w:pPr>
              <w:tabs>
                <w:tab w:val="left" w:pos="993"/>
              </w:tabs>
              <w:jc w:val="center"/>
              <w:rPr>
                <w:rFonts w:cs="Tahoma"/>
                <w:b/>
                <w:szCs w:val="20"/>
              </w:rPr>
            </w:pPr>
            <w:proofErr w:type="spellStart"/>
            <w:r w:rsidRPr="00636E22">
              <w:rPr>
                <w:rFonts w:cs="Tahoma"/>
                <w:b/>
                <w:szCs w:val="20"/>
              </w:rPr>
              <w:t>RTSin</w:t>
            </w:r>
            <w:proofErr w:type="spellEnd"/>
          </w:p>
        </w:tc>
        <w:tc>
          <w:tcPr>
            <w:tcW w:w="4286" w:type="dxa"/>
            <w:vAlign w:val="center"/>
          </w:tcPr>
          <w:p w14:paraId="39B88591" w14:textId="77777777" w:rsidR="0093547D" w:rsidRPr="00636E22" w:rsidRDefault="0093547D" w:rsidP="00D807B5">
            <w:pPr>
              <w:tabs>
                <w:tab w:val="left" w:pos="993"/>
              </w:tabs>
              <w:jc w:val="center"/>
              <w:rPr>
                <w:rFonts w:cs="Tahoma"/>
                <w:noProof/>
              </w:rPr>
            </w:pPr>
            <w:r w:rsidRPr="00636E22">
              <w:rPr>
                <w:rFonts w:cs="Tahoma"/>
                <w:noProof/>
              </w:rPr>
              <w:t>Индекс РТС промышленности</w:t>
            </w:r>
          </w:p>
        </w:tc>
        <w:tc>
          <w:tcPr>
            <w:tcW w:w="2622" w:type="dxa"/>
            <w:vAlign w:val="center"/>
          </w:tcPr>
          <w:p w14:paraId="76E8DD0B" w14:textId="77777777" w:rsidR="0093547D" w:rsidRPr="00636E22" w:rsidRDefault="0093547D" w:rsidP="00D807B5">
            <w:pPr>
              <w:tabs>
                <w:tab w:val="left" w:pos="993"/>
              </w:tabs>
              <w:jc w:val="center"/>
              <w:rPr>
                <w:rFonts w:cs="Tahoma"/>
                <w:szCs w:val="20"/>
              </w:rPr>
            </w:pPr>
            <w:r w:rsidRPr="00636E22">
              <w:rPr>
                <w:rFonts w:cs="Tahoma"/>
                <w:szCs w:val="20"/>
              </w:rPr>
              <w:t>380226</w:t>
            </w:r>
          </w:p>
        </w:tc>
      </w:tr>
      <w:tr w:rsidR="0093547D" w:rsidRPr="00636E22" w14:paraId="0D6627FD" w14:textId="77777777" w:rsidTr="007B5F72">
        <w:trPr>
          <w:trHeight w:val="20"/>
          <w:jc w:val="center"/>
        </w:trPr>
        <w:tc>
          <w:tcPr>
            <w:tcW w:w="1701" w:type="dxa"/>
            <w:vMerge/>
            <w:vAlign w:val="center"/>
          </w:tcPr>
          <w:p w14:paraId="488A77F2" w14:textId="77777777" w:rsidR="0093547D" w:rsidRPr="00636E22" w:rsidRDefault="0093547D" w:rsidP="00DE60A8">
            <w:pPr>
              <w:tabs>
                <w:tab w:val="left" w:pos="993"/>
              </w:tabs>
              <w:jc w:val="center"/>
              <w:rPr>
                <w:rFonts w:cs="Tahoma"/>
                <w:b/>
                <w:szCs w:val="20"/>
              </w:rPr>
            </w:pPr>
          </w:p>
        </w:tc>
        <w:tc>
          <w:tcPr>
            <w:tcW w:w="4286" w:type="dxa"/>
            <w:vAlign w:val="center"/>
          </w:tcPr>
          <w:p w14:paraId="03285024" w14:textId="77777777" w:rsidR="0093547D" w:rsidRPr="00636E22" w:rsidRDefault="0093547D" w:rsidP="00DE60A8">
            <w:pPr>
              <w:tabs>
                <w:tab w:val="left" w:pos="993"/>
              </w:tabs>
              <w:jc w:val="center"/>
              <w:rPr>
                <w:rFonts w:cs="Tahoma"/>
                <w:noProof/>
              </w:rPr>
            </w:pPr>
            <w:r w:rsidRPr="00636E22">
              <w:rPr>
                <w:rFonts w:cs="Tahoma"/>
                <w:noProof/>
              </w:rPr>
              <w:t>RTS Industrial Index</w:t>
            </w:r>
          </w:p>
        </w:tc>
        <w:tc>
          <w:tcPr>
            <w:tcW w:w="2622" w:type="dxa"/>
            <w:vAlign w:val="center"/>
          </w:tcPr>
          <w:p w14:paraId="3C9724A8" w14:textId="77777777" w:rsidR="0093547D" w:rsidRPr="00636E22" w:rsidRDefault="0093547D" w:rsidP="00DE60A8">
            <w:pPr>
              <w:tabs>
                <w:tab w:val="left" w:pos="993"/>
              </w:tabs>
              <w:jc w:val="center"/>
              <w:rPr>
                <w:rFonts w:cs="Tahoma"/>
                <w:szCs w:val="20"/>
              </w:rPr>
            </w:pPr>
            <w:r w:rsidRPr="00636E22">
              <w:rPr>
                <w:rFonts w:cs="Tahoma"/>
                <w:szCs w:val="20"/>
              </w:rPr>
              <w:t>387179</w:t>
            </w:r>
          </w:p>
        </w:tc>
      </w:tr>
      <w:tr w:rsidR="0093547D" w:rsidRPr="00C146BF" w14:paraId="55575F94" w14:textId="77777777" w:rsidTr="00D807B5">
        <w:trPr>
          <w:trHeight w:val="20"/>
          <w:jc w:val="center"/>
        </w:trPr>
        <w:tc>
          <w:tcPr>
            <w:tcW w:w="1701" w:type="dxa"/>
            <w:vMerge w:val="restart"/>
            <w:vAlign w:val="center"/>
          </w:tcPr>
          <w:p w14:paraId="2318CF0E" w14:textId="77777777" w:rsidR="0093547D" w:rsidRPr="00636E22" w:rsidRDefault="0093547D" w:rsidP="00D807B5">
            <w:pPr>
              <w:tabs>
                <w:tab w:val="left" w:pos="993"/>
              </w:tabs>
              <w:jc w:val="center"/>
              <w:rPr>
                <w:rFonts w:cs="Tahoma"/>
                <w:b/>
                <w:szCs w:val="20"/>
              </w:rPr>
            </w:pPr>
            <w:r w:rsidRPr="00636E22">
              <w:rPr>
                <w:rFonts w:cs="Tahoma"/>
                <w:b/>
                <w:szCs w:val="20"/>
                <w:lang w:val="en-US"/>
              </w:rPr>
              <w:t>RTSSTD</w:t>
            </w:r>
          </w:p>
        </w:tc>
        <w:tc>
          <w:tcPr>
            <w:tcW w:w="4286" w:type="dxa"/>
            <w:vAlign w:val="center"/>
          </w:tcPr>
          <w:p w14:paraId="09CC2421" w14:textId="77777777" w:rsidR="0093547D" w:rsidRPr="00636E22" w:rsidRDefault="0093547D" w:rsidP="00D807B5">
            <w:pPr>
              <w:tabs>
                <w:tab w:val="left" w:pos="993"/>
              </w:tabs>
              <w:jc w:val="center"/>
              <w:rPr>
                <w:rFonts w:cs="Tahoma"/>
                <w:noProof/>
              </w:rPr>
            </w:pPr>
            <w:r w:rsidRPr="00636E22">
              <w:rPr>
                <w:rFonts w:cs="Tahoma"/>
                <w:noProof/>
              </w:rPr>
              <w:t>Индекс РТС Стандарт</w:t>
            </w:r>
          </w:p>
        </w:tc>
        <w:tc>
          <w:tcPr>
            <w:tcW w:w="2622" w:type="dxa"/>
            <w:vAlign w:val="center"/>
          </w:tcPr>
          <w:p w14:paraId="7792C9DF" w14:textId="77777777" w:rsidR="0093547D" w:rsidRPr="00636E22" w:rsidRDefault="0093547D" w:rsidP="00D807B5">
            <w:pPr>
              <w:tabs>
                <w:tab w:val="left" w:pos="993"/>
              </w:tabs>
              <w:jc w:val="center"/>
              <w:rPr>
                <w:rFonts w:cs="Tahoma"/>
                <w:szCs w:val="20"/>
              </w:rPr>
            </w:pPr>
            <w:r w:rsidRPr="00636E22">
              <w:rPr>
                <w:rFonts w:cs="Tahoma"/>
                <w:szCs w:val="20"/>
              </w:rPr>
              <w:t>481368</w:t>
            </w:r>
          </w:p>
        </w:tc>
      </w:tr>
      <w:tr w:rsidR="0093547D" w:rsidRPr="00636E22" w14:paraId="090E98E4" w14:textId="77777777" w:rsidTr="007B5F72">
        <w:trPr>
          <w:trHeight w:val="20"/>
          <w:jc w:val="center"/>
        </w:trPr>
        <w:tc>
          <w:tcPr>
            <w:tcW w:w="1701" w:type="dxa"/>
            <w:vMerge/>
            <w:vAlign w:val="center"/>
          </w:tcPr>
          <w:p w14:paraId="13FA9C71" w14:textId="77777777" w:rsidR="0093547D" w:rsidRPr="00636E22" w:rsidRDefault="0093547D" w:rsidP="00DE60A8">
            <w:pPr>
              <w:tabs>
                <w:tab w:val="left" w:pos="993"/>
              </w:tabs>
              <w:jc w:val="center"/>
              <w:rPr>
                <w:rFonts w:cs="Tahoma"/>
                <w:b/>
                <w:szCs w:val="20"/>
                <w:lang w:val="en-US"/>
              </w:rPr>
            </w:pPr>
          </w:p>
        </w:tc>
        <w:tc>
          <w:tcPr>
            <w:tcW w:w="4286" w:type="dxa"/>
            <w:vAlign w:val="center"/>
          </w:tcPr>
          <w:p w14:paraId="10504F34" w14:textId="77777777" w:rsidR="0093547D" w:rsidRPr="00636E22" w:rsidRDefault="0093547D" w:rsidP="00DE60A8">
            <w:pPr>
              <w:tabs>
                <w:tab w:val="left" w:pos="993"/>
              </w:tabs>
              <w:jc w:val="center"/>
              <w:rPr>
                <w:rFonts w:cs="Tahoma"/>
                <w:noProof/>
              </w:rPr>
            </w:pPr>
            <w:r w:rsidRPr="00636E22">
              <w:rPr>
                <w:rFonts w:cs="Tahoma"/>
                <w:noProof/>
              </w:rPr>
              <w:t>RTS Standard Index</w:t>
            </w:r>
          </w:p>
        </w:tc>
        <w:tc>
          <w:tcPr>
            <w:tcW w:w="2622" w:type="dxa"/>
            <w:vAlign w:val="center"/>
          </w:tcPr>
          <w:p w14:paraId="73FB418C" w14:textId="77777777" w:rsidR="0093547D" w:rsidRPr="00636E22" w:rsidRDefault="0093547D" w:rsidP="00DE60A8">
            <w:pPr>
              <w:tabs>
                <w:tab w:val="left" w:pos="993"/>
              </w:tabs>
              <w:jc w:val="center"/>
              <w:rPr>
                <w:rFonts w:cs="Tahoma"/>
                <w:szCs w:val="20"/>
              </w:rPr>
            </w:pPr>
            <w:r w:rsidRPr="00636E22">
              <w:rPr>
                <w:rFonts w:cs="Tahoma"/>
                <w:szCs w:val="20"/>
              </w:rPr>
              <w:t>478419</w:t>
            </w:r>
          </w:p>
        </w:tc>
      </w:tr>
    </w:tbl>
    <w:p w14:paraId="100C0E37" w14:textId="77777777" w:rsidR="00684D4E" w:rsidRDefault="00684D4E" w:rsidP="007E37F0">
      <w:pPr>
        <w:pStyle w:val="a4"/>
        <w:tabs>
          <w:tab w:val="num" w:pos="972"/>
        </w:tabs>
        <w:spacing w:after="0"/>
        <w:jc w:val="both"/>
        <w:rPr>
          <w:rFonts w:cs="Tahoma"/>
        </w:rPr>
        <w:sectPr w:rsidR="00684D4E" w:rsidSect="00E81F59">
          <w:pgSz w:w="11906" w:h="16838"/>
          <w:pgMar w:top="1077" w:right="1134" w:bottom="1077" w:left="1418" w:header="709" w:footer="709" w:gutter="0"/>
          <w:cols w:space="708"/>
          <w:titlePg/>
          <w:docGrid w:linePitch="360"/>
        </w:sectPr>
      </w:pPr>
    </w:p>
    <w:p w14:paraId="398A0DFA" w14:textId="77777777" w:rsidR="000E2749" w:rsidRPr="00636E22" w:rsidRDefault="000E2749" w:rsidP="000E2749">
      <w:pPr>
        <w:pStyle w:val="10"/>
        <w:numPr>
          <w:ilvl w:val="0"/>
          <w:numId w:val="0"/>
        </w:numPr>
        <w:ind w:left="397"/>
        <w:jc w:val="right"/>
        <w:rPr>
          <w:rFonts w:cs="Tahoma"/>
        </w:rPr>
      </w:pPr>
      <w:bookmarkStart w:id="583" w:name="_Toc463443782"/>
      <w:r w:rsidRPr="00636E22">
        <w:rPr>
          <w:rFonts w:cs="Tahoma"/>
        </w:rPr>
        <w:lastRenderedPageBreak/>
        <w:t xml:space="preserve">Приложение </w:t>
      </w:r>
      <w:r>
        <w:rPr>
          <w:rFonts w:cs="Tahoma"/>
        </w:rPr>
        <w:t>6</w:t>
      </w:r>
      <w:bookmarkEnd w:id="583"/>
    </w:p>
    <w:p w14:paraId="0046F9EE" w14:textId="77777777" w:rsidR="00684D4E" w:rsidRPr="00BC6404" w:rsidRDefault="00684D4E" w:rsidP="00684D4E">
      <w:pPr>
        <w:pStyle w:val="a4"/>
        <w:tabs>
          <w:tab w:val="num" w:pos="972"/>
        </w:tabs>
        <w:spacing w:after="0"/>
        <w:jc w:val="right"/>
        <w:rPr>
          <w:rFonts w:cs="Tahoma"/>
          <w:b/>
        </w:rPr>
      </w:pPr>
      <w:r w:rsidRPr="00636E22">
        <w:rPr>
          <w:rFonts w:cs="Tahoma"/>
          <w:b/>
        </w:rPr>
        <w:t>к Методике расчета Индексов Московской Биржи</w:t>
      </w:r>
    </w:p>
    <w:p w14:paraId="3DEEC53A" w14:textId="77777777" w:rsidR="00684D4E" w:rsidRDefault="00684D4E" w:rsidP="00684D4E">
      <w:pPr>
        <w:pStyle w:val="a4"/>
        <w:tabs>
          <w:tab w:val="num" w:pos="972"/>
        </w:tabs>
        <w:spacing w:after="0"/>
        <w:jc w:val="center"/>
        <w:rPr>
          <w:rFonts w:cs="Tahoma"/>
          <w:b/>
        </w:rPr>
      </w:pPr>
      <w:r w:rsidRPr="00BC6404">
        <w:rPr>
          <w:rFonts w:cs="Tahoma"/>
          <w:b/>
        </w:rPr>
        <w:t xml:space="preserve">Перечень </w:t>
      </w:r>
      <w:r>
        <w:rPr>
          <w:rFonts w:cs="Tahoma"/>
          <w:b/>
        </w:rPr>
        <w:t xml:space="preserve">Индексов полной доходности </w:t>
      </w:r>
    </w:p>
    <w:p w14:paraId="0C110A88" w14:textId="77777777" w:rsidR="00684D4E" w:rsidRPr="00BC6404" w:rsidRDefault="00684D4E" w:rsidP="00684D4E">
      <w:pPr>
        <w:pStyle w:val="a4"/>
        <w:tabs>
          <w:tab w:val="num" w:pos="972"/>
        </w:tabs>
        <w:spacing w:after="0"/>
        <w:jc w:val="center"/>
        <w:rPr>
          <w:rFonts w:cs="Tahoma"/>
          <w:b/>
        </w:rPr>
      </w:pPr>
    </w:p>
    <w:tbl>
      <w:tblPr>
        <w:tblW w:w="15876"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560"/>
        <w:gridCol w:w="1134"/>
        <w:gridCol w:w="1842"/>
        <w:gridCol w:w="1418"/>
        <w:gridCol w:w="1701"/>
        <w:gridCol w:w="1276"/>
        <w:gridCol w:w="2126"/>
        <w:gridCol w:w="1276"/>
        <w:gridCol w:w="992"/>
        <w:gridCol w:w="1134"/>
        <w:gridCol w:w="1417"/>
      </w:tblGrid>
      <w:tr w:rsidR="00831D61" w:rsidRPr="00AD02E4" w14:paraId="2DCFC604" w14:textId="77777777" w:rsidTr="00831D61">
        <w:trPr>
          <w:trHeight w:val="16"/>
          <w:tblHeader/>
        </w:trPr>
        <w:tc>
          <w:tcPr>
            <w:tcW w:w="1560" w:type="dxa"/>
            <w:vMerge w:val="restart"/>
            <w:vAlign w:val="center"/>
          </w:tcPr>
          <w:p w14:paraId="04CDB7B6" w14:textId="77777777" w:rsidR="00831D61" w:rsidRPr="00AD02E4" w:rsidRDefault="00831D61" w:rsidP="00684D4E">
            <w:pPr>
              <w:spacing w:line="276" w:lineRule="auto"/>
              <w:jc w:val="center"/>
              <w:rPr>
                <w:rFonts w:cs="Tahoma"/>
                <w:b/>
                <w:bCs/>
                <w:color w:val="000000"/>
                <w:szCs w:val="20"/>
              </w:rPr>
            </w:pPr>
            <w:r w:rsidRPr="00AD02E4">
              <w:rPr>
                <w:rFonts w:cs="Tahoma"/>
                <w:b/>
                <w:bCs/>
                <w:color w:val="000000"/>
                <w:szCs w:val="20"/>
              </w:rPr>
              <w:t>Код</w:t>
            </w:r>
            <w:r>
              <w:rPr>
                <w:rFonts w:cs="Tahoma"/>
                <w:b/>
                <w:bCs/>
                <w:color w:val="000000"/>
                <w:szCs w:val="20"/>
              </w:rPr>
              <w:t xml:space="preserve"> ценового И</w:t>
            </w:r>
            <w:r w:rsidRPr="00AD02E4">
              <w:rPr>
                <w:rFonts w:cs="Tahoma"/>
                <w:b/>
                <w:bCs/>
                <w:color w:val="000000"/>
                <w:szCs w:val="20"/>
              </w:rPr>
              <w:t>ндекса</w:t>
            </w:r>
          </w:p>
        </w:tc>
        <w:tc>
          <w:tcPr>
            <w:tcW w:w="9497" w:type="dxa"/>
            <w:gridSpan w:val="6"/>
          </w:tcPr>
          <w:p w14:paraId="630D6C59" w14:textId="77777777" w:rsidR="00831D61" w:rsidRDefault="00831D61" w:rsidP="00684D4E">
            <w:pPr>
              <w:spacing w:line="276" w:lineRule="auto"/>
              <w:ind w:right="773"/>
              <w:jc w:val="center"/>
              <w:rPr>
                <w:rFonts w:cs="Tahoma"/>
                <w:b/>
                <w:bCs/>
                <w:color w:val="000000"/>
                <w:szCs w:val="20"/>
              </w:rPr>
            </w:pPr>
            <w:r>
              <w:rPr>
                <w:rFonts w:cs="Tahoma"/>
                <w:b/>
              </w:rPr>
              <w:t>Индексы полной доходности</w:t>
            </w:r>
          </w:p>
        </w:tc>
        <w:tc>
          <w:tcPr>
            <w:tcW w:w="1276" w:type="dxa"/>
            <w:vMerge w:val="restart"/>
          </w:tcPr>
          <w:p w14:paraId="15028B1F" w14:textId="77777777" w:rsidR="00831D61" w:rsidRDefault="00831D61" w:rsidP="000E0D81">
            <w:pPr>
              <w:spacing w:line="276" w:lineRule="auto"/>
              <w:jc w:val="center"/>
              <w:rPr>
                <w:rFonts w:cs="Tahoma"/>
                <w:b/>
                <w:bCs/>
                <w:color w:val="000000"/>
                <w:szCs w:val="20"/>
              </w:rPr>
            </w:pPr>
            <w:proofErr w:type="spellStart"/>
            <w:proofErr w:type="gramStart"/>
            <w:r w:rsidRPr="00AD02E4">
              <w:rPr>
                <w:rFonts w:cs="Tahoma"/>
                <w:b/>
                <w:bCs/>
                <w:color w:val="000000"/>
                <w:szCs w:val="20"/>
              </w:rPr>
              <w:t>Периодич</w:t>
            </w:r>
            <w:proofErr w:type="spellEnd"/>
            <w:r>
              <w:rPr>
                <w:rFonts w:cs="Tahoma"/>
                <w:b/>
                <w:bCs/>
                <w:color w:val="000000"/>
                <w:szCs w:val="20"/>
                <w:lang w:val="en-US"/>
              </w:rPr>
              <w:t>-</w:t>
            </w:r>
            <w:proofErr w:type="spellStart"/>
            <w:r w:rsidRPr="00AD02E4">
              <w:rPr>
                <w:rFonts w:cs="Tahoma"/>
                <w:b/>
                <w:bCs/>
                <w:color w:val="000000"/>
                <w:szCs w:val="20"/>
              </w:rPr>
              <w:t>ность</w:t>
            </w:r>
            <w:proofErr w:type="spellEnd"/>
            <w:proofErr w:type="gramEnd"/>
            <w:r w:rsidRPr="00AD02E4">
              <w:rPr>
                <w:rFonts w:cs="Tahoma"/>
                <w:b/>
                <w:bCs/>
                <w:color w:val="000000"/>
                <w:szCs w:val="20"/>
              </w:rPr>
              <w:t xml:space="preserve"> расчета</w:t>
            </w:r>
            <w:r>
              <w:rPr>
                <w:rFonts w:cs="Tahoma"/>
                <w:b/>
                <w:bCs/>
                <w:color w:val="000000"/>
                <w:szCs w:val="20"/>
              </w:rPr>
              <w:t xml:space="preserve"> </w:t>
            </w:r>
          </w:p>
        </w:tc>
        <w:tc>
          <w:tcPr>
            <w:tcW w:w="992" w:type="dxa"/>
            <w:vMerge w:val="restart"/>
          </w:tcPr>
          <w:p w14:paraId="1D9FD03F" w14:textId="77777777" w:rsidR="00831D61" w:rsidRDefault="00831D61" w:rsidP="000E0D81">
            <w:pPr>
              <w:spacing w:line="276" w:lineRule="auto"/>
              <w:jc w:val="center"/>
              <w:rPr>
                <w:rFonts w:cs="Tahoma"/>
                <w:b/>
                <w:bCs/>
                <w:color w:val="000000"/>
                <w:szCs w:val="20"/>
              </w:rPr>
            </w:pPr>
            <w:r w:rsidRPr="00AD02E4">
              <w:rPr>
                <w:rFonts w:cs="Tahoma"/>
                <w:b/>
                <w:bCs/>
                <w:color w:val="000000"/>
                <w:szCs w:val="20"/>
              </w:rPr>
              <w:t>Валюта</w:t>
            </w:r>
            <w:r>
              <w:rPr>
                <w:rFonts w:cs="Tahoma"/>
                <w:b/>
                <w:bCs/>
                <w:color w:val="000000"/>
                <w:szCs w:val="20"/>
              </w:rPr>
              <w:t xml:space="preserve"> расчета </w:t>
            </w:r>
          </w:p>
        </w:tc>
        <w:tc>
          <w:tcPr>
            <w:tcW w:w="1134" w:type="dxa"/>
            <w:vMerge w:val="restart"/>
          </w:tcPr>
          <w:p w14:paraId="1704CC44" w14:textId="77777777" w:rsidR="00831D61" w:rsidRPr="0047313B" w:rsidRDefault="00831D61" w:rsidP="000E0D81">
            <w:pPr>
              <w:spacing w:line="276" w:lineRule="auto"/>
              <w:jc w:val="center"/>
              <w:rPr>
                <w:rFonts w:cs="Tahoma"/>
                <w:b/>
                <w:bCs/>
                <w:color w:val="000000"/>
                <w:szCs w:val="20"/>
              </w:rPr>
            </w:pPr>
            <w:r w:rsidRPr="008E2902">
              <w:rPr>
                <w:rFonts w:cs="Tahoma"/>
                <w:b/>
                <w:bCs/>
                <w:color w:val="000000"/>
                <w:szCs w:val="20"/>
              </w:rPr>
              <w:t>Дата первого расчета</w:t>
            </w:r>
          </w:p>
        </w:tc>
        <w:tc>
          <w:tcPr>
            <w:tcW w:w="1417" w:type="dxa"/>
            <w:vMerge w:val="restart"/>
          </w:tcPr>
          <w:p w14:paraId="2E1D1C34" w14:textId="77777777" w:rsidR="00831D61" w:rsidRPr="008E2902" w:rsidRDefault="00831D61" w:rsidP="000E0D81">
            <w:pPr>
              <w:spacing w:line="276" w:lineRule="auto"/>
              <w:jc w:val="center"/>
              <w:rPr>
                <w:rFonts w:cs="Tahoma"/>
                <w:b/>
                <w:bCs/>
                <w:color w:val="000000"/>
                <w:szCs w:val="20"/>
              </w:rPr>
            </w:pPr>
            <w:r w:rsidRPr="00831D61">
              <w:rPr>
                <w:rFonts w:cs="Tahoma"/>
                <w:b/>
                <w:bCs/>
                <w:color w:val="000000"/>
                <w:szCs w:val="20"/>
              </w:rPr>
              <w:t>Начальное значение</w:t>
            </w:r>
          </w:p>
        </w:tc>
      </w:tr>
      <w:tr w:rsidR="00831D61" w:rsidRPr="00AD02E4" w14:paraId="13546035" w14:textId="77777777" w:rsidTr="00831D61">
        <w:trPr>
          <w:trHeight w:val="16"/>
          <w:tblHeader/>
        </w:trPr>
        <w:tc>
          <w:tcPr>
            <w:tcW w:w="1560" w:type="dxa"/>
            <w:vMerge/>
            <w:vAlign w:val="center"/>
          </w:tcPr>
          <w:p w14:paraId="16EC5A1A" w14:textId="77777777" w:rsidR="00831D61" w:rsidRPr="00AD02E4" w:rsidRDefault="00831D61" w:rsidP="00684D4E">
            <w:pPr>
              <w:spacing w:line="276" w:lineRule="auto"/>
              <w:jc w:val="center"/>
              <w:rPr>
                <w:rFonts w:cs="Tahoma"/>
                <w:b/>
                <w:bCs/>
                <w:color w:val="000000"/>
                <w:szCs w:val="20"/>
              </w:rPr>
            </w:pPr>
          </w:p>
        </w:tc>
        <w:tc>
          <w:tcPr>
            <w:tcW w:w="2976" w:type="dxa"/>
            <w:gridSpan w:val="2"/>
          </w:tcPr>
          <w:p w14:paraId="04495856" w14:textId="77777777" w:rsidR="00831D61" w:rsidRPr="001E1E8F" w:rsidRDefault="00831D61" w:rsidP="00684D4E">
            <w:pPr>
              <w:spacing w:line="276" w:lineRule="auto"/>
              <w:jc w:val="center"/>
              <w:rPr>
                <w:rFonts w:cs="Tahoma"/>
                <w:b/>
                <w:bCs/>
                <w:color w:val="000000"/>
                <w:szCs w:val="20"/>
              </w:rPr>
            </w:pPr>
            <w:r w:rsidRPr="000362D4">
              <w:rPr>
                <w:rFonts w:cs="Tahoma"/>
                <w:b/>
                <w:bCs/>
                <w:color w:val="000000"/>
                <w:szCs w:val="20"/>
              </w:rPr>
              <w:t>«брутто»</w:t>
            </w:r>
          </w:p>
        </w:tc>
        <w:tc>
          <w:tcPr>
            <w:tcW w:w="3119" w:type="dxa"/>
            <w:gridSpan w:val="2"/>
          </w:tcPr>
          <w:p w14:paraId="0CCE9A43" w14:textId="77777777" w:rsidR="00831D61" w:rsidRPr="00AD02E4" w:rsidRDefault="00831D61" w:rsidP="00684D4E">
            <w:pPr>
              <w:spacing w:line="276" w:lineRule="auto"/>
              <w:jc w:val="center"/>
              <w:rPr>
                <w:rFonts w:cs="Tahoma"/>
                <w:b/>
                <w:bCs/>
                <w:color w:val="000000"/>
                <w:szCs w:val="20"/>
              </w:rPr>
            </w:pPr>
            <w:r w:rsidRPr="00343C03">
              <w:rPr>
                <w:rFonts w:cs="Tahoma"/>
                <w:b/>
                <w:bCs/>
                <w:color w:val="000000"/>
                <w:szCs w:val="20"/>
              </w:rPr>
              <w:t>«нетто», по налоговым ставкам иностранных организаций</w:t>
            </w:r>
          </w:p>
        </w:tc>
        <w:tc>
          <w:tcPr>
            <w:tcW w:w="3402" w:type="dxa"/>
            <w:gridSpan w:val="2"/>
          </w:tcPr>
          <w:p w14:paraId="6D00A699" w14:textId="77777777" w:rsidR="00831D61" w:rsidRPr="00AD02E4" w:rsidRDefault="00831D61" w:rsidP="00684D4E">
            <w:pPr>
              <w:spacing w:line="276" w:lineRule="auto"/>
              <w:ind w:right="-28"/>
              <w:jc w:val="center"/>
              <w:rPr>
                <w:rFonts w:cs="Tahoma"/>
                <w:b/>
                <w:bCs/>
                <w:color w:val="000000"/>
                <w:szCs w:val="20"/>
              </w:rPr>
            </w:pPr>
            <w:r w:rsidRPr="00343C03">
              <w:rPr>
                <w:rFonts w:cs="Tahoma"/>
                <w:b/>
                <w:bCs/>
                <w:color w:val="000000"/>
                <w:szCs w:val="20"/>
              </w:rPr>
              <w:t>«нетто», по налоговым ставкам российских организаций</w:t>
            </w:r>
          </w:p>
        </w:tc>
        <w:tc>
          <w:tcPr>
            <w:tcW w:w="1276" w:type="dxa"/>
            <w:vMerge/>
            <w:vAlign w:val="center"/>
          </w:tcPr>
          <w:p w14:paraId="4D042681" w14:textId="77777777" w:rsidR="00831D61" w:rsidRPr="00AD02E4" w:rsidRDefault="00831D61" w:rsidP="00684D4E">
            <w:pPr>
              <w:spacing w:line="276" w:lineRule="auto"/>
              <w:jc w:val="center"/>
              <w:rPr>
                <w:rFonts w:cs="Tahoma"/>
                <w:b/>
                <w:bCs/>
                <w:color w:val="000000"/>
                <w:szCs w:val="20"/>
              </w:rPr>
            </w:pPr>
          </w:p>
        </w:tc>
        <w:tc>
          <w:tcPr>
            <w:tcW w:w="992" w:type="dxa"/>
            <w:vMerge/>
            <w:vAlign w:val="center"/>
          </w:tcPr>
          <w:p w14:paraId="3346047F" w14:textId="77777777" w:rsidR="00831D61" w:rsidRPr="00AD02E4" w:rsidRDefault="00831D61" w:rsidP="00684D4E">
            <w:pPr>
              <w:spacing w:line="276" w:lineRule="auto"/>
              <w:jc w:val="center"/>
              <w:rPr>
                <w:rFonts w:cs="Tahoma"/>
                <w:b/>
                <w:bCs/>
                <w:color w:val="000000"/>
                <w:szCs w:val="20"/>
              </w:rPr>
            </w:pPr>
          </w:p>
        </w:tc>
        <w:tc>
          <w:tcPr>
            <w:tcW w:w="1134" w:type="dxa"/>
            <w:vMerge/>
          </w:tcPr>
          <w:p w14:paraId="2027499D" w14:textId="77777777" w:rsidR="00831D61" w:rsidRPr="00AD02E4" w:rsidRDefault="00831D61" w:rsidP="00684D4E">
            <w:pPr>
              <w:spacing w:line="276" w:lineRule="auto"/>
              <w:jc w:val="center"/>
              <w:rPr>
                <w:rFonts w:cs="Tahoma"/>
                <w:b/>
                <w:bCs/>
                <w:color w:val="000000"/>
                <w:szCs w:val="20"/>
              </w:rPr>
            </w:pPr>
          </w:p>
        </w:tc>
        <w:tc>
          <w:tcPr>
            <w:tcW w:w="1417" w:type="dxa"/>
            <w:vMerge/>
          </w:tcPr>
          <w:p w14:paraId="1E3FDED5" w14:textId="77777777" w:rsidR="00831D61" w:rsidRPr="00AD02E4" w:rsidRDefault="00831D61" w:rsidP="00684D4E">
            <w:pPr>
              <w:spacing w:line="276" w:lineRule="auto"/>
              <w:jc w:val="center"/>
              <w:rPr>
                <w:rFonts w:cs="Tahoma"/>
                <w:b/>
                <w:bCs/>
                <w:color w:val="000000"/>
                <w:szCs w:val="20"/>
              </w:rPr>
            </w:pPr>
          </w:p>
        </w:tc>
      </w:tr>
      <w:tr w:rsidR="00831D61" w:rsidRPr="00AD02E4" w14:paraId="567E2D56" w14:textId="77777777" w:rsidTr="00831D61">
        <w:trPr>
          <w:trHeight w:val="16"/>
          <w:tblHeader/>
        </w:trPr>
        <w:tc>
          <w:tcPr>
            <w:tcW w:w="1560" w:type="dxa"/>
            <w:vMerge/>
            <w:vAlign w:val="center"/>
          </w:tcPr>
          <w:p w14:paraId="26FB8807" w14:textId="77777777" w:rsidR="00831D61" w:rsidRPr="00AD02E4" w:rsidRDefault="00831D61" w:rsidP="000E2749">
            <w:pPr>
              <w:spacing w:line="276" w:lineRule="auto"/>
              <w:jc w:val="center"/>
              <w:rPr>
                <w:rFonts w:cs="Tahoma"/>
                <w:b/>
                <w:bCs/>
                <w:color w:val="000000"/>
                <w:szCs w:val="20"/>
              </w:rPr>
            </w:pPr>
          </w:p>
        </w:tc>
        <w:tc>
          <w:tcPr>
            <w:tcW w:w="1134" w:type="dxa"/>
          </w:tcPr>
          <w:p w14:paraId="1A9E45EB" w14:textId="77777777" w:rsidR="00831D61" w:rsidRPr="00DC18EA" w:rsidRDefault="00831D61" w:rsidP="000E2749">
            <w:pPr>
              <w:spacing w:line="276" w:lineRule="auto"/>
              <w:jc w:val="center"/>
              <w:rPr>
                <w:rFonts w:cs="Tahoma"/>
                <w:b/>
                <w:bCs/>
                <w:color w:val="000000"/>
                <w:szCs w:val="20"/>
              </w:rPr>
            </w:pPr>
            <w:r>
              <w:rPr>
                <w:rFonts w:cs="Tahoma"/>
                <w:b/>
                <w:bCs/>
                <w:color w:val="000000"/>
                <w:szCs w:val="20"/>
              </w:rPr>
              <w:t>Код индекса</w:t>
            </w:r>
          </w:p>
        </w:tc>
        <w:tc>
          <w:tcPr>
            <w:tcW w:w="1842" w:type="dxa"/>
          </w:tcPr>
          <w:p w14:paraId="44ED05E3" w14:textId="77777777" w:rsidR="00831D61" w:rsidRDefault="00831D61" w:rsidP="000E2749">
            <w:pPr>
              <w:spacing w:line="276" w:lineRule="auto"/>
              <w:jc w:val="center"/>
              <w:rPr>
                <w:rFonts w:cs="Tahoma"/>
                <w:b/>
                <w:bCs/>
                <w:color w:val="000000"/>
                <w:szCs w:val="20"/>
              </w:rPr>
            </w:pPr>
            <w:r>
              <w:rPr>
                <w:rFonts w:cs="Tahoma"/>
                <w:b/>
                <w:bCs/>
                <w:color w:val="000000"/>
                <w:szCs w:val="20"/>
              </w:rPr>
              <w:t>Н</w:t>
            </w:r>
            <w:r w:rsidRPr="001E1E8F">
              <w:rPr>
                <w:rFonts w:cs="Tahoma"/>
                <w:b/>
                <w:bCs/>
                <w:color w:val="000000"/>
                <w:szCs w:val="20"/>
              </w:rPr>
              <w:t xml:space="preserve">аименование </w:t>
            </w:r>
            <w:r>
              <w:rPr>
                <w:rFonts w:cs="Tahoma"/>
                <w:b/>
                <w:bCs/>
                <w:color w:val="000000"/>
                <w:szCs w:val="20"/>
              </w:rPr>
              <w:t>индекса</w:t>
            </w:r>
          </w:p>
        </w:tc>
        <w:tc>
          <w:tcPr>
            <w:tcW w:w="1418" w:type="dxa"/>
          </w:tcPr>
          <w:p w14:paraId="5407B42C" w14:textId="77777777" w:rsidR="00831D61" w:rsidRPr="00AD02E4" w:rsidRDefault="00831D61" w:rsidP="000E2749">
            <w:pPr>
              <w:spacing w:line="276" w:lineRule="auto"/>
              <w:jc w:val="center"/>
              <w:rPr>
                <w:rFonts w:cs="Tahoma"/>
                <w:b/>
                <w:bCs/>
                <w:color w:val="000000"/>
                <w:szCs w:val="20"/>
              </w:rPr>
            </w:pPr>
            <w:r>
              <w:rPr>
                <w:rFonts w:cs="Tahoma"/>
                <w:b/>
                <w:bCs/>
                <w:color w:val="000000"/>
                <w:szCs w:val="20"/>
              </w:rPr>
              <w:t>Код индекса</w:t>
            </w:r>
          </w:p>
        </w:tc>
        <w:tc>
          <w:tcPr>
            <w:tcW w:w="1701" w:type="dxa"/>
          </w:tcPr>
          <w:p w14:paraId="4697EC9A" w14:textId="77777777" w:rsidR="00831D61" w:rsidRPr="00AD02E4" w:rsidRDefault="00831D61" w:rsidP="000E2749">
            <w:pPr>
              <w:spacing w:line="276" w:lineRule="auto"/>
              <w:jc w:val="center"/>
              <w:rPr>
                <w:rFonts w:cs="Tahoma"/>
                <w:b/>
                <w:bCs/>
                <w:color w:val="000000"/>
                <w:szCs w:val="20"/>
              </w:rPr>
            </w:pPr>
            <w:r>
              <w:rPr>
                <w:rFonts w:cs="Tahoma"/>
                <w:b/>
                <w:bCs/>
                <w:color w:val="000000"/>
                <w:szCs w:val="20"/>
              </w:rPr>
              <w:t>Н</w:t>
            </w:r>
            <w:r w:rsidRPr="001E1E8F">
              <w:rPr>
                <w:rFonts w:cs="Tahoma"/>
                <w:b/>
                <w:bCs/>
                <w:color w:val="000000"/>
                <w:szCs w:val="20"/>
              </w:rPr>
              <w:t xml:space="preserve">аименование </w:t>
            </w:r>
            <w:r>
              <w:rPr>
                <w:rFonts w:cs="Tahoma"/>
                <w:b/>
                <w:bCs/>
                <w:color w:val="000000"/>
                <w:szCs w:val="20"/>
              </w:rPr>
              <w:t>индекса</w:t>
            </w:r>
          </w:p>
        </w:tc>
        <w:tc>
          <w:tcPr>
            <w:tcW w:w="1276" w:type="dxa"/>
          </w:tcPr>
          <w:p w14:paraId="4D5CAA02" w14:textId="77777777" w:rsidR="00831D61" w:rsidRPr="00AD02E4" w:rsidRDefault="00831D61" w:rsidP="000E2749">
            <w:pPr>
              <w:spacing w:line="276" w:lineRule="auto"/>
              <w:jc w:val="center"/>
              <w:rPr>
                <w:rFonts w:cs="Tahoma"/>
                <w:b/>
                <w:bCs/>
                <w:color w:val="000000"/>
                <w:szCs w:val="20"/>
              </w:rPr>
            </w:pPr>
            <w:r>
              <w:rPr>
                <w:rFonts w:cs="Tahoma"/>
                <w:b/>
                <w:bCs/>
                <w:color w:val="000000"/>
                <w:szCs w:val="20"/>
              </w:rPr>
              <w:t>Код индекса</w:t>
            </w:r>
          </w:p>
        </w:tc>
        <w:tc>
          <w:tcPr>
            <w:tcW w:w="2126" w:type="dxa"/>
          </w:tcPr>
          <w:p w14:paraId="76F2F54D" w14:textId="77777777" w:rsidR="00831D61" w:rsidRPr="00AD02E4" w:rsidRDefault="00831D61" w:rsidP="000E2749">
            <w:pPr>
              <w:spacing w:line="276" w:lineRule="auto"/>
              <w:jc w:val="center"/>
              <w:rPr>
                <w:rFonts w:cs="Tahoma"/>
                <w:b/>
                <w:bCs/>
                <w:color w:val="000000"/>
                <w:szCs w:val="20"/>
              </w:rPr>
            </w:pPr>
            <w:r>
              <w:rPr>
                <w:rFonts w:cs="Tahoma"/>
                <w:b/>
                <w:bCs/>
                <w:color w:val="000000"/>
                <w:szCs w:val="20"/>
              </w:rPr>
              <w:t>Н</w:t>
            </w:r>
            <w:r w:rsidRPr="001E1E8F">
              <w:rPr>
                <w:rFonts w:cs="Tahoma"/>
                <w:b/>
                <w:bCs/>
                <w:color w:val="000000"/>
                <w:szCs w:val="20"/>
              </w:rPr>
              <w:t xml:space="preserve">аименование </w:t>
            </w:r>
            <w:r>
              <w:rPr>
                <w:rFonts w:cs="Tahoma"/>
                <w:b/>
                <w:bCs/>
                <w:color w:val="000000"/>
                <w:szCs w:val="20"/>
              </w:rPr>
              <w:t>индекса</w:t>
            </w:r>
          </w:p>
        </w:tc>
        <w:tc>
          <w:tcPr>
            <w:tcW w:w="1276" w:type="dxa"/>
            <w:vMerge/>
            <w:vAlign w:val="center"/>
          </w:tcPr>
          <w:p w14:paraId="61B97E5C" w14:textId="77777777" w:rsidR="00831D61" w:rsidRPr="001E1E8F" w:rsidRDefault="00831D61" w:rsidP="000E2749">
            <w:pPr>
              <w:spacing w:line="276" w:lineRule="auto"/>
              <w:jc w:val="center"/>
              <w:rPr>
                <w:rFonts w:cs="Tahoma"/>
                <w:b/>
                <w:bCs/>
                <w:color w:val="000000"/>
                <w:szCs w:val="20"/>
              </w:rPr>
            </w:pPr>
          </w:p>
        </w:tc>
        <w:tc>
          <w:tcPr>
            <w:tcW w:w="992" w:type="dxa"/>
            <w:vMerge/>
            <w:vAlign w:val="center"/>
          </w:tcPr>
          <w:p w14:paraId="24318523" w14:textId="77777777" w:rsidR="00831D61" w:rsidRPr="00AD02E4" w:rsidRDefault="00831D61" w:rsidP="000E2749">
            <w:pPr>
              <w:spacing w:line="276" w:lineRule="auto"/>
              <w:jc w:val="center"/>
              <w:rPr>
                <w:rFonts w:cs="Tahoma"/>
                <w:b/>
                <w:bCs/>
                <w:color w:val="000000"/>
                <w:szCs w:val="20"/>
              </w:rPr>
            </w:pPr>
          </w:p>
        </w:tc>
        <w:tc>
          <w:tcPr>
            <w:tcW w:w="1134" w:type="dxa"/>
            <w:vMerge/>
          </w:tcPr>
          <w:p w14:paraId="1ACD50E8" w14:textId="77777777" w:rsidR="00831D61" w:rsidRPr="00AD02E4" w:rsidRDefault="00831D61" w:rsidP="000E2749">
            <w:pPr>
              <w:spacing w:line="276" w:lineRule="auto"/>
              <w:jc w:val="center"/>
              <w:rPr>
                <w:rFonts w:cs="Tahoma"/>
                <w:b/>
                <w:bCs/>
                <w:color w:val="000000"/>
                <w:szCs w:val="20"/>
              </w:rPr>
            </w:pPr>
          </w:p>
        </w:tc>
        <w:tc>
          <w:tcPr>
            <w:tcW w:w="1417" w:type="dxa"/>
            <w:vMerge/>
          </w:tcPr>
          <w:p w14:paraId="51A588CE" w14:textId="77777777" w:rsidR="00831D61" w:rsidRPr="00AD02E4" w:rsidRDefault="00831D61" w:rsidP="000E2749">
            <w:pPr>
              <w:spacing w:line="276" w:lineRule="auto"/>
              <w:jc w:val="center"/>
              <w:rPr>
                <w:rFonts w:cs="Tahoma"/>
                <w:b/>
                <w:bCs/>
                <w:color w:val="000000"/>
                <w:szCs w:val="20"/>
              </w:rPr>
            </w:pPr>
          </w:p>
        </w:tc>
      </w:tr>
      <w:tr w:rsidR="00FF3061" w:rsidRPr="00AD02E4" w14:paraId="7322322E" w14:textId="77777777" w:rsidTr="005E5D32">
        <w:trPr>
          <w:trHeight w:val="16"/>
        </w:trPr>
        <w:tc>
          <w:tcPr>
            <w:tcW w:w="1560" w:type="dxa"/>
            <w:vAlign w:val="center"/>
          </w:tcPr>
          <w:p w14:paraId="419E28AA" w14:textId="77777777" w:rsidR="00FF3061" w:rsidRPr="006E73DE" w:rsidRDefault="00FF3061" w:rsidP="008B3A9E">
            <w:pPr>
              <w:spacing w:line="276" w:lineRule="auto"/>
              <w:jc w:val="center"/>
              <w:rPr>
                <w:rFonts w:cs="Tahoma"/>
                <w:szCs w:val="20"/>
              </w:rPr>
            </w:pPr>
            <w:r w:rsidRPr="000D1A82">
              <w:rPr>
                <w:rFonts w:cs="Tahoma"/>
                <w:szCs w:val="20"/>
                <w:lang w:val="en-US"/>
              </w:rPr>
              <w:t>MICEXINDEXC</w:t>
            </w:r>
            <w:r>
              <w:rPr>
                <w:rFonts w:cs="Tahoma"/>
                <w:szCs w:val="20"/>
                <w:lang w:val="en-US"/>
              </w:rPr>
              <w:t>F</w:t>
            </w:r>
          </w:p>
        </w:tc>
        <w:tc>
          <w:tcPr>
            <w:tcW w:w="1134" w:type="dxa"/>
            <w:vAlign w:val="center"/>
          </w:tcPr>
          <w:p w14:paraId="6B8AD53A" w14:textId="77777777" w:rsidR="00FF3061" w:rsidRPr="006E73DE" w:rsidRDefault="00735823" w:rsidP="008B3A9E">
            <w:pPr>
              <w:spacing w:line="276" w:lineRule="auto"/>
              <w:jc w:val="center"/>
              <w:rPr>
                <w:rFonts w:cs="Tahoma"/>
                <w:szCs w:val="20"/>
              </w:rPr>
            </w:pPr>
            <w:r>
              <w:rPr>
                <w:rFonts w:cs="Tahoma"/>
                <w:szCs w:val="20"/>
              </w:rPr>
              <w:t>M</w:t>
            </w:r>
            <w:r>
              <w:rPr>
                <w:rFonts w:cs="Tahoma"/>
                <w:szCs w:val="20"/>
                <w:lang w:val="en-US"/>
              </w:rPr>
              <w:t>CF</w:t>
            </w:r>
            <w:r w:rsidR="00FF3061">
              <w:rPr>
                <w:rFonts w:cs="Tahoma"/>
                <w:szCs w:val="20"/>
                <w:lang w:val="en-US"/>
              </w:rPr>
              <w:t>TR</w:t>
            </w:r>
          </w:p>
        </w:tc>
        <w:tc>
          <w:tcPr>
            <w:tcW w:w="1842" w:type="dxa"/>
            <w:vAlign w:val="center"/>
          </w:tcPr>
          <w:p w14:paraId="4822F93F" w14:textId="77777777" w:rsidR="00FF3061" w:rsidRPr="006E73DE" w:rsidRDefault="00FF3061" w:rsidP="008B3A9E">
            <w:pPr>
              <w:spacing w:line="276" w:lineRule="auto"/>
              <w:jc w:val="center"/>
              <w:rPr>
                <w:rFonts w:cs="Tahoma"/>
                <w:szCs w:val="20"/>
                <w:highlight w:val="yellow"/>
                <w:lang w:val="en-US"/>
              </w:rPr>
            </w:pPr>
            <w:r>
              <w:rPr>
                <w:rFonts w:cs="Tahoma"/>
                <w:szCs w:val="20"/>
                <w:lang w:val="en-US"/>
              </w:rPr>
              <w:t>MICEX Total Return</w:t>
            </w:r>
          </w:p>
        </w:tc>
        <w:tc>
          <w:tcPr>
            <w:tcW w:w="1418" w:type="dxa"/>
            <w:vAlign w:val="center"/>
          </w:tcPr>
          <w:p w14:paraId="00C0C460" w14:textId="77777777" w:rsidR="00FF3061" w:rsidRPr="006E73DE" w:rsidRDefault="00735823" w:rsidP="008B3A9E">
            <w:pPr>
              <w:spacing w:line="276" w:lineRule="auto"/>
              <w:jc w:val="center"/>
              <w:rPr>
                <w:rFonts w:cs="Tahoma"/>
                <w:szCs w:val="20"/>
                <w:shd w:val="clear" w:color="auto" w:fill="FFFFFF"/>
                <w:lang w:val="en-US"/>
              </w:rPr>
            </w:pPr>
            <w:r>
              <w:rPr>
                <w:rFonts w:cs="Tahoma"/>
                <w:szCs w:val="20"/>
              </w:rPr>
              <w:t>M</w:t>
            </w:r>
            <w:r>
              <w:rPr>
                <w:rFonts w:cs="Tahoma"/>
                <w:szCs w:val="20"/>
                <w:lang w:val="en-US"/>
              </w:rPr>
              <w:t>CF</w:t>
            </w:r>
            <w:r w:rsidR="00FF3061">
              <w:rPr>
                <w:rFonts w:cs="Tahoma"/>
                <w:szCs w:val="20"/>
                <w:lang w:val="en-US"/>
              </w:rPr>
              <w:t>TRN</w:t>
            </w:r>
          </w:p>
        </w:tc>
        <w:tc>
          <w:tcPr>
            <w:tcW w:w="1701" w:type="dxa"/>
            <w:vAlign w:val="center"/>
          </w:tcPr>
          <w:p w14:paraId="7E3A4C38" w14:textId="77777777" w:rsidR="00FF3061" w:rsidRPr="006E73DE" w:rsidRDefault="00FF3061" w:rsidP="008B3A9E">
            <w:pPr>
              <w:spacing w:line="276" w:lineRule="auto"/>
              <w:jc w:val="center"/>
              <w:rPr>
                <w:rFonts w:cs="Tahoma"/>
                <w:szCs w:val="20"/>
                <w:shd w:val="clear" w:color="auto" w:fill="FFFFFF"/>
                <w:lang w:val="en-US"/>
              </w:rPr>
            </w:pPr>
            <w:r>
              <w:rPr>
                <w:rFonts w:cs="Tahoma"/>
                <w:szCs w:val="20"/>
                <w:lang w:val="en-US"/>
              </w:rPr>
              <w:t xml:space="preserve">MICEX </w:t>
            </w:r>
            <w:r w:rsidR="00741A85">
              <w:rPr>
                <w:rFonts w:cs="Tahoma"/>
                <w:szCs w:val="20"/>
                <w:lang w:val="en-US"/>
              </w:rPr>
              <w:t xml:space="preserve">Net </w:t>
            </w:r>
            <w:r>
              <w:rPr>
                <w:rFonts w:cs="Tahoma"/>
                <w:szCs w:val="20"/>
                <w:lang w:val="en-US"/>
              </w:rPr>
              <w:t xml:space="preserve">Total Return </w:t>
            </w:r>
            <w:r w:rsidRPr="003B562A">
              <w:rPr>
                <w:rFonts w:cs="Tahoma"/>
                <w:szCs w:val="20"/>
                <w:lang w:val="en-US"/>
              </w:rPr>
              <w:t>(Non-Resident)</w:t>
            </w:r>
          </w:p>
        </w:tc>
        <w:tc>
          <w:tcPr>
            <w:tcW w:w="1276" w:type="dxa"/>
            <w:vAlign w:val="center"/>
          </w:tcPr>
          <w:p w14:paraId="1D8B0D23" w14:textId="77777777" w:rsidR="00FF3061" w:rsidRPr="006E73DE" w:rsidRDefault="00735823" w:rsidP="008B3A9E">
            <w:pPr>
              <w:spacing w:line="276" w:lineRule="auto"/>
              <w:jc w:val="center"/>
              <w:rPr>
                <w:rFonts w:cs="Tahoma"/>
                <w:szCs w:val="20"/>
                <w:shd w:val="clear" w:color="auto" w:fill="FFFFFF"/>
                <w:lang w:val="en-US"/>
              </w:rPr>
            </w:pPr>
            <w:r>
              <w:rPr>
                <w:rFonts w:cs="Tahoma"/>
                <w:szCs w:val="20"/>
              </w:rPr>
              <w:t>M</w:t>
            </w:r>
            <w:r>
              <w:rPr>
                <w:rFonts w:cs="Tahoma"/>
                <w:szCs w:val="20"/>
                <w:lang w:val="en-US"/>
              </w:rPr>
              <w:t>CF</w:t>
            </w:r>
            <w:r w:rsidR="00FF3061">
              <w:rPr>
                <w:rFonts w:cs="Tahoma"/>
                <w:szCs w:val="20"/>
                <w:lang w:val="en-US"/>
              </w:rPr>
              <w:t>TRR</w:t>
            </w:r>
          </w:p>
        </w:tc>
        <w:tc>
          <w:tcPr>
            <w:tcW w:w="2126" w:type="dxa"/>
            <w:vAlign w:val="center"/>
          </w:tcPr>
          <w:p w14:paraId="7A83C26A" w14:textId="77777777" w:rsidR="00FF3061" w:rsidRPr="006E73DE" w:rsidRDefault="00FF3061" w:rsidP="008B3A9E">
            <w:pPr>
              <w:spacing w:line="276" w:lineRule="auto"/>
              <w:ind w:right="-28"/>
              <w:jc w:val="center"/>
              <w:rPr>
                <w:rFonts w:cs="Tahoma"/>
                <w:szCs w:val="20"/>
                <w:shd w:val="clear" w:color="auto" w:fill="FFFFFF"/>
                <w:lang w:val="en-US"/>
              </w:rPr>
            </w:pPr>
            <w:r>
              <w:rPr>
                <w:rFonts w:cs="Tahoma"/>
                <w:szCs w:val="20"/>
                <w:lang w:val="en-US"/>
              </w:rPr>
              <w:t xml:space="preserve">MICEX </w:t>
            </w:r>
            <w:r w:rsidR="00741A85">
              <w:rPr>
                <w:rFonts w:cs="Tahoma"/>
                <w:szCs w:val="20"/>
                <w:lang w:val="en-US"/>
              </w:rPr>
              <w:t xml:space="preserve">Net </w:t>
            </w:r>
            <w:r>
              <w:rPr>
                <w:rFonts w:cs="Tahoma"/>
                <w:szCs w:val="20"/>
                <w:lang w:val="en-US"/>
              </w:rPr>
              <w:t xml:space="preserve">Total Return </w:t>
            </w:r>
            <w:r w:rsidRPr="003B562A">
              <w:rPr>
                <w:rFonts w:cs="Tahoma"/>
                <w:szCs w:val="20"/>
                <w:lang w:val="en-US"/>
              </w:rPr>
              <w:t>(Resident)</w:t>
            </w:r>
          </w:p>
        </w:tc>
        <w:tc>
          <w:tcPr>
            <w:tcW w:w="1276" w:type="dxa"/>
            <w:vMerge w:val="restart"/>
            <w:vAlign w:val="center"/>
          </w:tcPr>
          <w:p w14:paraId="2BC66062" w14:textId="77777777" w:rsidR="00FF3061" w:rsidRPr="006E73DE" w:rsidRDefault="00FF3061" w:rsidP="008B3A9E">
            <w:pPr>
              <w:spacing w:line="276" w:lineRule="auto"/>
              <w:jc w:val="center"/>
              <w:rPr>
                <w:rFonts w:cs="Tahoma"/>
                <w:szCs w:val="20"/>
                <w:lang w:val="en-US"/>
              </w:rPr>
            </w:pPr>
            <w:r w:rsidRPr="003B562A">
              <w:rPr>
                <w:rFonts w:cs="Tahoma"/>
                <w:szCs w:val="20"/>
                <w:lang w:val="en-US"/>
              </w:rPr>
              <w:t xml:space="preserve">1 </w:t>
            </w:r>
            <w:proofErr w:type="spellStart"/>
            <w:r w:rsidRPr="003B562A">
              <w:rPr>
                <w:rFonts w:cs="Tahoma"/>
                <w:szCs w:val="20"/>
                <w:lang w:val="en-US"/>
              </w:rPr>
              <w:t>раз</w:t>
            </w:r>
            <w:proofErr w:type="spellEnd"/>
            <w:r w:rsidRPr="003B562A">
              <w:rPr>
                <w:rFonts w:cs="Tahoma"/>
                <w:szCs w:val="20"/>
                <w:lang w:val="en-US"/>
              </w:rPr>
              <w:t xml:space="preserve"> в </w:t>
            </w:r>
            <w:proofErr w:type="spellStart"/>
            <w:r w:rsidRPr="003B562A">
              <w:rPr>
                <w:rFonts w:cs="Tahoma"/>
                <w:szCs w:val="20"/>
                <w:lang w:val="en-US"/>
              </w:rPr>
              <w:t>день</w:t>
            </w:r>
            <w:proofErr w:type="spellEnd"/>
          </w:p>
        </w:tc>
        <w:tc>
          <w:tcPr>
            <w:tcW w:w="992" w:type="dxa"/>
            <w:shd w:val="clear" w:color="auto" w:fill="auto"/>
            <w:vAlign w:val="center"/>
          </w:tcPr>
          <w:p w14:paraId="746C5D73" w14:textId="77777777" w:rsidR="00FF3061" w:rsidRPr="00835DA9" w:rsidRDefault="00FF3061" w:rsidP="008B3A9E">
            <w:pPr>
              <w:spacing w:line="276" w:lineRule="auto"/>
              <w:jc w:val="center"/>
              <w:rPr>
                <w:rFonts w:cs="Tahoma"/>
                <w:szCs w:val="20"/>
                <w:shd w:val="clear" w:color="auto" w:fill="FFFFFF"/>
              </w:rPr>
            </w:pPr>
            <w:r w:rsidRPr="000D1A82">
              <w:rPr>
                <w:rFonts w:cs="Tahoma"/>
                <w:szCs w:val="20"/>
              </w:rPr>
              <w:t>RUB</w:t>
            </w:r>
          </w:p>
        </w:tc>
        <w:tc>
          <w:tcPr>
            <w:tcW w:w="1134" w:type="dxa"/>
            <w:vAlign w:val="center"/>
          </w:tcPr>
          <w:p w14:paraId="7C49FA69" w14:textId="77777777" w:rsidR="00FF3061" w:rsidRPr="00F9215E" w:rsidRDefault="00F44556" w:rsidP="008B3A9E">
            <w:pPr>
              <w:spacing w:line="276" w:lineRule="auto"/>
              <w:jc w:val="center"/>
              <w:rPr>
                <w:rFonts w:cs="Tahoma"/>
                <w:szCs w:val="20"/>
              </w:rPr>
            </w:pPr>
            <w:r w:rsidRPr="00F44556">
              <w:rPr>
                <w:rFonts w:cs="Tahoma"/>
                <w:szCs w:val="20"/>
              </w:rPr>
              <w:t>30.12.2004</w:t>
            </w:r>
          </w:p>
        </w:tc>
        <w:tc>
          <w:tcPr>
            <w:tcW w:w="1417" w:type="dxa"/>
            <w:vAlign w:val="center"/>
          </w:tcPr>
          <w:p w14:paraId="3D18953E" w14:textId="77777777" w:rsidR="00FF3061" w:rsidRPr="00F9215E" w:rsidRDefault="00F44556" w:rsidP="00F44556">
            <w:pPr>
              <w:spacing w:line="276" w:lineRule="auto"/>
              <w:ind w:right="255"/>
              <w:jc w:val="right"/>
              <w:rPr>
                <w:rFonts w:cs="Tahoma"/>
                <w:szCs w:val="20"/>
              </w:rPr>
            </w:pPr>
            <w:r w:rsidRPr="00F44556">
              <w:rPr>
                <w:rFonts w:cs="Tahoma"/>
                <w:szCs w:val="20"/>
              </w:rPr>
              <w:t>552,22</w:t>
            </w:r>
          </w:p>
        </w:tc>
      </w:tr>
      <w:tr w:rsidR="00FF3061" w:rsidRPr="00AD02E4" w14:paraId="435FE551" w14:textId="77777777" w:rsidTr="00361919">
        <w:trPr>
          <w:trHeight w:val="16"/>
        </w:trPr>
        <w:tc>
          <w:tcPr>
            <w:tcW w:w="1560" w:type="dxa"/>
            <w:vAlign w:val="center"/>
          </w:tcPr>
          <w:p w14:paraId="01EBF392" w14:textId="77777777" w:rsidR="00FF3061" w:rsidRPr="000D1A82" w:rsidRDefault="00FF3061" w:rsidP="008B3A9E">
            <w:pPr>
              <w:spacing w:line="276" w:lineRule="auto"/>
              <w:jc w:val="center"/>
              <w:rPr>
                <w:rFonts w:cs="Tahoma"/>
                <w:szCs w:val="20"/>
                <w:lang w:val="en-US"/>
              </w:rPr>
            </w:pPr>
            <w:r w:rsidRPr="006E73DE">
              <w:rPr>
                <w:rFonts w:cs="Tahoma"/>
                <w:szCs w:val="20"/>
                <w:lang w:val="en-US"/>
              </w:rPr>
              <w:t>RTSI</w:t>
            </w:r>
          </w:p>
        </w:tc>
        <w:tc>
          <w:tcPr>
            <w:tcW w:w="1134" w:type="dxa"/>
            <w:vAlign w:val="center"/>
          </w:tcPr>
          <w:p w14:paraId="53EBC808" w14:textId="77777777" w:rsidR="00FF3061" w:rsidRPr="000D1A82" w:rsidRDefault="00FF3061" w:rsidP="008B3A9E">
            <w:pPr>
              <w:spacing w:line="276" w:lineRule="auto"/>
              <w:jc w:val="center"/>
              <w:rPr>
                <w:rFonts w:cs="Tahoma"/>
                <w:szCs w:val="20"/>
                <w:lang w:val="en-US"/>
              </w:rPr>
            </w:pPr>
            <w:r>
              <w:rPr>
                <w:rFonts w:cs="Tahoma"/>
                <w:szCs w:val="20"/>
              </w:rPr>
              <w:t>RTS</w:t>
            </w:r>
            <w:r w:rsidRPr="006E73DE">
              <w:rPr>
                <w:rFonts w:cs="Tahoma"/>
                <w:szCs w:val="20"/>
              </w:rPr>
              <w:t>TR</w:t>
            </w:r>
          </w:p>
        </w:tc>
        <w:tc>
          <w:tcPr>
            <w:tcW w:w="1842" w:type="dxa"/>
            <w:vAlign w:val="center"/>
          </w:tcPr>
          <w:p w14:paraId="1765CA41" w14:textId="77777777" w:rsidR="00FF3061" w:rsidRDefault="00FF3061" w:rsidP="008B3A9E">
            <w:pPr>
              <w:spacing w:line="276" w:lineRule="auto"/>
              <w:jc w:val="center"/>
              <w:rPr>
                <w:rFonts w:cs="Tahoma"/>
                <w:szCs w:val="20"/>
                <w:lang w:val="en-US"/>
              </w:rPr>
            </w:pPr>
            <w:r>
              <w:rPr>
                <w:rFonts w:cs="Tahoma"/>
                <w:szCs w:val="20"/>
                <w:lang w:val="en-US"/>
              </w:rPr>
              <w:t xml:space="preserve">RTS </w:t>
            </w:r>
            <w:r w:rsidRPr="006E73DE">
              <w:rPr>
                <w:rFonts w:cs="Tahoma"/>
                <w:szCs w:val="20"/>
                <w:lang w:val="en-US"/>
              </w:rPr>
              <w:t>T</w:t>
            </w:r>
            <w:r>
              <w:rPr>
                <w:rFonts w:cs="Tahoma"/>
                <w:szCs w:val="20"/>
                <w:lang w:val="en-US"/>
              </w:rPr>
              <w:t>otal Return</w:t>
            </w:r>
          </w:p>
        </w:tc>
        <w:tc>
          <w:tcPr>
            <w:tcW w:w="1418" w:type="dxa"/>
            <w:vAlign w:val="center"/>
          </w:tcPr>
          <w:p w14:paraId="370CE6F2" w14:textId="77777777" w:rsidR="00FF3061" w:rsidRPr="000D1A82" w:rsidRDefault="00FF3061" w:rsidP="008B3A9E">
            <w:pPr>
              <w:spacing w:line="276" w:lineRule="auto"/>
              <w:jc w:val="center"/>
              <w:rPr>
                <w:rFonts w:cs="Tahoma"/>
                <w:szCs w:val="20"/>
                <w:shd w:val="clear" w:color="auto" w:fill="FFFFFF"/>
                <w:lang w:val="en-US"/>
              </w:rPr>
            </w:pPr>
            <w:r>
              <w:rPr>
                <w:rFonts w:cs="Tahoma"/>
                <w:szCs w:val="20"/>
                <w:shd w:val="clear" w:color="auto" w:fill="FFFFFF"/>
              </w:rPr>
              <w:t>RTS</w:t>
            </w:r>
            <w:r w:rsidRPr="006E73DE">
              <w:rPr>
                <w:rFonts w:cs="Tahoma"/>
                <w:szCs w:val="20"/>
                <w:shd w:val="clear" w:color="auto" w:fill="FFFFFF"/>
              </w:rPr>
              <w:t>TR</w:t>
            </w:r>
            <w:r>
              <w:rPr>
                <w:rFonts w:cs="Tahoma"/>
                <w:szCs w:val="20"/>
                <w:shd w:val="clear" w:color="auto" w:fill="FFFFFF"/>
                <w:lang w:val="en-US"/>
              </w:rPr>
              <w:t>N</w:t>
            </w:r>
          </w:p>
        </w:tc>
        <w:tc>
          <w:tcPr>
            <w:tcW w:w="1701" w:type="dxa"/>
            <w:vAlign w:val="center"/>
          </w:tcPr>
          <w:p w14:paraId="0504A8C3" w14:textId="77777777" w:rsidR="00FF3061" w:rsidRDefault="00FF3061" w:rsidP="008B3A9E">
            <w:pPr>
              <w:spacing w:line="276" w:lineRule="auto"/>
              <w:jc w:val="center"/>
              <w:rPr>
                <w:rFonts w:cs="Tahoma"/>
                <w:szCs w:val="20"/>
                <w:shd w:val="clear" w:color="auto" w:fill="FFFFFF"/>
                <w:lang w:val="en-US"/>
              </w:rPr>
            </w:pPr>
            <w:r>
              <w:rPr>
                <w:rFonts w:cs="Tahoma"/>
                <w:szCs w:val="20"/>
                <w:shd w:val="clear" w:color="auto" w:fill="FFFFFF"/>
                <w:lang w:val="en-US"/>
              </w:rPr>
              <w:t xml:space="preserve">RTS </w:t>
            </w:r>
            <w:r w:rsidRPr="006E73DE">
              <w:rPr>
                <w:rFonts w:cs="Tahoma"/>
                <w:szCs w:val="20"/>
                <w:shd w:val="clear" w:color="auto" w:fill="FFFFFF"/>
                <w:lang w:val="en-US"/>
              </w:rPr>
              <w:t>N</w:t>
            </w:r>
            <w:r>
              <w:rPr>
                <w:rFonts w:cs="Tahoma"/>
                <w:szCs w:val="20"/>
                <w:shd w:val="clear" w:color="auto" w:fill="FFFFFF"/>
                <w:lang w:val="en-US"/>
              </w:rPr>
              <w:t xml:space="preserve">et </w:t>
            </w:r>
            <w:r w:rsidRPr="0047313B">
              <w:rPr>
                <w:rFonts w:cs="Tahoma"/>
                <w:szCs w:val="20"/>
                <w:shd w:val="clear" w:color="auto" w:fill="FFFFFF"/>
                <w:lang w:val="en-US"/>
              </w:rPr>
              <w:t>Total Return</w:t>
            </w:r>
            <w:r w:rsidRPr="006E73DE">
              <w:rPr>
                <w:rFonts w:cs="Tahoma"/>
                <w:szCs w:val="20"/>
                <w:shd w:val="clear" w:color="auto" w:fill="FFFFFF"/>
                <w:lang w:val="en-US"/>
              </w:rPr>
              <w:t xml:space="preserve"> </w:t>
            </w:r>
            <w:r>
              <w:rPr>
                <w:rFonts w:cs="Tahoma"/>
                <w:szCs w:val="20"/>
                <w:shd w:val="clear" w:color="auto" w:fill="FFFFFF"/>
                <w:lang w:val="en-US"/>
              </w:rPr>
              <w:t>(Non-R</w:t>
            </w:r>
            <w:r w:rsidRPr="006E73DE">
              <w:rPr>
                <w:rFonts w:cs="Tahoma"/>
                <w:szCs w:val="20"/>
                <w:shd w:val="clear" w:color="auto" w:fill="FFFFFF"/>
                <w:lang w:val="en-US"/>
              </w:rPr>
              <w:t>esident</w:t>
            </w:r>
            <w:r>
              <w:rPr>
                <w:rFonts w:cs="Tahoma"/>
                <w:szCs w:val="20"/>
                <w:shd w:val="clear" w:color="auto" w:fill="FFFFFF"/>
                <w:lang w:val="en-US"/>
              </w:rPr>
              <w:t>)</w:t>
            </w:r>
          </w:p>
        </w:tc>
        <w:tc>
          <w:tcPr>
            <w:tcW w:w="1276" w:type="dxa"/>
            <w:vAlign w:val="center"/>
          </w:tcPr>
          <w:p w14:paraId="1ECAE1F6" w14:textId="77777777" w:rsidR="00FF3061" w:rsidRDefault="00FF3061" w:rsidP="008B3A9E">
            <w:pPr>
              <w:spacing w:line="276" w:lineRule="auto"/>
              <w:jc w:val="center"/>
              <w:rPr>
                <w:rFonts w:cs="Tahoma"/>
                <w:szCs w:val="20"/>
                <w:shd w:val="clear" w:color="auto" w:fill="FFFFFF"/>
                <w:lang w:val="en-US"/>
              </w:rPr>
            </w:pPr>
            <w:r>
              <w:rPr>
                <w:rFonts w:cs="Tahoma"/>
                <w:szCs w:val="20"/>
                <w:shd w:val="clear" w:color="auto" w:fill="FFFFFF"/>
                <w:lang w:val="en-US"/>
              </w:rPr>
              <w:t>RTSTR</w:t>
            </w:r>
            <w:r w:rsidRPr="006E73DE">
              <w:rPr>
                <w:rFonts w:cs="Tahoma"/>
                <w:szCs w:val="20"/>
                <w:shd w:val="clear" w:color="auto" w:fill="FFFFFF"/>
                <w:lang w:val="en-US"/>
              </w:rPr>
              <w:t>R</w:t>
            </w:r>
          </w:p>
        </w:tc>
        <w:tc>
          <w:tcPr>
            <w:tcW w:w="2126" w:type="dxa"/>
            <w:tcBorders>
              <w:bottom w:val="single" w:sz="4" w:space="0" w:color="auto"/>
            </w:tcBorders>
            <w:vAlign w:val="center"/>
          </w:tcPr>
          <w:p w14:paraId="684B58C8" w14:textId="77777777" w:rsidR="00FF3061" w:rsidRPr="006E73DE" w:rsidRDefault="00FF3061" w:rsidP="008B3A9E">
            <w:pPr>
              <w:spacing w:line="276" w:lineRule="auto"/>
              <w:ind w:right="-28"/>
              <w:jc w:val="center"/>
              <w:rPr>
                <w:rFonts w:cs="Tahoma"/>
                <w:szCs w:val="20"/>
                <w:shd w:val="clear" w:color="auto" w:fill="FFFFFF"/>
                <w:lang w:val="en-US"/>
              </w:rPr>
            </w:pPr>
            <w:r w:rsidRPr="006E73DE">
              <w:rPr>
                <w:rFonts w:cs="Tahoma"/>
                <w:szCs w:val="20"/>
                <w:shd w:val="clear" w:color="auto" w:fill="FFFFFF"/>
                <w:lang w:val="en-US"/>
              </w:rPr>
              <w:t>RTS N</w:t>
            </w:r>
            <w:r>
              <w:rPr>
                <w:rFonts w:cs="Tahoma"/>
                <w:szCs w:val="20"/>
                <w:shd w:val="clear" w:color="auto" w:fill="FFFFFF"/>
                <w:lang w:val="en-US"/>
              </w:rPr>
              <w:t>et</w:t>
            </w:r>
            <w:r w:rsidRPr="006E73DE">
              <w:rPr>
                <w:rFonts w:cs="Tahoma"/>
                <w:szCs w:val="20"/>
                <w:shd w:val="clear" w:color="auto" w:fill="FFFFFF"/>
                <w:lang w:val="en-US"/>
              </w:rPr>
              <w:t xml:space="preserve"> </w:t>
            </w:r>
            <w:r w:rsidRPr="0047313B">
              <w:rPr>
                <w:rFonts w:cs="Tahoma"/>
                <w:szCs w:val="20"/>
                <w:shd w:val="clear" w:color="auto" w:fill="FFFFFF"/>
                <w:lang w:val="en-US"/>
              </w:rPr>
              <w:t>Total Return</w:t>
            </w:r>
            <w:r>
              <w:rPr>
                <w:rFonts w:cs="Tahoma"/>
                <w:szCs w:val="20"/>
                <w:shd w:val="clear" w:color="auto" w:fill="FFFFFF"/>
                <w:lang w:val="en-US"/>
              </w:rPr>
              <w:t xml:space="preserve"> (Resident)</w:t>
            </w:r>
          </w:p>
        </w:tc>
        <w:tc>
          <w:tcPr>
            <w:tcW w:w="1276" w:type="dxa"/>
            <w:vMerge/>
            <w:vAlign w:val="center"/>
          </w:tcPr>
          <w:p w14:paraId="2D99D643" w14:textId="77777777" w:rsidR="00FF3061" w:rsidRPr="003B562A" w:rsidRDefault="00FF3061" w:rsidP="008B3A9E">
            <w:pPr>
              <w:spacing w:line="276" w:lineRule="auto"/>
              <w:jc w:val="center"/>
              <w:rPr>
                <w:rFonts w:cs="Tahoma"/>
                <w:szCs w:val="20"/>
                <w:lang w:val="en-US"/>
              </w:rPr>
            </w:pPr>
          </w:p>
        </w:tc>
        <w:tc>
          <w:tcPr>
            <w:tcW w:w="992" w:type="dxa"/>
            <w:tcBorders>
              <w:bottom w:val="single" w:sz="4" w:space="0" w:color="auto"/>
            </w:tcBorders>
            <w:shd w:val="clear" w:color="auto" w:fill="auto"/>
            <w:vAlign w:val="center"/>
          </w:tcPr>
          <w:p w14:paraId="01BD8782" w14:textId="77777777" w:rsidR="00FF3061" w:rsidRPr="00835DA9" w:rsidRDefault="00FF3061" w:rsidP="008B3A9E">
            <w:pPr>
              <w:spacing w:line="276" w:lineRule="auto"/>
              <w:jc w:val="center"/>
              <w:rPr>
                <w:rFonts w:cs="Tahoma"/>
                <w:szCs w:val="20"/>
              </w:rPr>
            </w:pPr>
            <w:r w:rsidRPr="00835DA9">
              <w:rPr>
                <w:rFonts w:cs="Tahoma"/>
                <w:szCs w:val="20"/>
              </w:rPr>
              <w:t>USD</w:t>
            </w:r>
          </w:p>
        </w:tc>
        <w:tc>
          <w:tcPr>
            <w:tcW w:w="1134" w:type="dxa"/>
            <w:vAlign w:val="center"/>
          </w:tcPr>
          <w:p w14:paraId="5F043E6C" w14:textId="77777777" w:rsidR="00FF3061" w:rsidRPr="000D1A82" w:rsidRDefault="00FF3061" w:rsidP="008B3A9E">
            <w:pPr>
              <w:spacing w:line="276" w:lineRule="auto"/>
              <w:jc w:val="center"/>
              <w:rPr>
                <w:rFonts w:cs="Tahoma"/>
                <w:szCs w:val="20"/>
                <w:lang w:val="en-US"/>
              </w:rPr>
            </w:pPr>
            <w:r w:rsidRPr="00F9215E">
              <w:rPr>
                <w:rFonts w:cs="Tahoma"/>
                <w:szCs w:val="20"/>
              </w:rPr>
              <w:t>31.12.2004</w:t>
            </w:r>
          </w:p>
        </w:tc>
        <w:tc>
          <w:tcPr>
            <w:tcW w:w="1417" w:type="dxa"/>
            <w:vAlign w:val="center"/>
          </w:tcPr>
          <w:p w14:paraId="40DB97EB" w14:textId="77777777" w:rsidR="00FF3061" w:rsidRPr="00F44556" w:rsidRDefault="00F44556" w:rsidP="00F44556">
            <w:pPr>
              <w:spacing w:line="276" w:lineRule="auto"/>
              <w:ind w:right="255"/>
              <w:jc w:val="right"/>
              <w:rPr>
                <w:rFonts w:cs="Tahoma"/>
                <w:szCs w:val="20"/>
              </w:rPr>
            </w:pPr>
            <w:r w:rsidRPr="00F44556">
              <w:rPr>
                <w:rFonts w:cs="Tahoma"/>
                <w:szCs w:val="20"/>
              </w:rPr>
              <w:t>614,11</w:t>
            </w:r>
          </w:p>
        </w:tc>
      </w:tr>
      <w:tr w:rsidR="00FF3061" w:rsidRPr="008B3A9E" w14:paraId="2ABCB576" w14:textId="77777777" w:rsidTr="00361919">
        <w:trPr>
          <w:trHeight w:val="16"/>
        </w:trPr>
        <w:tc>
          <w:tcPr>
            <w:tcW w:w="1560" w:type="dxa"/>
            <w:vAlign w:val="center"/>
          </w:tcPr>
          <w:p w14:paraId="50ED3130" w14:textId="77777777" w:rsidR="00FF3061" w:rsidRPr="000D1A82" w:rsidRDefault="00FF3061" w:rsidP="008B3A9E">
            <w:pPr>
              <w:spacing w:line="276" w:lineRule="auto"/>
              <w:jc w:val="center"/>
              <w:rPr>
                <w:rFonts w:cs="Tahoma"/>
                <w:szCs w:val="20"/>
                <w:lang w:val="en-US"/>
              </w:rPr>
            </w:pPr>
            <w:r w:rsidRPr="000D1A82">
              <w:rPr>
                <w:rFonts w:cs="Tahoma"/>
                <w:szCs w:val="20"/>
                <w:lang w:val="en-US"/>
              </w:rPr>
              <w:t>RTSSTD</w:t>
            </w:r>
          </w:p>
        </w:tc>
        <w:tc>
          <w:tcPr>
            <w:tcW w:w="1134" w:type="dxa"/>
            <w:vAlign w:val="center"/>
          </w:tcPr>
          <w:p w14:paraId="3684D355" w14:textId="77777777" w:rsidR="00FF3061" w:rsidRPr="000D1A82" w:rsidRDefault="00FF3061" w:rsidP="008B3A9E">
            <w:pPr>
              <w:spacing w:line="276" w:lineRule="auto"/>
              <w:jc w:val="center"/>
              <w:rPr>
                <w:rFonts w:cs="Tahoma"/>
                <w:szCs w:val="20"/>
              </w:rPr>
            </w:pPr>
            <w:r w:rsidRPr="000D1A82">
              <w:rPr>
                <w:rFonts w:cs="Tahoma"/>
                <w:szCs w:val="20"/>
              </w:rPr>
              <w:t>RTSSTD</w:t>
            </w:r>
            <w:r>
              <w:rPr>
                <w:rFonts w:cs="Tahoma"/>
                <w:szCs w:val="20"/>
                <w:lang w:val="en-US"/>
              </w:rPr>
              <w:t>TR</w:t>
            </w:r>
          </w:p>
        </w:tc>
        <w:tc>
          <w:tcPr>
            <w:tcW w:w="1842" w:type="dxa"/>
            <w:vAlign w:val="center"/>
          </w:tcPr>
          <w:p w14:paraId="20AC3601" w14:textId="77777777" w:rsidR="00FF3061" w:rsidRPr="00636E22" w:rsidRDefault="00FF3061" w:rsidP="008B3A9E">
            <w:pPr>
              <w:spacing w:line="276" w:lineRule="auto"/>
              <w:jc w:val="center"/>
              <w:rPr>
                <w:rFonts w:eastAsia="Arial" w:cs="Tahoma"/>
                <w:color w:val="000000"/>
                <w:szCs w:val="20"/>
                <w:lang w:val="en-US"/>
              </w:rPr>
            </w:pPr>
            <w:r w:rsidRPr="00636E22">
              <w:rPr>
                <w:rFonts w:eastAsia="Arial" w:cs="Tahoma"/>
                <w:color w:val="000000"/>
                <w:szCs w:val="20"/>
                <w:lang w:val="en-US"/>
              </w:rPr>
              <w:t xml:space="preserve">MICEX Blue Chip </w:t>
            </w:r>
            <w:r w:rsidRPr="00DB33ED">
              <w:rPr>
                <w:rFonts w:cs="Tahoma"/>
                <w:szCs w:val="20"/>
                <w:lang w:val="en-US"/>
              </w:rPr>
              <w:t>Total Return</w:t>
            </w:r>
          </w:p>
        </w:tc>
        <w:tc>
          <w:tcPr>
            <w:tcW w:w="1418" w:type="dxa"/>
            <w:vAlign w:val="center"/>
          </w:tcPr>
          <w:p w14:paraId="09A07AD7" w14:textId="77777777" w:rsidR="00FF3061" w:rsidRPr="000D1A82" w:rsidRDefault="00FF3061" w:rsidP="008B3A9E">
            <w:pPr>
              <w:spacing w:line="276" w:lineRule="auto"/>
              <w:jc w:val="center"/>
              <w:rPr>
                <w:rFonts w:cs="Tahoma"/>
                <w:szCs w:val="20"/>
              </w:rPr>
            </w:pPr>
            <w:r w:rsidRPr="000D1A82">
              <w:rPr>
                <w:rFonts w:cs="Tahoma"/>
                <w:szCs w:val="20"/>
              </w:rPr>
              <w:t>RTSSTD</w:t>
            </w:r>
            <w:r>
              <w:rPr>
                <w:rFonts w:cs="Tahoma"/>
                <w:szCs w:val="20"/>
                <w:lang w:val="en-US"/>
              </w:rPr>
              <w:t>TRN</w:t>
            </w:r>
          </w:p>
        </w:tc>
        <w:tc>
          <w:tcPr>
            <w:tcW w:w="1701" w:type="dxa"/>
            <w:vAlign w:val="center"/>
          </w:tcPr>
          <w:p w14:paraId="6C953F9A" w14:textId="77777777" w:rsidR="00FF3061" w:rsidRPr="00636E22" w:rsidRDefault="00FF3061" w:rsidP="008B3A9E">
            <w:pPr>
              <w:spacing w:line="276" w:lineRule="auto"/>
              <w:jc w:val="center"/>
              <w:rPr>
                <w:rFonts w:eastAsia="Arial" w:cs="Tahoma"/>
                <w:color w:val="000000"/>
                <w:szCs w:val="20"/>
                <w:lang w:val="en-US"/>
              </w:rPr>
            </w:pPr>
            <w:r w:rsidRPr="00636E22">
              <w:rPr>
                <w:rFonts w:eastAsia="Arial" w:cs="Tahoma"/>
                <w:color w:val="000000"/>
                <w:szCs w:val="20"/>
                <w:lang w:val="en-US"/>
              </w:rPr>
              <w:t>MICEX Blue Chip</w:t>
            </w:r>
            <w:r w:rsidRPr="00DB33ED">
              <w:rPr>
                <w:rFonts w:cs="Tahoma"/>
                <w:szCs w:val="20"/>
                <w:lang w:val="en-US"/>
              </w:rPr>
              <w:t xml:space="preserve"> </w:t>
            </w:r>
            <w:r w:rsidR="00741A85">
              <w:rPr>
                <w:rFonts w:cs="Tahoma"/>
                <w:szCs w:val="20"/>
                <w:lang w:val="en-US"/>
              </w:rPr>
              <w:t xml:space="preserve">Net </w:t>
            </w:r>
            <w:r w:rsidRPr="00DB33ED">
              <w:rPr>
                <w:rFonts w:cs="Tahoma"/>
                <w:szCs w:val="20"/>
                <w:lang w:val="en-US"/>
              </w:rPr>
              <w:t>Total Return</w:t>
            </w:r>
            <w:r>
              <w:rPr>
                <w:rFonts w:cs="Tahoma"/>
                <w:szCs w:val="20"/>
                <w:lang w:val="en-US"/>
              </w:rPr>
              <w:t xml:space="preserve"> </w:t>
            </w:r>
            <w:r w:rsidRPr="003B562A">
              <w:rPr>
                <w:rFonts w:cs="Tahoma"/>
                <w:szCs w:val="20"/>
                <w:lang w:val="en-US"/>
              </w:rPr>
              <w:t>(Non-Resident)</w:t>
            </w:r>
          </w:p>
        </w:tc>
        <w:tc>
          <w:tcPr>
            <w:tcW w:w="1276" w:type="dxa"/>
            <w:vAlign w:val="center"/>
          </w:tcPr>
          <w:p w14:paraId="34B5EB4F" w14:textId="77777777" w:rsidR="00FF3061" w:rsidRPr="000D1A82" w:rsidRDefault="00FF3061" w:rsidP="008B3A9E">
            <w:pPr>
              <w:spacing w:line="276" w:lineRule="auto"/>
              <w:jc w:val="center"/>
              <w:rPr>
                <w:rFonts w:cs="Tahoma"/>
                <w:szCs w:val="20"/>
              </w:rPr>
            </w:pPr>
            <w:r w:rsidRPr="000D1A82">
              <w:rPr>
                <w:rFonts w:cs="Tahoma"/>
                <w:szCs w:val="20"/>
              </w:rPr>
              <w:t>RTSSTD</w:t>
            </w:r>
            <w:r>
              <w:rPr>
                <w:rFonts w:cs="Tahoma"/>
                <w:szCs w:val="20"/>
                <w:lang w:val="en-US"/>
              </w:rPr>
              <w:t>TRR</w:t>
            </w:r>
          </w:p>
        </w:tc>
        <w:tc>
          <w:tcPr>
            <w:tcW w:w="2126" w:type="dxa"/>
            <w:tcBorders>
              <w:top w:val="single" w:sz="4" w:space="0" w:color="auto"/>
              <w:bottom w:val="single" w:sz="4" w:space="0" w:color="auto"/>
            </w:tcBorders>
            <w:vAlign w:val="center"/>
          </w:tcPr>
          <w:p w14:paraId="421112FC" w14:textId="77777777" w:rsidR="00FF3061" w:rsidRPr="00636E22" w:rsidRDefault="00FF3061" w:rsidP="008B3A9E">
            <w:pPr>
              <w:spacing w:line="276" w:lineRule="auto"/>
              <w:ind w:right="-28"/>
              <w:jc w:val="center"/>
              <w:rPr>
                <w:rFonts w:eastAsia="Arial" w:cs="Tahoma"/>
                <w:color w:val="000000"/>
                <w:szCs w:val="20"/>
                <w:lang w:val="en-US"/>
              </w:rPr>
            </w:pPr>
            <w:r w:rsidRPr="00636E22">
              <w:rPr>
                <w:rFonts w:eastAsia="Arial" w:cs="Tahoma"/>
                <w:color w:val="000000"/>
                <w:szCs w:val="20"/>
                <w:lang w:val="en-US"/>
              </w:rPr>
              <w:t xml:space="preserve">MICEX Blue Chip </w:t>
            </w:r>
            <w:r w:rsidR="00741A85">
              <w:rPr>
                <w:rFonts w:cs="Tahoma"/>
                <w:szCs w:val="20"/>
                <w:lang w:val="en-US"/>
              </w:rPr>
              <w:t>Net</w:t>
            </w:r>
            <w:r w:rsidRPr="00DB33ED">
              <w:rPr>
                <w:rFonts w:cs="Tahoma"/>
                <w:szCs w:val="20"/>
                <w:lang w:val="en-US"/>
              </w:rPr>
              <w:t xml:space="preserve"> Total Return</w:t>
            </w:r>
            <w:r>
              <w:rPr>
                <w:rFonts w:cs="Tahoma"/>
                <w:szCs w:val="20"/>
                <w:lang w:val="en-US"/>
              </w:rPr>
              <w:t xml:space="preserve"> </w:t>
            </w:r>
            <w:r w:rsidRPr="003B562A">
              <w:rPr>
                <w:rFonts w:cs="Tahoma"/>
                <w:szCs w:val="20"/>
                <w:lang w:val="en-US"/>
              </w:rPr>
              <w:t>(Resident)</w:t>
            </w:r>
          </w:p>
        </w:tc>
        <w:tc>
          <w:tcPr>
            <w:tcW w:w="1276" w:type="dxa"/>
            <w:vMerge/>
            <w:tcBorders>
              <w:bottom w:val="single" w:sz="4" w:space="0" w:color="auto"/>
            </w:tcBorders>
            <w:vAlign w:val="center"/>
          </w:tcPr>
          <w:p w14:paraId="24122CDC" w14:textId="77777777" w:rsidR="00FF3061" w:rsidRPr="003B562A" w:rsidRDefault="00FF3061" w:rsidP="008B3A9E">
            <w:pPr>
              <w:spacing w:line="276" w:lineRule="auto"/>
              <w:jc w:val="center"/>
              <w:rPr>
                <w:rFonts w:cs="Tahoma"/>
                <w:szCs w:val="20"/>
                <w:lang w:val="en-US"/>
              </w:rPr>
            </w:pPr>
          </w:p>
        </w:tc>
        <w:tc>
          <w:tcPr>
            <w:tcW w:w="992" w:type="dxa"/>
            <w:tcBorders>
              <w:top w:val="single" w:sz="4" w:space="0" w:color="auto"/>
              <w:bottom w:val="single" w:sz="4" w:space="0" w:color="auto"/>
            </w:tcBorders>
            <w:shd w:val="clear" w:color="auto" w:fill="auto"/>
            <w:vAlign w:val="center"/>
          </w:tcPr>
          <w:p w14:paraId="684FA932" w14:textId="77777777" w:rsidR="00FF3061" w:rsidRPr="008B3A9E" w:rsidRDefault="00FF3061" w:rsidP="008B3A9E">
            <w:pPr>
              <w:spacing w:line="276" w:lineRule="auto"/>
              <w:jc w:val="center"/>
              <w:rPr>
                <w:rFonts w:cs="Tahoma"/>
                <w:szCs w:val="20"/>
                <w:lang w:val="en-US"/>
              </w:rPr>
            </w:pPr>
            <w:r w:rsidRPr="00222C01">
              <w:rPr>
                <w:rFonts w:cs="Tahoma"/>
                <w:szCs w:val="20"/>
              </w:rPr>
              <w:t>RUB</w:t>
            </w:r>
          </w:p>
        </w:tc>
        <w:tc>
          <w:tcPr>
            <w:tcW w:w="1134" w:type="dxa"/>
            <w:vAlign w:val="center"/>
          </w:tcPr>
          <w:p w14:paraId="531AC29F" w14:textId="77777777" w:rsidR="00FF3061" w:rsidRPr="00636E22" w:rsidRDefault="00FF3061" w:rsidP="008B3A9E">
            <w:pPr>
              <w:spacing w:line="276" w:lineRule="auto"/>
              <w:jc w:val="center"/>
              <w:rPr>
                <w:rFonts w:cs="Tahoma"/>
                <w:bCs/>
                <w:color w:val="000000"/>
                <w:szCs w:val="20"/>
                <w:lang w:val="en-US"/>
              </w:rPr>
            </w:pPr>
            <w:r w:rsidRPr="00636E22">
              <w:rPr>
                <w:rFonts w:cs="Tahoma"/>
                <w:bCs/>
                <w:color w:val="000000"/>
                <w:szCs w:val="20"/>
                <w:lang w:val="en-US"/>
              </w:rPr>
              <w:t>23.04.2009</w:t>
            </w:r>
          </w:p>
        </w:tc>
        <w:tc>
          <w:tcPr>
            <w:tcW w:w="1417" w:type="dxa"/>
            <w:vAlign w:val="center"/>
          </w:tcPr>
          <w:p w14:paraId="44A93756" w14:textId="77777777" w:rsidR="00FF3061" w:rsidRPr="00F44556" w:rsidRDefault="00F44556" w:rsidP="00F44556">
            <w:pPr>
              <w:spacing w:line="276" w:lineRule="auto"/>
              <w:ind w:right="255"/>
              <w:jc w:val="right"/>
              <w:rPr>
                <w:rFonts w:cs="Tahoma"/>
                <w:szCs w:val="20"/>
              </w:rPr>
            </w:pPr>
            <w:r w:rsidRPr="00F44556">
              <w:rPr>
                <w:rFonts w:cs="Tahoma"/>
                <w:szCs w:val="20"/>
              </w:rPr>
              <w:t>6</w:t>
            </w:r>
            <w:r>
              <w:rPr>
                <w:rFonts w:cs="Tahoma"/>
                <w:szCs w:val="20"/>
                <w:lang w:val="en-US"/>
              </w:rPr>
              <w:t> </w:t>
            </w:r>
            <w:r w:rsidRPr="00F44556">
              <w:rPr>
                <w:rFonts w:cs="Tahoma"/>
                <w:szCs w:val="20"/>
              </w:rPr>
              <w:t>285,76</w:t>
            </w:r>
          </w:p>
        </w:tc>
      </w:tr>
    </w:tbl>
    <w:p w14:paraId="248A33D4" w14:textId="77777777" w:rsidR="00A96D36" w:rsidRPr="008B3A9E" w:rsidRDefault="00A96D36" w:rsidP="007E37F0">
      <w:pPr>
        <w:pStyle w:val="a4"/>
        <w:tabs>
          <w:tab w:val="num" w:pos="972"/>
        </w:tabs>
        <w:spacing w:after="0"/>
        <w:jc w:val="both"/>
        <w:rPr>
          <w:rFonts w:cs="Tahoma"/>
          <w:lang w:val="en-US"/>
        </w:rPr>
      </w:pPr>
    </w:p>
    <w:sectPr w:rsidR="00A96D36" w:rsidRPr="008B3A9E" w:rsidSect="00684D4E">
      <w:pgSz w:w="16838" w:h="11906" w:orient="landscape"/>
      <w:pgMar w:top="1418" w:right="1077" w:bottom="1134"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13613" w14:textId="77777777" w:rsidR="009F6FFA" w:rsidRDefault="009F6FFA">
      <w:r>
        <w:separator/>
      </w:r>
    </w:p>
    <w:p w14:paraId="67E45C0E" w14:textId="77777777" w:rsidR="009F6FFA" w:rsidRDefault="009F6FFA"/>
    <w:p w14:paraId="3EAC6751" w14:textId="77777777" w:rsidR="009F6FFA" w:rsidRDefault="009F6FFA" w:rsidP="00AF15EE">
      <w:pPr>
        <w:numPr>
          <w:ilvl w:val="2"/>
          <w:numId w:val="1"/>
        </w:numPr>
      </w:pPr>
    </w:p>
  </w:endnote>
  <w:endnote w:type="continuationSeparator" w:id="0">
    <w:p w14:paraId="7FE161B5" w14:textId="77777777" w:rsidR="009F6FFA" w:rsidRDefault="009F6FFA">
      <w:r>
        <w:continuationSeparator/>
      </w:r>
    </w:p>
    <w:p w14:paraId="046E5505" w14:textId="77777777" w:rsidR="009F6FFA" w:rsidRDefault="009F6FFA"/>
    <w:p w14:paraId="17C04276" w14:textId="77777777" w:rsidR="009F6FFA" w:rsidRDefault="009F6FFA" w:rsidP="00AF15EE">
      <w:pPr>
        <w:numPr>
          <w:ilvl w:val="2"/>
          <w:numId w:val="1"/>
        </w:numPr>
      </w:pPr>
    </w:p>
  </w:endnote>
  <w:endnote w:type="continuationNotice" w:id="1">
    <w:p w14:paraId="4F90A8C8" w14:textId="77777777" w:rsidR="009F6FFA" w:rsidRDefault="009F6FFA"/>
    <w:p w14:paraId="7BA7E8CE" w14:textId="77777777" w:rsidR="009F6FFA" w:rsidRDefault="009F6FFA"/>
    <w:p w14:paraId="739B131B" w14:textId="77777777" w:rsidR="009F6FFA" w:rsidRDefault="009F6FFA" w:rsidP="00AF15EE">
      <w:pPr>
        <w:numPr>
          <w:ilvl w:val="2"/>
          <w:numId w:val="1"/>
        </w:num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SymbolPS">
    <w:panose1 w:val="050501020106070206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166F1" w14:textId="77777777" w:rsidR="009F6FFA" w:rsidRDefault="009F6FFA" w:rsidP="002606AA">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7AA6E52B" w14:textId="77777777" w:rsidR="009F6FFA" w:rsidRDefault="009F6FFA" w:rsidP="0052580F">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BF68" w14:textId="77777777" w:rsidR="009F6FFA" w:rsidRPr="006D19CD" w:rsidRDefault="009F6FFA" w:rsidP="002606AA">
    <w:pPr>
      <w:pStyle w:val="aa"/>
      <w:framePr w:wrap="around" w:vAnchor="text" w:hAnchor="margin" w:xAlign="right" w:y="1"/>
      <w:rPr>
        <w:rStyle w:val="ab"/>
        <w:rFonts w:cs="Arial"/>
        <w:szCs w:val="20"/>
      </w:rPr>
    </w:pPr>
    <w:r w:rsidRPr="006D19CD">
      <w:rPr>
        <w:rStyle w:val="ab"/>
        <w:rFonts w:cs="Arial"/>
        <w:szCs w:val="20"/>
      </w:rPr>
      <w:fldChar w:fldCharType="begin"/>
    </w:r>
    <w:r w:rsidRPr="006D19CD">
      <w:rPr>
        <w:rStyle w:val="ab"/>
        <w:rFonts w:cs="Arial"/>
        <w:szCs w:val="20"/>
      </w:rPr>
      <w:instrText xml:space="preserve">PAGE  </w:instrText>
    </w:r>
    <w:r w:rsidRPr="006D19CD">
      <w:rPr>
        <w:rStyle w:val="ab"/>
        <w:rFonts w:cs="Arial"/>
        <w:szCs w:val="20"/>
      </w:rPr>
      <w:fldChar w:fldCharType="separate"/>
    </w:r>
    <w:r>
      <w:rPr>
        <w:rStyle w:val="ab"/>
        <w:rFonts w:cs="Arial"/>
        <w:noProof/>
        <w:szCs w:val="20"/>
      </w:rPr>
      <w:t>2</w:t>
    </w:r>
    <w:r w:rsidRPr="006D19CD">
      <w:rPr>
        <w:rStyle w:val="ab"/>
        <w:rFonts w:cs="Arial"/>
        <w:szCs w:val="20"/>
      </w:rPr>
      <w:fldChar w:fldCharType="end"/>
    </w:r>
  </w:p>
  <w:p w14:paraId="4EE3BF70" w14:textId="77777777" w:rsidR="009F6FFA" w:rsidRDefault="009F6FFA" w:rsidP="0052580F">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B6AB3" w14:textId="77777777" w:rsidR="009F6FFA" w:rsidRPr="00B21DBA" w:rsidRDefault="009F6FFA" w:rsidP="00912065">
    <w:pPr>
      <w:pStyle w:val="aa"/>
      <w:framePr w:wrap="around" w:vAnchor="text" w:hAnchor="margin" w:xAlign="right" w:y="1"/>
      <w:rPr>
        <w:rStyle w:val="ab"/>
        <w:rFonts w:cs="Arial"/>
        <w:szCs w:val="20"/>
      </w:rPr>
    </w:pPr>
    <w:r w:rsidRPr="00B21DBA">
      <w:rPr>
        <w:rStyle w:val="ab"/>
        <w:rFonts w:cs="Arial"/>
        <w:szCs w:val="20"/>
      </w:rPr>
      <w:fldChar w:fldCharType="begin"/>
    </w:r>
    <w:r w:rsidRPr="00B21DBA">
      <w:rPr>
        <w:rStyle w:val="ab"/>
        <w:rFonts w:cs="Arial"/>
        <w:szCs w:val="20"/>
      </w:rPr>
      <w:instrText xml:space="preserve">PAGE  </w:instrText>
    </w:r>
    <w:r w:rsidRPr="00B21DBA">
      <w:rPr>
        <w:rStyle w:val="ab"/>
        <w:rFonts w:cs="Arial"/>
        <w:szCs w:val="20"/>
      </w:rPr>
      <w:fldChar w:fldCharType="separate"/>
    </w:r>
    <w:r w:rsidR="004765A7">
      <w:rPr>
        <w:rStyle w:val="ab"/>
        <w:rFonts w:cs="Arial"/>
        <w:noProof/>
        <w:szCs w:val="20"/>
      </w:rPr>
      <w:t>1</w:t>
    </w:r>
    <w:r w:rsidRPr="00B21DBA">
      <w:rPr>
        <w:rStyle w:val="ab"/>
        <w:rFonts w:cs="Arial"/>
        <w:szCs w:val="20"/>
      </w:rPr>
      <w:fldChar w:fldCharType="end"/>
    </w:r>
  </w:p>
  <w:p w14:paraId="1DE95CCD" w14:textId="77777777" w:rsidR="009F6FFA" w:rsidRDefault="009F6FFA" w:rsidP="00B21DBA">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1CE27" w14:textId="77777777" w:rsidR="009F6FFA" w:rsidRDefault="009F6FFA" w:rsidP="002606AA">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070EA23C" w14:textId="77777777" w:rsidR="009F6FFA" w:rsidRDefault="009F6FFA" w:rsidP="0052580F">
    <w:pPr>
      <w:pStyle w:val="aa"/>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9962D" w14:textId="77777777" w:rsidR="009F6FFA" w:rsidRPr="006D19CD" w:rsidRDefault="009F6FFA" w:rsidP="002606AA">
    <w:pPr>
      <w:pStyle w:val="aa"/>
      <w:framePr w:wrap="around" w:vAnchor="text" w:hAnchor="margin" w:xAlign="right" w:y="1"/>
      <w:rPr>
        <w:rStyle w:val="ab"/>
        <w:rFonts w:ascii="Arial" w:hAnsi="Arial" w:cs="Arial"/>
        <w:szCs w:val="20"/>
      </w:rPr>
    </w:pPr>
    <w:r w:rsidRPr="006D19CD">
      <w:rPr>
        <w:rStyle w:val="ab"/>
        <w:rFonts w:ascii="Arial" w:hAnsi="Arial" w:cs="Arial"/>
        <w:szCs w:val="20"/>
      </w:rPr>
      <w:fldChar w:fldCharType="begin"/>
    </w:r>
    <w:r w:rsidRPr="006D19CD">
      <w:rPr>
        <w:rStyle w:val="ab"/>
        <w:rFonts w:ascii="Arial" w:hAnsi="Arial" w:cs="Arial"/>
        <w:szCs w:val="20"/>
      </w:rPr>
      <w:instrText xml:space="preserve">PAGE  </w:instrText>
    </w:r>
    <w:r w:rsidRPr="006D19CD">
      <w:rPr>
        <w:rStyle w:val="ab"/>
        <w:rFonts w:ascii="Arial" w:hAnsi="Arial" w:cs="Arial"/>
        <w:szCs w:val="20"/>
      </w:rPr>
      <w:fldChar w:fldCharType="separate"/>
    </w:r>
    <w:r w:rsidR="004765A7">
      <w:rPr>
        <w:rStyle w:val="ab"/>
        <w:rFonts w:ascii="Arial" w:hAnsi="Arial" w:cs="Arial"/>
        <w:noProof/>
        <w:szCs w:val="20"/>
      </w:rPr>
      <w:t>20</w:t>
    </w:r>
    <w:r w:rsidRPr="006D19CD">
      <w:rPr>
        <w:rStyle w:val="ab"/>
        <w:rFonts w:ascii="Arial" w:hAnsi="Arial" w:cs="Arial"/>
        <w:szCs w:val="20"/>
      </w:rPr>
      <w:fldChar w:fldCharType="end"/>
    </w:r>
  </w:p>
  <w:p w14:paraId="07B31A9C" w14:textId="77777777" w:rsidR="009F6FFA" w:rsidRDefault="009F6FFA" w:rsidP="0052580F">
    <w:pPr>
      <w:pStyle w:val="aa"/>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D01D" w14:textId="77777777" w:rsidR="009F6FFA" w:rsidRPr="00B21DBA" w:rsidRDefault="009F6FFA" w:rsidP="00912065">
    <w:pPr>
      <w:pStyle w:val="aa"/>
      <w:framePr w:wrap="around" w:vAnchor="text" w:hAnchor="margin" w:xAlign="right" w:y="1"/>
      <w:rPr>
        <w:rStyle w:val="ab"/>
        <w:rFonts w:ascii="Arial" w:hAnsi="Arial" w:cs="Arial"/>
        <w:szCs w:val="20"/>
      </w:rPr>
    </w:pPr>
    <w:r w:rsidRPr="00B21DBA">
      <w:rPr>
        <w:rStyle w:val="ab"/>
        <w:rFonts w:ascii="Arial" w:hAnsi="Arial" w:cs="Arial"/>
        <w:szCs w:val="20"/>
      </w:rPr>
      <w:fldChar w:fldCharType="begin"/>
    </w:r>
    <w:r w:rsidRPr="00B21DBA">
      <w:rPr>
        <w:rStyle w:val="ab"/>
        <w:rFonts w:ascii="Arial" w:hAnsi="Arial" w:cs="Arial"/>
        <w:szCs w:val="20"/>
      </w:rPr>
      <w:instrText xml:space="preserve">PAGE  </w:instrText>
    </w:r>
    <w:r w:rsidRPr="00B21DBA">
      <w:rPr>
        <w:rStyle w:val="ab"/>
        <w:rFonts w:ascii="Arial" w:hAnsi="Arial" w:cs="Arial"/>
        <w:szCs w:val="20"/>
      </w:rPr>
      <w:fldChar w:fldCharType="separate"/>
    </w:r>
    <w:r w:rsidR="004765A7">
      <w:rPr>
        <w:rStyle w:val="ab"/>
        <w:rFonts w:ascii="Arial" w:hAnsi="Arial" w:cs="Arial"/>
        <w:noProof/>
        <w:szCs w:val="20"/>
      </w:rPr>
      <w:t>21</w:t>
    </w:r>
    <w:r w:rsidRPr="00B21DBA">
      <w:rPr>
        <w:rStyle w:val="ab"/>
        <w:rFonts w:ascii="Arial" w:hAnsi="Arial" w:cs="Arial"/>
        <w:szCs w:val="20"/>
      </w:rPr>
      <w:fldChar w:fldCharType="end"/>
    </w:r>
  </w:p>
  <w:p w14:paraId="3228A681" w14:textId="77777777" w:rsidR="009F6FFA" w:rsidRDefault="009F6FFA" w:rsidP="00B21DB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84BD2" w14:textId="77777777" w:rsidR="009F6FFA" w:rsidRDefault="009F6FFA">
      <w:r>
        <w:separator/>
      </w:r>
    </w:p>
    <w:p w14:paraId="2ED1A429" w14:textId="77777777" w:rsidR="009F6FFA" w:rsidRDefault="009F6FFA"/>
    <w:p w14:paraId="3B938FD0" w14:textId="77777777" w:rsidR="009F6FFA" w:rsidRDefault="009F6FFA" w:rsidP="00AF15EE">
      <w:pPr>
        <w:numPr>
          <w:ilvl w:val="2"/>
          <w:numId w:val="1"/>
        </w:numPr>
      </w:pPr>
    </w:p>
  </w:footnote>
  <w:footnote w:type="continuationSeparator" w:id="0">
    <w:p w14:paraId="69916CBF" w14:textId="77777777" w:rsidR="009F6FFA" w:rsidRDefault="009F6FFA">
      <w:r>
        <w:continuationSeparator/>
      </w:r>
    </w:p>
    <w:p w14:paraId="0B05C15E" w14:textId="77777777" w:rsidR="009F6FFA" w:rsidRDefault="009F6FFA"/>
    <w:p w14:paraId="76D7EECA" w14:textId="77777777" w:rsidR="009F6FFA" w:rsidRDefault="009F6FFA" w:rsidP="00AF15EE">
      <w:pPr>
        <w:numPr>
          <w:ilvl w:val="2"/>
          <w:numId w:val="1"/>
        </w:numPr>
      </w:pPr>
    </w:p>
  </w:footnote>
  <w:footnote w:type="continuationNotice" w:id="1">
    <w:p w14:paraId="2FF7D6A8" w14:textId="77777777" w:rsidR="009F6FFA" w:rsidRDefault="009F6FFA"/>
    <w:p w14:paraId="51F2C2B2" w14:textId="77777777" w:rsidR="009F6FFA" w:rsidRDefault="009F6FFA"/>
    <w:p w14:paraId="6924146F" w14:textId="77777777" w:rsidR="009F6FFA" w:rsidRDefault="009F6FFA" w:rsidP="00AF15EE">
      <w:pPr>
        <w:numPr>
          <w:ilvl w:val="2"/>
          <w:numId w:val="1"/>
        </w:num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A1725" w14:textId="77777777" w:rsidR="009F6FFA" w:rsidRDefault="009F6FFA">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B97"/>
    <w:multiLevelType w:val="multilevel"/>
    <w:tmpl w:val="AA7E339C"/>
    <w:numStyleLink w:val="3"/>
  </w:abstractNum>
  <w:abstractNum w:abstractNumId="1" w15:restartNumberingAfterBreak="0">
    <w:nsid w:val="0B503E2C"/>
    <w:multiLevelType w:val="multilevel"/>
    <w:tmpl w:val="C95A056C"/>
    <w:lvl w:ilvl="0">
      <w:start w:val="1"/>
      <w:numFmt w:val="decimal"/>
      <w:lvlText w:val="%1."/>
      <w:lvlJc w:val="left"/>
      <w:pPr>
        <w:ind w:left="360" w:hanging="360"/>
      </w:pPr>
      <w:rPr>
        <w:rFonts w:cs="Times New Roman"/>
      </w:rPr>
    </w:lvl>
    <w:lvl w:ilvl="1">
      <w:start w:val="1"/>
      <w:numFmt w:val="decimal"/>
      <w:pStyle w:val="6"/>
      <w:lvlText w:val="%1.%2."/>
      <w:lvlJc w:val="left"/>
      <w:pPr>
        <w:ind w:left="858"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EDA0559"/>
    <w:multiLevelType w:val="multilevel"/>
    <w:tmpl w:val="68921394"/>
    <w:styleLink w:val="1"/>
    <w:lvl w:ilvl="0">
      <w:start w:val="1"/>
      <w:numFmt w:val="decimal"/>
      <w:lvlText w:val="%1."/>
      <w:lvlJc w:val="left"/>
      <w:pPr>
        <w:tabs>
          <w:tab w:val="num" w:pos="360"/>
        </w:tabs>
        <w:ind w:left="360" w:hanging="360"/>
      </w:pPr>
      <w:rPr>
        <w:rFonts w:cs="Times New Roman" w:hint="default"/>
      </w:rPr>
    </w:lvl>
    <w:lvl w:ilvl="1">
      <w:start w:val="1"/>
      <w:numFmt w:val="decimal"/>
      <w:lvlText w:val="%2.1."/>
      <w:lvlJc w:val="left"/>
      <w:pPr>
        <w:tabs>
          <w:tab w:val="num" w:pos="792"/>
        </w:tabs>
        <w:ind w:left="792" w:hanging="432"/>
      </w:pPr>
      <w:rPr>
        <w:rFonts w:cs="Times New Roman" w:hint="default"/>
        <w:sz w:val="24"/>
        <w:szCs w:val="24"/>
      </w:rPr>
    </w:lvl>
    <w:lvl w:ilvl="2">
      <w:start w:val="1"/>
      <w:numFmt w:val="decimal"/>
      <w:lvlText w:val="%1.1.%3."/>
      <w:lvlJc w:val="left"/>
      <w:pPr>
        <w:tabs>
          <w:tab w:val="num" w:pos="1440"/>
        </w:tabs>
        <w:ind w:left="1224" w:hanging="504"/>
      </w:pPr>
      <w:rPr>
        <w:rFonts w:cs="Times New Roman" w:hint="default"/>
        <w:sz w:val="24"/>
        <w:szCs w:val="24"/>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 w15:restartNumberingAfterBreak="0">
    <w:nsid w:val="217B14E4"/>
    <w:multiLevelType w:val="multilevel"/>
    <w:tmpl w:val="AA7E339C"/>
    <w:numStyleLink w:val="3"/>
  </w:abstractNum>
  <w:abstractNum w:abstractNumId="4" w15:restartNumberingAfterBreak="0">
    <w:nsid w:val="2484135F"/>
    <w:multiLevelType w:val="multilevel"/>
    <w:tmpl w:val="AA7E339C"/>
    <w:numStyleLink w:val="3"/>
  </w:abstractNum>
  <w:abstractNum w:abstractNumId="5" w15:restartNumberingAfterBreak="0">
    <w:nsid w:val="2AA12332"/>
    <w:multiLevelType w:val="multilevel"/>
    <w:tmpl w:val="41585D70"/>
    <w:lvl w:ilvl="0">
      <w:start w:val="1"/>
      <w:numFmt w:val="upperRoman"/>
      <w:pStyle w:val="Title1"/>
      <w:lvlText w:val="РАЗДЕЛ %1."/>
      <w:lvlJc w:val="left"/>
      <w:pPr>
        <w:tabs>
          <w:tab w:val="num" w:pos="1440"/>
        </w:tabs>
        <w:ind w:left="360" w:hanging="360"/>
      </w:pPr>
      <w:rPr>
        <w:rFonts w:cs="Times New Roman" w:hint="default"/>
      </w:rPr>
    </w:lvl>
    <w:lvl w:ilvl="1">
      <w:start w:val="1"/>
      <w:numFmt w:val="upperRoman"/>
      <w:pStyle w:val="Title2"/>
      <w:lvlText w:val="ПОДРАЗДЕЛ %1-%2."/>
      <w:lvlJc w:val="left"/>
      <w:pPr>
        <w:tabs>
          <w:tab w:val="num" w:pos="1440"/>
        </w:tabs>
        <w:ind w:left="-288" w:hanging="432"/>
      </w:pPr>
      <w:rPr>
        <w:rFonts w:cs="Times New Roman" w:hint="default"/>
      </w:rPr>
    </w:lvl>
    <w:lvl w:ilvl="2">
      <w:start w:val="1"/>
      <w:numFmt w:val="decimal"/>
      <w:lvlRestart w:val="0"/>
      <w:pStyle w:val="Title3"/>
      <w:lvlText w:val="Статья %3."/>
      <w:lvlJc w:val="left"/>
      <w:pPr>
        <w:tabs>
          <w:tab w:val="num" w:pos="720"/>
        </w:tabs>
        <w:ind w:left="144" w:hanging="504"/>
      </w:pPr>
      <w:rPr>
        <w:rFonts w:cs="Times New Roman" w:hint="default"/>
      </w:rPr>
    </w:lvl>
    <w:lvl w:ilvl="3">
      <w:start w:val="1"/>
      <w:numFmt w:val="decimal"/>
      <w:pStyle w:val="Point"/>
      <w:lvlText w:val="%3.%4."/>
      <w:lvlJc w:val="left"/>
      <w:pPr>
        <w:tabs>
          <w:tab w:val="num" w:pos="1499"/>
        </w:tabs>
        <w:ind w:left="1499" w:hanging="648"/>
      </w:pPr>
      <w:rPr>
        <w:rFonts w:cs="Times New Roman" w:hint="default"/>
      </w:rPr>
    </w:lvl>
    <w:lvl w:ilvl="4">
      <w:start w:val="1"/>
      <w:numFmt w:val="decimal"/>
      <w:pStyle w:val="Point2"/>
      <w:lvlText w:val="%3.%4.%5."/>
      <w:lvlJc w:val="left"/>
      <w:pPr>
        <w:tabs>
          <w:tab w:val="num" w:pos="1152"/>
        </w:tabs>
        <w:ind w:left="1152" w:hanging="792"/>
      </w:pPr>
      <w:rPr>
        <w:rFonts w:cs="Times New Roman" w:hint="default"/>
      </w:rPr>
    </w:lvl>
    <w:lvl w:ilvl="5">
      <w:start w:val="1"/>
      <w:numFmt w:val="lowerLetter"/>
      <w:pStyle w:val="Pointlet"/>
      <w:lvlText w:val="%6)"/>
      <w:lvlJc w:val="left"/>
      <w:pPr>
        <w:tabs>
          <w:tab w:val="num" w:pos="1362"/>
        </w:tabs>
        <w:ind w:left="1362" w:hanging="936"/>
      </w:pPr>
      <w:rPr>
        <w:rFonts w:cs="Times New Roman" w:hint="default"/>
      </w:rPr>
    </w:lvl>
    <w:lvl w:ilvl="6">
      <w:start w:val="1"/>
      <w:numFmt w:val="decimal"/>
      <w:lvlText w:val="%1.%2.%3.%4.%5.%6.%7."/>
      <w:lvlJc w:val="left"/>
      <w:pPr>
        <w:tabs>
          <w:tab w:val="num" w:pos="2520"/>
        </w:tabs>
        <w:ind w:left="2160" w:hanging="1080"/>
      </w:pPr>
      <w:rPr>
        <w:rFonts w:cs="Times New Roman" w:hint="default"/>
      </w:rPr>
    </w:lvl>
    <w:lvl w:ilvl="7">
      <w:start w:val="1"/>
      <w:numFmt w:val="decimal"/>
      <w:lvlText w:val="%1.%2.%3.%4.%5.%6.%7.%8."/>
      <w:lvlJc w:val="left"/>
      <w:pPr>
        <w:tabs>
          <w:tab w:val="num" w:pos="2880"/>
        </w:tabs>
        <w:ind w:left="2664" w:hanging="1224"/>
      </w:pPr>
      <w:rPr>
        <w:rFonts w:cs="Times New Roman" w:hint="default"/>
      </w:rPr>
    </w:lvl>
    <w:lvl w:ilvl="8">
      <w:start w:val="1"/>
      <w:numFmt w:val="decimal"/>
      <w:lvlText w:val="%1.%2.%3.%4.%5.%6.%7.%8.%9."/>
      <w:lvlJc w:val="left"/>
      <w:pPr>
        <w:tabs>
          <w:tab w:val="num" w:pos="3600"/>
        </w:tabs>
        <w:ind w:left="3240" w:hanging="1440"/>
      </w:pPr>
      <w:rPr>
        <w:rFonts w:cs="Times New Roman" w:hint="default"/>
      </w:rPr>
    </w:lvl>
  </w:abstractNum>
  <w:abstractNum w:abstractNumId="6" w15:restartNumberingAfterBreak="0">
    <w:nsid w:val="2F934DD5"/>
    <w:multiLevelType w:val="hybridMultilevel"/>
    <w:tmpl w:val="82B02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1">
      <w:start w:val="1"/>
      <w:numFmt w:val="bullet"/>
      <w:lvlText w:val=""/>
      <w:lvlJc w:val="left"/>
      <w:pPr>
        <w:ind w:left="3600" w:hanging="360"/>
      </w:pPr>
      <w:rPr>
        <w:rFonts w:ascii="Symbol" w:hAnsi="Symbol"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CA5967"/>
    <w:multiLevelType w:val="multilevel"/>
    <w:tmpl w:val="2A8CC0BC"/>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900"/>
        </w:tabs>
        <w:ind w:left="900" w:hanging="360"/>
      </w:pPr>
      <w:rPr>
        <w:rFonts w:ascii="Symbol" w:hAnsi="Symbol" w:hint="default"/>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15:restartNumberingAfterBreak="0">
    <w:nsid w:val="35A41B40"/>
    <w:multiLevelType w:val="multilevel"/>
    <w:tmpl w:val="182C9480"/>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900"/>
        </w:tabs>
        <w:ind w:left="900" w:hanging="360"/>
      </w:pPr>
      <w:rPr>
        <w:rFonts w:ascii="Symbol" w:hAnsi="Symbol" w:hint="default"/>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bullet"/>
      <w:lvlText w:val=""/>
      <w:lvlJc w:val="left"/>
      <w:pPr>
        <w:tabs>
          <w:tab w:val="num" w:pos="1800"/>
        </w:tabs>
        <w:ind w:left="1800" w:hanging="360"/>
      </w:pPr>
      <w:rPr>
        <w:rFonts w:ascii="Symbol" w:hAnsi="Symbol" w:hint="default"/>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15:restartNumberingAfterBreak="0">
    <w:nsid w:val="35B63F7E"/>
    <w:multiLevelType w:val="multilevel"/>
    <w:tmpl w:val="AA7E339C"/>
    <w:styleLink w:val="3"/>
    <w:lvl w:ilvl="0">
      <w:start w:val="1"/>
      <w:numFmt w:val="decimal"/>
      <w:pStyle w:val="10"/>
      <w:lvlText w:val="%1."/>
      <w:lvlJc w:val="left"/>
      <w:pPr>
        <w:ind w:left="397" w:hanging="397"/>
      </w:pPr>
      <w:rPr>
        <w:rFonts w:ascii="Tahoma" w:hAnsi="Tahoma" w:hint="default"/>
        <w:b/>
        <w:i w:val="0"/>
        <w:sz w:val="20"/>
      </w:rPr>
    </w:lvl>
    <w:lvl w:ilvl="1">
      <w:start w:val="1"/>
      <w:numFmt w:val="decimal"/>
      <w:pStyle w:val="a"/>
      <w:lvlText w:val="%1.%2."/>
      <w:lvlJc w:val="left"/>
      <w:pPr>
        <w:ind w:left="680" w:hanging="567"/>
      </w:pPr>
      <w:rPr>
        <w:rFonts w:ascii="Tahoma" w:hAnsi="Tahoma" w:hint="default"/>
        <w:b/>
        <w:i w:val="0"/>
        <w:sz w:val="20"/>
        <w:szCs w:val="24"/>
      </w:rPr>
    </w:lvl>
    <w:lvl w:ilvl="2">
      <w:start w:val="1"/>
      <w:numFmt w:val="decimal"/>
      <w:pStyle w:val="30"/>
      <w:lvlText w:val="%1.%2.%3."/>
      <w:lvlJc w:val="left"/>
      <w:pPr>
        <w:ind w:left="1077" w:hanging="793"/>
      </w:pPr>
      <w:rPr>
        <w:rFonts w:ascii="Tahoma" w:hAnsi="Tahoma" w:hint="default"/>
        <w:b w:val="0"/>
        <w:sz w:val="20"/>
        <w:szCs w:val="24"/>
      </w:rPr>
    </w:lvl>
    <w:lvl w:ilvl="3">
      <w:start w:val="1"/>
      <w:numFmt w:val="decimal"/>
      <w:pStyle w:val="4"/>
      <w:lvlText w:val="%1.%2.%3.%4."/>
      <w:lvlJc w:val="left"/>
      <w:pPr>
        <w:ind w:left="1701" w:hanging="1134"/>
      </w:pPr>
      <w:rPr>
        <w:rFonts w:ascii="Tahoma" w:hAnsi="Tahoma" w:hint="default"/>
        <w:sz w:val="20"/>
      </w:rPr>
    </w:lvl>
    <w:lvl w:ilvl="4">
      <w:start w:val="1"/>
      <w:numFmt w:val="bullet"/>
      <w:pStyle w:val="11"/>
      <w:lvlText w:val=""/>
      <w:lvlJc w:val="left"/>
      <w:pPr>
        <w:ind w:left="1701" w:hanging="397"/>
      </w:pPr>
      <w:rPr>
        <w:rFonts w:ascii="Symbol" w:hAnsi="Symbol" w:hint="default"/>
        <w:color w:val="auto"/>
        <w:sz w:val="20"/>
      </w:rPr>
    </w:lvl>
    <w:lvl w:ilvl="5">
      <w:start w:val="1"/>
      <w:numFmt w:val="bullet"/>
      <w:pStyle w:val="2"/>
      <w:lvlText w:val=""/>
      <w:lvlJc w:val="left"/>
      <w:pPr>
        <w:ind w:left="1814" w:hanging="340"/>
      </w:pPr>
      <w:rPr>
        <w:rFonts w:ascii="Symbol" w:hAnsi="Symbol" w:hint="default"/>
        <w:color w:val="auto"/>
        <w:sz w:val="20"/>
      </w:rPr>
    </w:lvl>
    <w:lvl w:ilvl="6">
      <w:start w:val="1"/>
      <w:numFmt w:val="decimal"/>
      <w:pStyle w:val="5"/>
      <w:lvlText w:val="%1.%2.%3.%4.%7."/>
      <w:lvlJc w:val="left"/>
      <w:pPr>
        <w:ind w:left="3240" w:hanging="1080"/>
      </w:pPr>
      <w:rPr>
        <w:rFonts w:ascii="Tahoma" w:hAnsi="Tahoma" w:hint="default"/>
      </w:rPr>
    </w:lvl>
    <w:lvl w:ilvl="7">
      <w:start w:val="1"/>
      <w:numFmt w:val="decimal"/>
      <w:lvlText w:val="%1.%2.%3.%4.%7.%8."/>
      <w:lvlJc w:val="left"/>
      <w:pPr>
        <w:ind w:left="3744" w:hanging="1224"/>
      </w:pPr>
      <w:rPr>
        <w:rFonts w:ascii="Tahoma" w:hAnsi="Tahoma" w:hint="default"/>
      </w:rPr>
    </w:lvl>
    <w:lvl w:ilvl="8">
      <w:start w:val="1"/>
      <w:numFmt w:val="decimal"/>
      <w:lvlText w:val="%1.%2.%3.%4.%7.%8.%9."/>
      <w:lvlJc w:val="left"/>
      <w:pPr>
        <w:ind w:left="4320" w:hanging="1440"/>
      </w:pPr>
      <w:rPr>
        <w:rFonts w:ascii="Tahoma" w:hAnsi="Tahoma" w:hint="default"/>
      </w:rPr>
    </w:lvl>
  </w:abstractNum>
  <w:abstractNum w:abstractNumId="10" w15:restartNumberingAfterBreak="0">
    <w:nsid w:val="4CF63AEB"/>
    <w:multiLevelType w:val="hybridMultilevel"/>
    <w:tmpl w:val="1DCA114E"/>
    <w:lvl w:ilvl="0" w:tplc="9244CD36">
      <w:start w:val="1"/>
      <w:numFmt w:val="bullet"/>
      <w:lvlText w:val=""/>
      <w:lvlJc w:val="left"/>
      <w:pPr>
        <w:tabs>
          <w:tab w:val="num" w:pos="1512"/>
        </w:tabs>
        <w:ind w:left="1512"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0C289A"/>
    <w:multiLevelType w:val="multilevel"/>
    <w:tmpl w:val="AA7E339C"/>
    <w:numStyleLink w:val="3"/>
  </w:abstractNum>
  <w:abstractNum w:abstractNumId="12" w15:restartNumberingAfterBreak="0">
    <w:nsid w:val="704E3CC9"/>
    <w:multiLevelType w:val="multilevel"/>
    <w:tmpl w:val="CB260002"/>
    <w:styleLink w:val="2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972"/>
        </w:tabs>
        <w:ind w:left="972" w:hanging="432"/>
      </w:pPr>
      <w:rPr>
        <w:rFonts w:ascii="Arial" w:hAnsi="Arial" w:cs="Arial" w:hint="default"/>
        <w:b w:val="0"/>
        <w:sz w:val="20"/>
        <w:szCs w:val="20"/>
      </w:rPr>
    </w:lvl>
    <w:lvl w:ilvl="2">
      <w:start w:val="1"/>
      <w:numFmt w:val="decimal"/>
      <w:lvlText w:val="%1.%2.%3."/>
      <w:lvlJc w:val="left"/>
      <w:pPr>
        <w:tabs>
          <w:tab w:val="num" w:pos="1224"/>
        </w:tabs>
        <w:ind w:left="1224" w:hanging="504"/>
      </w:pPr>
      <w:rPr>
        <w:rFonts w:cs="Times New Roman" w:hint="default"/>
        <w:b w:val="0"/>
        <w:sz w:val="20"/>
        <w:szCs w:val="20"/>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11"/>
    <w:lvlOverride w:ilvl="1">
      <w:lvl w:ilvl="1">
        <w:start w:val="1"/>
        <w:numFmt w:val="decimal"/>
        <w:lvlText w:val="%1.%2."/>
        <w:lvlJc w:val="left"/>
        <w:pPr>
          <w:ind w:left="792" w:hanging="432"/>
        </w:pPr>
        <w:rPr>
          <w:rFonts w:hint="default"/>
          <w:b/>
          <w:sz w:val="20"/>
          <w:szCs w:val="20"/>
        </w:rPr>
      </w:lvl>
    </w:lvlOverride>
    <w:lvlOverride w:ilvl="2">
      <w:lvl w:ilvl="2">
        <w:start w:val="1"/>
        <w:numFmt w:val="decimal"/>
        <w:lvlText w:val="%1.%2.%3."/>
        <w:lvlJc w:val="left"/>
        <w:pPr>
          <w:ind w:left="1639" w:hanging="504"/>
        </w:pPr>
        <w:rPr>
          <w:rFonts w:hint="default"/>
          <w:b w:val="0"/>
          <w:sz w:val="20"/>
          <w:szCs w:val="20"/>
        </w:rPr>
      </w:lvl>
    </w:lvlOverride>
    <w:lvlOverride w:ilvl="3">
      <w:lvl w:ilvl="3">
        <w:start w:val="1"/>
        <w:numFmt w:val="decimal"/>
        <w:lvlText w:val="%1.%2.%3.%4."/>
        <w:lvlJc w:val="left"/>
        <w:pPr>
          <w:ind w:left="1728" w:hanging="648"/>
        </w:pPr>
        <w:rPr>
          <w:rFonts w:hint="default"/>
          <w:b w:val="0"/>
        </w:rPr>
      </w:lvl>
    </w:lvlOverride>
  </w:num>
  <w:num w:numId="2">
    <w:abstractNumId w:val="5"/>
  </w:num>
  <w:num w:numId="3">
    <w:abstractNumId w:val="2"/>
  </w:num>
  <w:num w:numId="4">
    <w:abstractNumId w:val="1"/>
  </w:num>
  <w:num w:numId="5">
    <w:abstractNumId w:val="12"/>
  </w:num>
  <w:num w:numId="6">
    <w:abstractNumId w:val="9"/>
  </w:num>
  <w:num w:numId="7">
    <w:abstractNumId w:val="0"/>
  </w:num>
  <w:num w:numId="8">
    <w:abstractNumId w:val="4"/>
  </w:num>
  <w:num w:numId="9">
    <w:abstractNumId w:val="3"/>
  </w:num>
  <w:num w:numId="10">
    <w:abstractNumId w:val="3"/>
  </w:num>
  <w:num w:numId="11">
    <w:abstractNumId w:val="6"/>
  </w:num>
  <w:num w:numId="12">
    <w:abstractNumId w:val="11"/>
  </w:num>
  <w:num w:numId="13">
    <w:abstractNumId w:val="10"/>
  </w:num>
  <w:num w:numId="14">
    <w:abstractNumId w:val="7"/>
  </w:num>
  <w:num w:numId="15">
    <w:abstractNumId w:val="8"/>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D6"/>
    <w:rsid w:val="00000530"/>
    <w:rsid w:val="000006DC"/>
    <w:rsid w:val="000009D1"/>
    <w:rsid w:val="0000137A"/>
    <w:rsid w:val="00001973"/>
    <w:rsid w:val="00001E00"/>
    <w:rsid w:val="00002D56"/>
    <w:rsid w:val="0000383E"/>
    <w:rsid w:val="00003F00"/>
    <w:rsid w:val="00004338"/>
    <w:rsid w:val="000052C9"/>
    <w:rsid w:val="000057B1"/>
    <w:rsid w:val="00005C3D"/>
    <w:rsid w:val="000068BE"/>
    <w:rsid w:val="00006A72"/>
    <w:rsid w:val="00006E2C"/>
    <w:rsid w:val="000100A0"/>
    <w:rsid w:val="00010ACF"/>
    <w:rsid w:val="00010E7F"/>
    <w:rsid w:val="00012255"/>
    <w:rsid w:val="00013416"/>
    <w:rsid w:val="00013643"/>
    <w:rsid w:val="00014370"/>
    <w:rsid w:val="00014845"/>
    <w:rsid w:val="00014E31"/>
    <w:rsid w:val="000156F5"/>
    <w:rsid w:val="00015A5F"/>
    <w:rsid w:val="00015D70"/>
    <w:rsid w:val="000164D9"/>
    <w:rsid w:val="00017B26"/>
    <w:rsid w:val="00017CDA"/>
    <w:rsid w:val="00017D6E"/>
    <w:rsid w:val="000200A2"/>
    <w:rsid w:val="0002032B"/>
    <w:rsid w:val="0002071B"/>
    <w:rsid w:val="00020942"/>
    <w:rsid w:val="000209E1"/>
    <w:rsid w:val="00020C32"/>
    <w:rsid w:val="00020E7B"/>
    <w:rsid w:val="00021354"/>
    <w:rsid w:val="00022191"/>
    <w:rsid w:val="00022588"/>
    <w:rsid w:val="00022670"/>
    <w:rsid w:val="00022F3B"/>
    <w:rsid w:val="000240F9"/>
    <w:rsid w:val="00024CB3"/>
    <w:rsid w:val="00025299"/>
    <w:rsid w:val="00026638"/>
    <w:rsid w:val="000266F8"/>
    <w:rsid w:val="00027A8F"/>
    <w:rsid w:val="0003044C"/>
    <w:rsid w:val="00031091"/>
    <w:rsid w:val="000310D1"/>
    <w:rsid w:val="00031AA3"/>
    <w:rsid w:val="00031AEC"/>
    <w:rsid w:val="00031D62"/>
    <w:rsid w:val="00032240"/>
    <w:rsid w:val="00032842"/>
    <w:rsid w:val="00032AAC"/>
    <w:rsid w:val="00032D07"/>
    <w:rsid w:val="00032EAB"/>
    <w:rsid w:val="00032FF3"/>
    <w:rsid w:val="0003320F"/>
    <w:rsid w:val="00033217"/>
    <w:rsid w:val="00033A1A"/>
    <w:rsid w:val="00033D51"/>
    <w:rsid w:val="00034039"/>
    <w:rsid w:val="00034788"/>
    <w:rsid w:val="00035132"/>
    <w:rsid w:val="00036606"/>
    <w:rsid w:val="00036FBA"/>
    <w:rsid w:val="00037772"/>
    <w:rsid w:val="00037F81"/>
    <w:rsid w:val="00040096"/>
    <w:rsid w:val="000403B7"/>
    <w:rsid w:val="00040DBD"/>
    <w:rsid w:val="00041783"/>
    <w:rsid w:val="00041BAD"/>
    <w:rsid w:val="0004241E"/>
    <w:rsid w:val="000424CB"/>
    <w:rsid w:val="000426EF"/>
    <w:rsid w:val="00042CA2"/>
    <w:rsid w:val="0004480F"/>
    <w:rsid w:val="00044C15"/>
    <w:rsid w:val="00045D5E"/>
    <w:rsid w:val="00047157"/>
    <w:rsid w:val="000476B3"/>
    <w:rsid w:val="00047C94"/>
    <w:rsid w:val="00047EAF"/>
    <w:rsid w:val="00050071"/>
    <w:rsid w:val="000501B8"/>
    <w:rsid w:val="000503C8"/>
    <w:rsid w:val="000504C8"/>
    <w:rsid w:val="00050707"/>
    <w:rsid w:val="000509C7"/>
    <w:rsid w:val="00051F6A"/>
    <w:rsid w:val="000525F7"/>
    <w:rsid w:val="00052C04"/>
    <w:rsid w:val="00053C47"/>
    <w:rsid w:val="00053FFB"/>
    <w:rsid w:val="0005407A"/>
    <w:rsid w:val="000548FC"/>
    <w:rsid w:val="0005502D"/>
    <w:rsid w:val="000564B6"/>
    <w:rsid w:val="000567D3"/>
    <w:rsid w:val="00056A65"/>
    <w:rsid w:val="00056F15"/>
    <w:rsid w:val="00060117"/>
    <w:rsid w:val="00061BC0"/>
    <w:rsid w:val="00061CDC"/>
    <w:rsid w:val="00061D41"/>
    <w:rsid w:val="00062FF5"/>
    <w:rsid w:val="000647C9"/>
    <w:rsid w:val="00065638"/>
    <w:rsid w:val="00065CB7"/>
    <w:rsid w:val="00066324"/>
    <w:rsid w:val="00066340"/>
    <w:rsid w:val="00066DF8"/>
    <w:rsid w:val="00066E06"/>
    <w:rsid w:val="00066EEF"/>
    <w:rsid w:val="00067025"/>
    <w:rsid w:val="00067894"/>
    <w:rsid w:val="00067A61"/>
    <w:rsid w:val="00067DAE"/>
    <w:rsid w:val="00070564"/>
    <w:rsid w:val="00072525"/>
    <w:rsid w:val="00073E13"/>
    <w:rsid w:val="00075ACB"/>
    <w:rsid w:val="00076644"/>
    <w:rsid w:val="00076956"/>
    <w:rsid w:val="00076C1D"/>
    <w:rsid w:val="00076D09"/>
    <w:rsid w:val="000779DD"/>
    <w:rsid w:val="000801B5"/>
    <w:rsid w:val="00080249"/>
    <w:rsid w:val="00080DAB"/>
    <w:rsid w:val="00080FD4"/>
    <w:rsid w:val="0008280D"/>
    <w:rsid w:val="00082DB5"/>
    <w:rsid w:val="00083708"/>
    <w:rsid w:val="0008386E"/>
    <w:rsid w:val="00084F5E"/>
    <w:rsid w:val="00084FE6"/>
    <w:rsid w:val="00085DDB"/>
    <w:rsid w:val="00085FB5"/>
    <w:rsid w:val="00086286"/>
    <w:rsid w:val="00086B7B"/>
    <w:rsid w:val="00086BDD"/>
    <w:rsid w:val="00090308"/>
    <w:rsid w:val="000906E4"/>
    <w:rsid w:val="000913A3"/>
    <w:rsid w:val="000917F2"/>
    <w:rsid w:val="00091813"/>
    <w:rsid w:val="00092AAF"/>
    <w:rsid w:val="00092D8B"/>
    <w:rsid w:val="0009352D"/>
    <w:rsid w:val="00093AB8"/>
    <w:rsid w:val="00093D87"/>
    <w:rsid w:val="00094086"/>
    <w:rsid w:val="00094427"/>
    <w:rsid w:val="000953B8"/>
    <w:rsid w:val="000956B4"/>
    <w:rsid w:val="000963A8"/>
    <w:rsid w:val="00096A43"/>
    <w:rsid w:val="00097E08"/>
    <w:rsid w:val="00097F55"/>
    <w:rsid w:val="000A011A"/>
    <w:rsid w:val="000A0B1A"/>
    <w:rsid w:val="000A1345"/>
    <w:rsid w:val="000A2AE6"/>
    <w:rsid w:val="000A2E7A"/>
    <w:rsid w:val="000A37C8"/>
    <w:rsid w:val="000A430C"/>
    <w:rsid w:val="000A4ACC"/>
    <w:rsid w:val="000A5364"/>
    <w:rsid w:val="000A5803"/>
    <w:rsid w:val="000A5AAA"/>
    <w:rsid w:val="000A6293"/>
    <w:rsid w:val="000A6C67"/>
    <w:rsid w:val="000B11D5"/>
    <w:rsid w:val="000B1512"/>
    <w:rsid w:val="000B1E75"/>
    <w:rsid w:val="000B1FF5"/>
    <w:rsid w:val="000B2C65"/>
    <w:rsid w:val="000B4506"/>
    <w:rsid w:val="000B4D6B"/>
    <w:rsid w:val="000B5305"/>
    <w:rsid w:val="000B5B7B"/>
    <w:rsid w:val="000B624A"/>
    <w:rsid w:val="000B65FE"/>
    <w:rsid w:val="000B665E"/>
    <w:rsid w:val="000B6C13"/>
    <w:rsid w:val="000B6EA2"/>
    <w:rsid w:val="000B718E"/>
    <w:rsid w:val="000B7444"/>
    <w:rsid w:val="000B751D"/>
    <w:rsid w:val="000B75AE"/>
    <w:rsid w:val="000C173A"/>
    <w:rsid w:val="000C1757"/>
    <w:rsid w:val="000C1BCB"/>
    <w:rsid w:val="000C1C63"/>
    <w:rsid w:val="000C249A"/>
    <w:rsid w:val="000C2E10"/>
    <w:rsid w:val="000C357E"/>
    <w:rsid w:val="000C373D"/>
    <w:rsid w:val="000C378F"/>
    <w:rsid w:val="000C5519"/>
    <w:rsid w:val="000C6325"/>
    <w:rsid w:val="000C6B26"/>
    <w:rsid w:val="000C726B"/>
    <w:rsid w:val="000C7A80"/>
    <w:rsid w:val="000C7E51"/>
    <w:rsid w:val="000D032C"/>
    <w:rsid w:val="000D1663"/>
    <w:rsid w:val="000D1A82"/>
    <w:rsid w:val="000D4911"/>
    <w:rsid w:val="000D5344"/>
    <w:rsid w:val="000D634E"/>
    <w:rsid w:val="000D775B"/>
    <w:rsid w:val="000D77A7"/>
    <w:rsid w:val="000D7A1F"/>
    <w:rsid w:val="000E0D81"/>
    <w:rsid w:val="000E0ECB"/>
    <w:rsid w:val="000E115A"/>
    <w:rsid w:val="000E12E7"/>
    <w:rsid w:val="000E14E3"/>
    <w:rsid w:val="000E179D"/>
    <w:rsid w:val="000E1CFA"/>
    <w:rsid w:val="000E1D27"/>
    <w:rsid w:val="000E2701"/>
    <w:rsid w:val="000E2749"/>
    <w:rsid w:val="000E2D69"/>
    <w:rsid w:val="000E2EED"/>
    <w:rsid w:val="000E47DD"/>
    <w:rsid w:val="000E48CF"/>
    <w:rsid w:val="000E4CD8"/>
    <w:rsid w:val="000E50D7"/>
    <w:rsid w:val="000E5463"/>
    <w:rsid w:val="000E5682"/>
    <w:rsid w:val="000E63A5"/>
    <w:rsid w:val="000E647D"/>
    <w:rsid w:val="000E660C"/>
    <w:rsid w:val="000E6CAA"/>
    <w:rsid w:val="000F06A3"/>
    <w:rsid w:val="000F1127"/>
    <w:rsid w:val="000F13C1"/>
    <w:rsid w:val="000F14F3"/>
    <w:rsid w:val="000F24C4"/>
    <w:rsid w:val="000F28A8"/>
    <w:rsid w:val="000F2B92"/>
    <w:rsid w:val="000F32D3"/>
    <w:rsid w:val="000F37B6"/>
    <w:rsid w:val="000F3B2B"/>
    <w:rsid w:val="000F467C"/>
    <w:rsid w:val="000F4CD4"/>
    <w:rsid w:val="000F5C30"/>
    <w:rsid w:val="000F64BE"/>
    <w:rsid w:val="000F7FE1"/>
    <w:rsid w:val="0010094A"/>
    <w:rsid w:val="0010132C"/>
    <w:rsid w:val="00101C6B"/>
    <w:rsid w:val="0010277F"/>
    <w:rsid w:val="00103B76"/>
    <w:rsid w:val="00103E59"/>
    <w:rsid w:val="00105CF2"/>
    <w:rsid w:val="00106C26"/>
    <w:rsid w:val="00106E61"/>
    <w:rsid w:val="001104E8"/>
    <w:rsid w:val="00110585"/>
    <w:rsid w:val="00110F5E"/>
    <w:rsid w:val="00110FC6"/>
    <w:rsid w:val="00112ECE"/>
    <w:rsid w:val="00113288"/>
    <w:rsid w:val="0011386E"/>
    <w:rsid w:val="0011394E"/>
    <w:rsid w:val="00115892"/>
    <w:rsid w:val="00116538"/>
    <w:rsid w:val="00116B11"/>
    <w:rsid w:val="001173DD"/>
    <w:rsid w:val="00117E1B"/>
    <w:rsid w:val="001204A6"/>
    <w:rsid w:val="0012282C"/>
    <w:rsid w:val="001229D2"/>
    <w:rsid w:val="00122C72"/>
    <w:rsid w:val="00122E3F"/>
    <w:rsid w:val="0012338F"/>
    <w:rsid w:val="0012429E"/>
    <w:rsid w:val="00124330"/>
    <w:rsid w:val="00124668"/>
    <w:rsid w:val="00124788"/>
    <w:rsid w:val="00124A91"/>
    <w:rsid w:val="001258DF"/>
    <w:rsid w:val="00125E61"/>
    <w:rsid w:val="00126D95"/>
    <w:rsid w:val="00127280"/>
    <w:rsid w:val="001277FF"/>
    <w:rsid w:val="00130079"/>
    <w:rsid w:val="00130BB6"/>
    <w:rsid w:val="0013140C"/>
    <w:rsid w:val="001318F7"/>
    <w:rsid w:val="00132035"/>
    <w:rsid w:val="00132B59"/>
    <w:rsid w:val="00132C98"/>
    <w:rsid w:val="001339F7"/>
    <w:rsid w:val="00133D5D"/>
    <w:rsid w:val="00133E4F"/>
    <w:rsid w:val="0013455D"/>
    <w:rsid w:val="001345E4"/>
    <w:rsid w:val="0013499C"/>
    <w:rsid w:val="00136B43"/>
    <w:rsid w:val="00137771"/>
    <w:rsid w:val="00140855"/>
    <w:rsid w:val="0014120D"/>
    <w:rsid w:val="001420C9"/>
    <w:rsid w:val="001427EA"/>
    <w:rsid w:val="00142F36"/>
    <w:rsid w:val="00143312"/>
    <w:rsid w:val="0014348D"/>
    <w:rsid w:val="00144549"/>
    <w:rsid w:val="001467B6"/>
    <w:rsid w:val="00147470"/>
    <w:rsid w:val="00147F06"/>
    <w:rsid w:val="00150CE2"/>
    <w:rsid w:val="00152FE9"/>
    <w:rsid w:val="001532B1"/>
    <w:rsid w:val="00153981"/>
    <w:rsid w:val="00154165"/>
    <w:rsid w:val="00154263"/>
    <w:rsid w:val="00154853"/>
    <w:rsid w:val="00154C58"/>
    <w:rsid w:val="00155376"/>
    <w:rsid w:val="00155417"/>
    <w:rsid w:val="00155749"/>
    <w:rsid w:val="001558B8"/>
    <w:rsid w:val="00155EFA"/>
    <w:rsid w:val="0015748C"/>
    <w:rsid w:val="00160E01"/>
    <w:rsid w:val="001616A6"/>
    <w:rsid w:val="00161F15"/>
    <w:rsid w:val="0016266D"/>
    <w:rsid w:val="0016273B"/>
    <w:rsid w:val="00162BD6"/>
    <w:rsid w:val="001635A3"/>
    <w:rsid w:val="00164AA9"/>
    <w:rsid w:val="00165044"/>
    <w:rsid w:val="0016508E"/>
    <w:rsid w:val="001659CF"/>
    <w:rsid w:val="00165EB7"/>
    <w:rsid w:val="00166B4C"/>
    <w:rsid w:val="001675DA"/>
    <w:rsid w:val="0016782C"/>
    <w:rsid w:val="0016797C"/>
    <w:rsid w:val="00167A8D"/>
    <w:rsid w:val="00167BA3"/>
    <w:rsid w:val="00170190"/>
    <w:rsid w:val="001723F2"/>
    <w:rsid w:val="001724EC"/>
    <w:rsid w:val="00172E7E"/>
    <w:rsid w:val="00172F22"/>
    <w:rsid w:val="0017428E"/>
    <w:rsid w:val="00174B8F"/>
    <w:rsid w:val="00174D14"/>
    <w:rsid w:val="00175E40"/>
    <w:rsid w:val="00175FB5"/>
    <w:rsid w:val="00176DC2"/>
    <w:rsid w:val="00177817"/>
    <w:rsid w:val="00177AEB"/>
    <w:rsid w:val="001812DF"/>
    <w:rsid w:val="00182166"/>
    <w:rsid w:val="0018309C"/>
    <w:rsid w:val="00183A9D"/>
    <w:rsid w:val="001844A9"/>
    <w:rsid w:val="00185A65"/>
    <w:rsid w:val="001869A1"/>
    <w:rsid w:val="00187B02"/>
    <w:rsid w:val="00187D5C"/>
    <w:rsid w:val="00194D13"/>
    <w:rsid w:val="00195886"/>
    <w:rsid w:val="00195963"/>
    <w:rsid w:val="00195BF6"/>
    <w:rsid w:val="00195C26"/>
    <w:rsid w:val="00196314"/>
    <w:rsid w:val="00196316"/>
    <w:rsid w:val="00196342"/>
    <w:rsid w:val="00196D37"/>
    <w:rsid w:val="001A0451"/>
    <w:rsid w:val="001A1388"/>
    <w:rsid w:val="001A178E"/>
    <w:rsid w:val="001A1D4C"/>
    <w:rsid w:val="001A20B3"/>
    <w:rsid w:val="001A29C3"/>
    <w:rsid w:val="001A2CF0"/>
    <w:rsid w:val="001A30B4"/>
    <w:rsid w:val="001A32A1"/>
    <w:rsid w:val="001A668D"/>
    <w:rsid w:val="001A6E35"/>
    <w:rsid w:val="001A7AD7"/>
    <w:rsid w:val="001B07D8"/>
    <w:rsid w:val="001B0F73"/>
    <w:rsid w:val="001B17E2"/>
    <w:rsid w:val="001B33BC"/>
    <w:rsid w:val="001B366D"/>
    <w:rsid w:val="001B3EB2"/>
    <w:rsid w:val="001B4068"/>
    <w:rsid w:val="001B4583"/>
    <w:rsid w:val="001B5531"/>
    <w:rsid w:val="001B5883"/>
    <w:rsid w:val="001B6254"/>
    <w:rsid w:val="001B6275"/>
    <w:rsid w:val="001B67FE"/>
    <w:rsid w:val="001B7A7D"/>
    <w:rsid w:val="001C008A"/>
    <w:rsid w:val="001C0E5A"/>
    <w:rsid w:val="001C17A5"/>
    <w:rsid w:val="001C26E8"/>
    <w:rsid w:val="001C281E"/>
    <w:rsid w:val="001C3B67"/>
    <w:rsid w:val="001C3FA9"/>
    <w:rsid w:val="001C4800"/>
    <w:rsid w:val="001C4A61"/>
    <w:rsid w:val="001C4E07"/>
    <w:rsid w:val="001C5169"/>
    <w:rsid w:val="001C5B9F"/>
    <w:rsid w:val="001C63BF"/>
    <w:rsid w:val="001C652B"/>
    <w:rsid w:val="001C7496"/>
    <w:rsid w:val="001D0B14"/>
    <w:rsid w:val="001D1782"/>
    <w:rsid w:val="001D1A32"/>
    <w:rsid w:val="001D2032"/>
    <w:rsid w:val="001D2D05"/>
    <w:rsid w:val="001D3A1F"/>
    <w:rsid w:val="001D4037"/>
    <w:rsid w:val="001D4692"/>
    <w:rsid w:val="001D487A"/>
    <w:rsid w:val="001D4F69"/>
    <w:rsid w:val="001D514A"/>
    <w:rsid w:val="001D57A7"/>
    <w:rsid w:val="001D5DE3"/>
    <w:rsid w:val="001D69CE"/>
    <w:rsid w:val="001D6E0A"/>
    <w:rsid w:val="001D6E2F"/>
    <w:rsid w:val="001D7120"/>
    <w:rsid w:val="001E0165"/>
    <w:rsid w:val="001E072C"/>
    <w:rsid w:val="001E0C66"/>
    <w:rsid w:val="001E12D4"/>
    <w:rsid w:val="001E1B06"/>
    <w:rsid w:val="001E1EFF"/>
    <w:rsid w:val="001E1FF3"/>
    <w:rsid w:val="001E280A"/>
    <w:rsid w:val="001E2A1C"/>
    <w:rsid w:val="001E328D"/>
    <w:rsid w:val="001E3DE2"/>
    <w:rsid w:val="001E496A"/>
    <w:rsid w:val="001E49DE"/>
    <w:rsid w:val="001E4BB5"/>
    <w:rsid w:val="001E4E66"/>
    <w:rsid w:val="001E5BF5"/>
    <w:rsid w:val="001E5E0D"/>
    <w:rsid w:val="001E6BFE"/>
    <w:rsid w:val="001E7594"/>
    <w:rsid w:val="001E76A6"/>
    <w:rsid w:val="001E7AB5"/>
    <w:rsid w:val="001F02B2"/>
    <w:rsid w:val="001F0784"/>
    <w:rsid w:val="001F0814"/>
    <w:rsid w:val="001F0A7A"/>
    <w:rsid w:val="001F10AC"/>
    <w:rsid w:val="001F15DF"/>
    <w:rsid w:val="001F166D"/>
    <w:rsid w:val="001F17A0"/>
    <w:rsid w:val="001F1907"/>
    <w:rsid w:val="001F2041"/>
    <w:rsid w:val="001F246A"/>
    <w:rsid w:val="001F2B72"/>
    <w:rsid w:val="001F4224"/>
    <w:rsid w:val="001F57D1"/>
    <w:rsid w:val="001F7F0B"/>
    <w:rsid w:val="001F7F3C"/>
    <w:rsid w:val="0020092B"/>
    <w:rsid w:val="00201F2C"/>
    <w:rsid w:val="00202202"/>
    <w:rsid w:val="002027E3"/>
    <w:rsid w:val="00202A7C"/>
    <w:rsid w:val="0020328C"/>
    <w:rsid w:val="00203334"/>
    <w:rsid w:val="00204C78"/>
    <w:rsid w:val="00204C7C"/>
    <w:rsid w:val="00204D50"/>
    <w:rsid w:val="00205F41"/>
    <w:rsid w:val="00207D2B"/>
    <w:rsid w:val="002102F1"/>
    <w:rsid w:val="0021070D"/>
    <w:rsid w:val="00210B1B"/>
    <w:rsid w:val="002111AE"/>
    <w:rsid w:val="0021125A"/>
    <w:rsid w:val="0021166E"/>
    <w:rsid w:val="00211794"/>
    <w:rsid w:val="00211905"/>
    <w:rsid w:val="0021315D"/>
    <w:rsid w:val="00213637"/>
    <w:rsid w:val="00213AE1"/>
    <w:rsid w:val="00213E49"/>
    <w:rsid w:val="00214BD8"/>
    <w:rsid w:val="00215009"/>
    <w:rsid w:val="002154C7"/>
    <w:rsid w:val="00216396"/>
    <w:rsid w:val="0021697A"/>
    <w:rsid w:val="00221585"/>
    <w:rsid w:val="00222452"/>
    <w:rsid w:val="00222570"/>
    <w:rsid w:val="00222C01"/>
    <w:rsid w:val="00223229"/>
    <w:rsid w:val="00223F33"/>
    <w:rsid w:val="0022485B"/>
    <w:rsid w:val="00224EE8"/>
    <w:rsid w:val="0022661C"/>
    <w:rsid w:val="00227241"/>
    <w:rsid w:val="00227DFF"/>
    <w:rsid w:val="00227EC4"/>
    <w:rsid w:val="002309C4"/>
    <w:rsid w:val="00231232"/>
    <w:rsid w:val="00232740"/>
    <w:rsid w:val="002332C7"/>
    <w:rsid w:val="002349E7"/>
    <w:rsid w:val="0023549E"/>
    <w:rsid w:val="00235668"/>
    <w:rsid w:val="00235802"/>
    <w:rsid w:val="00235925"/>
    <w:rsid w:val="002362F3"/>
    <w:rsid w:val="0023759B"/>
    <w:rsid w:val="00237E75"/>
    <w:rsid w:val="00240022"/>
    <w:rsid w:val="0024042C"/>
    <w:rsid w:val="00242B24"/>
    <w:rsid w:val="00242E65"/>
    <w:rsid w:val="00244335"/>
    <w:rsid w:val="00244757"/>
    <w:rsid w:val="00244AE4"/>
    <w:rsid w:val="00245357"/>
    <w:rsid w:val="00245B58"/>
    <w:rsid w:val="00245C9E"/>
    <w:rsid w:val="00245D05"/>
    <w:rsid w:val="00246B3D"/>
    <w:rsid w:val="00246BC9"/>
    <w:rsid w:val="00247E62"/>
    <w:rsid w:val="00250DD1"/>
    <w:rsid w:val="0025100F"/>
    <w:rsid w:val="00251E4B"/>
    <w:rsid w:val="00252310"/>
    <w:rsid w:val="002532CE"/>
    <w:rsid w:val="0025341E"/>
    <w:rsid w:val="00254481"/>
    <w:rsid w:val="002545D3"/>
    <w:rsid w:val="002553EF"/>
    <w:rsid w:val="0025576D"/>
    <w:rsid w:val="00255EE3"/>
    <w:rsid w:val="002567CF"/>
    <w:rsid w:val="00257028"/>
    <w:rsid w:val="0026001D"/>
    <w:rsid w:val="002603BA"/>
    <w:rsid w:val="002606AA"/>
    <w:rsid w:val="002629D6"/>
    <w:rsid w:val="00262DB5"/>
    <w:rsid w:val="002640AE"/>
    <w:rsid w:val="002640C4"/>
    <w:rsid w:val="00264D9D"/>
    <w:rsid w:val="002656A8"/>
    <w:rsid w:val="00265C38"/>
    <w:rsid w:val="00265C4F"/>
    <w:rsid w:val="00265D65"/>
    <w:rsid w:val="00265E60"/>
    <w:rsid w:val="00265EDE"/>
    <w:rsid w:val="002673C9"/>
    <w:rsid w:val="00267B1F"/>
    <w:rsid w:val="002707C7"/>
    <w:rsid w:val="00271844"/>
    <w:rsid w:val="00272371"/>
    <w:rsid w:val="00272C55"/>
    <w:rsid w:val="00273339"/>
    <w:rsid w:val="00273CE3"/>
    <w:rsid w:val="002746AE"/>
    <w:rsid w:val="00274F28"/>
    <w:rsid w:val="002751E7"/>
    <w:rsid w:val="0027546F"/>
    <w:rsid w:val="00275F4E"/>
    <w:rsid w:val="00275FAC"/>
    <w:rsid w:val="0027741B"/>
    <w:rsid w:val="0027770E"/>
    <w:rsid w:val="00277727"/>
    <w:rsid w:val="00277F31"/>
    <w:rsid w:val="00280B23"/>
    <w:rsid w:val="002814EC"/>
    <w:rsid w:val="00281FC0"/>
    <w:rsid w:val="00282A1A"/>
    <w:rsid w:val="00282BBB"/>
    <w:rsid w:val="00283E0E"/>
    <w:rsid w:val="002847D5"/>
    <w:rsid w:val="0028554A"/>
    <w:rsid w:val="00286030"/>
    <w:rsid w:val="0028633F"/>
    <w:rsid w:val="0028654A"/>
    <w:rsid w:val="00286ADB"/>
    <w:rsid w:val="00286B4D"/>
    <w:rsid w:val="00293FCA"/>
    <w:rsid w:val="00294446"/>
    <w:rsid w:val="00294AD0"/>
    <w:rsid w:val="00295D07"/>
    <w:rsid w:val="0029623A"/>
    <w:rsid w:val="00297737"/>
    <w:rsid w:val="002A0705"/>
    <w:rsid w:val="002A0760"/>
    <w:rsid w:val="002A123A"/>
    <w:rsid w:val="002A17EE"/>
    <w:rsid w:val="002A1A7E"/>
    <w:rsid w:val="002A267B"/>
    <w:rsid w:val="002A2FA7"/>
    <w:rsid w:val="002A363B"/>
    <w:rsid w:val="002A37FB"/>
    <w:rsid w:val="002A3B5F"/>
    <w:rsid w:val="002A40DF"/>
    <w:rsid w:val="002A55C8"/>
    <w:rsid w:val="002A582B"/>
    <w:rsid w:val="002A5850"/>
    <w:rsid w:val="002A5881"/>
    <w:rsid w:val="002A5FFB"/>
    <w:rsid w:val="002A6ACD"/>
    <w:rsid w:val="002A70D6"/>
    <w:rsid w:val="002A725F"/>
    <w:rsid w:val="002A7757"/>
    <w:rsid w:val="002A797A"/>
    <w:rsid w:val="002B1004"/>
    <w:rsid w:val="002B2174"/>
    <w:rsid w:val="002B2CA0"/>
    <w:rsid w:val="002B30CE"/>
    <w:rsid w:val="002B4B4D"/>
    <w:rsid w:val="002B5180"/>
    <w:rsid w:val="002B55EF"/>
    <w:rsid w:val="002B562B"/>
    <w:rsid w:val="002B5927"/>
    <w:rsid w:val="002B5AD6"/>
    <w:rsid w:val="002B5B71"/>
    <w:rsid w:val="002B655E"/>
    <w:rsid w:val="002B6C14"/>
    <w:rsid w:val="002B6F0F"/>
    <w:rsid w:val="002B6F3A"/>
    <w:rsid w:val="002B76BC"/>
    <w:rsid w:val="002C0697"/>
    <w:rsid w:val="002C0C79"/>
    <w:rsid w:val="002C1964"/>
    <w:rsid w:val="002C1A3F"/>
    <w:rsid w:val="002C1D31"/>
    <w:rsid w:val="002C2FF6"/>
    <w:rsid w:val="002C31B0"/>
    <w:rsid w:val="002C3295"/>
    <w:rsid w:val="002C3639"/>
    <w:rsid w:val="002C370A"/>
    <w:rsid w:val="002C3866"/>
    <w:rsid w:val="002C3A92"/>
    <w:rsid w:val="002C48D1"/>
    <w:rsid w:val="002C50E3"/>
    <w:rsid w:val="002C52A6"/>
    <w:rsid w:val="002C5EF1"/>
    <w:rsid w:val="002C6E26"/>
    <w:rsid w:val="002C7B63"/>
    <w:rsid w:val="002C7E54"/>
    <w:rsid w:val="002D1021"/>
    <w:rsid w:val="002D120A"/>
    <w:rsid w:val="002D1BD8"/>
    <w:rsid w:val="002D2854"/>
    <w:rsid w:val="002D2D43"/>
    <w:rsid w:val="002D2E45"/>
    <w:rsid w:val="002D337B"/>
    <w:rsid w:val="002D3C18"/>
    <w:rsid w:val="002D4284"/>
    <w:rsid w:val="002D4722"/>
    <w:rsid w:val="002D4BE6"/>
    <w:rsid w:val="002D5193"/>
    <w:rsid w:val="002D5906"/>
    <w:rsid w:val="002D5E9F"/>
    <w:rsid w:val="002D5EE7"/>
    <w:rsid w:val="002D63DB"/>
    <w:rsid w:val="002D7D08"/>
    <w:rsid w:val="002E0A12"/>
    <w:rsid w:val="002E1FC3"/>
    <w:rsid w:val="002E2289"/>
    <w:rsid w:val="002E28FD"/>
    <w:rsid w:val="002E2D2E"/>
    <w:rsid w:val="002E2E41"/>
    <w:rsid w:val="002E342F"/>
    <w:rsid w:val="002E4D5F"/>
    <w:rsid w:val="002E5086"/>
    <w:rsid w:val="002E5208"/>
    <w:rsid w:val="002E549B"/>
    <w:rsid w:val="002E5894"/>
    <w:rsid w:val="002E5DFA"/>
    <w:rsid w:val="002E5F58"/>
    <w:rsid w:val="002E7003"/>
    <w:rsid w:val="002E725A"/>
    <w:rsid w:val="002E7370"/>
    <w:rsid w:val="002F0BDF"/>
    <w:rsid w:val="002F0E93"/>
    <w:rsid w:val="002F0F06"/>
    <w:rsid w:val="002F1438"/>
    <w:rsid w:val="002F17BA"/>
    <w:rsid w:val="002F1993"/>
    <w:rsid w:val="002F1E2C"/>
    <w:rsid w:val="002F2039"/>
    <w:rsid w:val="002F22FF"/>
    <w:rsid w:val="002F3368"/>
    <w:rsid w:val="002F3919"/>
    <w:rsid w:val="002F3D21"/>
    <w:rsid w:val="002F3F44"/>
    <w:rsid w:val="002F52E8"/>
    <w:rsid w:val="002F5FB6"/>
    <w:rsid w:val="002F6BD9"/>
    <w:rsid w:val="002F6BE7"/>
    <w:rsid w:val="002F6F97"/>
    <w:rsid w:val="00300129"/>
    <w:rsid w:val="00300834"/>
    <w:rsid w:val="0030089F"/>
    <w:rsid w:val="003022B1"/>
    <w:rsid w:val="00302843"/>
    <w:rsid w:val="00302D4B"/>
    <w:rsid w:val="00303946"/>
    <w:rsid w:val="00304689"/>
    <w:rsid w:val="00304F8A"/>
    <w:rsid w:val="0030540D"/>
    <w:rsid w:val="003057F6"/>
    <w:rsid w:val="003058C9"/>
    <w:rsid w:val="00305A98"/>
    <w:rsid w:val="00305B50"/>
    <w:rsid w:val="00305D0B"/>
    <w:rsid w:val="00305D7E"/>
    <w:rsid w:val="003061B8"/>
    <w:rsid w:val="00306D78"/>
    <w:rsid w:val="003071DB"/>
    <w:rsid w:val="0030797D"/>
    <w:rsid w:val="003108C0"/>
    <w:rsid w:val="003110FE"/>
    <w:rsid w:val="003118A9"/>
    <w:rsid w:val="00311928"/>
    <w:rsid w:val="00311E74"/>
    <w:rsid w:val="00312F17"/>
    <w:rsid w:val="00314DBB"/>
    <w:rsid w:val="00315188"/>
    <w:rsid w:val="0031534F"/>
    <w:rsid w:val="0031667B"/>
    <w:rsid w:val="00316808"/>
    <w:rsid w:val="00316D0D"/>
    <w:rsid w:val="00317F69"/>
    <w:rsid w:val="00320F2A"/>
    <w:rsid w:val="0032179D"/>
    <w:rsid w:val="00321CE2"/>
    <w:rsid w:val="00322715"/>
    <w:rsid w:val="00322EFF"/>
    <w:rsid w:val="00322FAC"/>
    <w:rsid w:val="003232B7"/>
    <w:rsid w:val="00323686"/>
    <w:rsid w:val="00325AE5"/>
    <w:rsid w:val="003266E8"/>
    <w:rsid w:val="003268C5"/>
    <w:rsid w:val="00326D79"/>
    <w:rsid w:val="00326DCF"/>
    <w:rsid w:val="00327A2D"/>
    <w:rsid w:val="00330392"/>
    <w:rsid w:val="00332A4D"/>
    <w:rsid w:val="00332FDF"/>
    <w:rsid w:val="00333238"/>
    <w:rsid w:val="003333AB"/>
    <w:rsid w:val="003339F2"/>
    <w:rsid w:val="0033410F"/>
    <w:rsid w:val="00334118"/>
    <w:rsid w:val="0033476F"/>
    <w:rsid w:val="00334A13"/>
    <w:rsid w:val="00334FD4"/>
    <w:rsid w:val="0033587B"/>
    <w:rsid w:val="00335975"/>
    <w:rsid w:val="003372D0"/>
    <w:rsid w:val="003402B9"/>
    <w:rsid w:val="00340396"/>
    <w:rsid w:val="00340BEE"/>
    <w:rsid w:val="003417E8"/>
    <w:rsid w:val="003420AD"/>
    <w:rsid w:val="00343709"/>
    <w:rsid w:val="00343CFA"/>
    <w:rsid w:val="00344D88"/>
    <w:rsid w:val="0034625D"/>
    <w:rsid w:val="00346564"/>
    <w:rsid w:val="00346591"/>
    <w:rsid w:val="00346A13"/>
    <w:rsid w:val="00347131"/>
    <w:rsid w:val="00350191"/>
    <w:rsid w:val="003507B3"/>
    <w:rsid w:val="003515C0"/>
    <w:rsid w:val="00351774"/>
    <w:rsid w:val="00351961"/>
    <w:rsid w:val="0035239F"/>
    <w:rsid w:val="00352AF1"/>
    <w:rsid w:val="003532F1"/>
    <w:rsid w:val="00354830"/>
    <w:rsid w:val="0035663B"/>
    <w:rsid w:val="00356C0B"/>
    <w:rsid w:val="00357610"/>
    <w:rsid w:val="003576A0"/>
    <w:rsid w:val="00357E1E"/>
    <w:rsid w:val="00360D26"/>
    <w:rsid w:val="00361919"/>
    <w:rsid w:val="00362161"/>
    <w:rsid w:val="0036322E"/>
    <w:rsid w:val="0036328D"/>
    <w:rsid w:val="003645DC"/>
    <w:rsid w:val="00364BE2"/>
    <w:rsid w:val="00364DD7"/>
    <w:rsid w:val="003651D8"/>
    <w:rsid w:val="00366435"/>
    <w:rsid w:val="0036650E"/>
    <w:rsid w:val="003665B9"/>
    <w:rsid w:val="00370051"/>
    <w:rsid w:val="00370BE1"/>
    <w:rsid w:val="00370C8B"/>
    <w:rsid w:val="0037112F"/>
    <w:rsid w:val="00371297"/>
    <w:rsid w:val="0037156B"/>
    <w:rsid w:val="00371595"/>
    <w:rsid w:val="00371BCD"/>
    <w:rsid w:val="003720CB"/>
    <w:rsid w:val="00372AFF"/>
    <w:rsid w:val="00373308"/>
    <w:rsid w:val="00373ED1"/>
    <w:rsid w:val="003744B1"/>
    <w:rsid w:val="0037528A"/>
    <w:rsid w:val="003757B4"/>
    <w:rsid w:val="003758F0"/>
    <w:rsid w:val="00375B54"/>
    <w:rsid w:val="00375C9A"/>
    <w:rsid w:val="00375CED"/>
    <w:rsid w:val="00375E9E"/>
    <w:rsid w:val="00376914"/>
    <w:rsid w:val="00377692"/>
    <w:rsid w:val="0037774C"/>
    <w:rsid w:val="003777F9"/>
    <w:rsid w:val="00377AE6"/>
    <w:rsid w:val="0038185C"/>
    <w:rsid w:val="003822ED"/>
    <w:rsid w:val="00382C6A"/>
    <w:rsid w:val="003832B6"/>
    <w:rsid w:val="00383451"/>
    <w:rsid w:val="00383F6C"/>
    <w:rsid w:val="00384DA6"/>
    <w:rsid w:val="00384DF8"/>
    <w:rsid w:val="00385190"/>
    <w:rsid w:val="00385E93"/>
    <w:rsid w:val="00386BD5"/>
    <w:rsid w:val="00387735"/>
    <w:rsid w:val="003878E6"/>
    <w:rsid w:val="00390FBE"/>
    <w:rsid w:val="003911D5"/>
    <w:rsid w:val="003915AE"/>
    <w:rsid w:val="00391738"/>
    <w:rsid w:val="00392100"/>
    <w:rsid w:val="0039224F"/>
    <w:rsid w:val="00392390"/>
    <w:rsid w:val="00392682"/>
    <w:rsid w:val="00394B4B"/>
    <w:rsid w:val="00395852"/>
    <w:rsid w:val="00395E30"/>
    <w:rsid w:val="00396D6A"/>
    <w:rsid w:val="0039746E"/>
    <w:rsid w:val="00397663"/>
    <w:rsid w:val="00397CF8"/>
    <w:rsid w:val="00397F41"/>
    <w:rsid w:val="003A062B"/>
    <w:rsid w:val="003A06F4"/>
    <w:rsid w:val="003A071F"/>
    <w:rsid w:val="003A1059"/>
    <w:rsid w:val="003A19EF"/>
    <w:rsid w:val="003A27F2"/>
    <w:rsid w:val="003A2DF4"/>
    <w:rsid w:val="003A6B56"/>
    <w:rsid w:val="003A70DC"/>
    <w:rsid w:val="003A7A3C"/>
    <w:rsid w:val="003B09FE"/>
    <w:rsid w:val="003B0EA1"/>
    <w:rsid w:val="003B230C"/>
    <w:rsid w:val="003B3FA6"/>
    <w:rsid w:val="003B4354"/>
    <w:rsid w:val="003B5133"/>
    <w:rsid w:val="003B562A"/>
    <w:rsid w:val="003B65F7"/>
    <w:rsid w:val="003B7195"/>
    <w:rsid w:val="003B7ED4"/>
    <w:rsid w:val="003B7FEB"/>
    <w:rsid w:val="003C0789"/>
    <w:rsid w:val="003C089B"/>
    <w:rsid w:val="003C237A"/>
    <w:rsid w:val="003C2CA7"/>
    <w:rsid w:val="003C3A8F"/>
    <w:rsid w:val="003C4170"/>
    <w:rsid w:val="003C4457"/>
    <w:rsid w:val="003C4DB6"/>
    <w:rsid w:val="003C4E03"/>
    <w:rsid w:val="003C6629"/>
    <w:rsid w:val="003C693F"/>
    <w:rsid w:val="003D0084"/>
    <w:rsid w:val="003D0A4B"/>
    <w:rsid w:val="003D325D"/>
    <w:rsid w:val="003D3AF4"/>
    <w:rsid w:val="003D42FD"/>
    <w:rsid w:val="003D5109"/>
    <w:rsid w:val="003D55D0"/>
    <w:rsid w:val="003D692F"/>
    <w:rsid w:val="003D70F8"/>
    <w:rsid w:val="003D76BB"/>
    <w:rsid w:val="003E02BE"/>
    <w:rsid w:val="003E07AA"/>
    <w:rsid w:val="003E0C2D"/>
    <w:rsid w:val="003E0F50"/>
    <w:rsid w:val="003E1173"/>
    <w:rsid w:val="003E1290"/>
    <w:rsid w:val="003E13A5"/>
    <w:rsid w:val="003E19D1"/>
    <w:rsid w:val="003E1C4A"/>
    <w:rsid w:val="003E2036"/>
    <w:rsid w:val="003E214F"/>
    <w:rsid w:val="003E242D"/>
    <w:rsid w:val="003E287B"/>
    <w:rsid w:val="003E313E"/>
    <w:rsid w:val="003E3F2C"/>
    <w:rsid w:val="003E3FBF"/>
    <w:rsid w:val="003E6460"/>
    <w:rsid w:val="003E6AB8"/>
    <w:rsid w:val="003F090A"/>
    <w:rsid w:val="003F144F"/>
    <w:rsid w:val="003F178B"/>
    <w:rsid w:val="003F1BB5"/>
    <w:rsid w:val="003F24A5"/>
    <w:rsid w:val="003F27BB"/>
    <w:rsid w:val="003F4325"/>
    <w:rsid w:val="003F488C"/>
    <w:rsid w:val="003F58AA"/>
    <w:rsid w:val="003F5945"/>
    <w:rsid w:val="003F5A43"/>
    <w:rsid w:val="003F6D59"/>
    <w:rsid w:val="003F6E41"/>
    <w:rsid w:val="003F72E3"/>
    <w:rsid w:val="003F7F6A"/>
    <w:rsid w:val="00400BA9"/>
    <w:rsid w:val="00400EF6"/>
    <w:rsid w:val="0040101A"/>
    <w:rsid w:val="00401661"/>
    <w:rsid w:val="00401D0F"/>
    <w:rsid w:val="004020E5"/>
    <w:rsid w:val="004032A5"/>
    <w:rsid w:val="004035DB"/>
    <w:rsid w:val="00403A4E"/>
    <w:rsid w:val="00404091"/>
    <w:rsid w:val="004044F4"/>
    <w:rsid w:val="004052DC"/>
    <w:rsid w:val="00405441"/>
    <w:rsid w:val="004063EC"/>
    <w:rsid w:val="004064D8"/>
    <w:rsid w:val="0040773B"/>
    <w:rsid w:val="00407BA3"/>
    <w:rsid w:val="00407FD9"/>
    <w:rsid w:val="00410EE8"/>
    <w:rsid w:val="004112B0"/>
    <w:rsid w:val="0041152B"/>
    <w:rsid w:val="00411603"/>
    <w:rsid w:val="004120A5"/>
    <w:rsid w:val="00412833"/>
    <w:rsid w:val="00412BF1"/>
    <w:rsid w:val="00412CEB"/>
    <w:rsid w:val="00412D99"/>
    <w:rsid w:val="004145E5"/>
    <w:rsid w:val="00415E7B"/>
    <w:rsid w:val="00416006"/>
    <w:rsid w:val="0041739D"/>
    <w:rsid w:val="00417A2D"/>
    <w:rsid w:val="00420647"/>
    <w:rsid w:val="00421445"/>
    <w:rsid w:val="00421716"/>
    <w:rsid w:val="00422188"/>
    <w:rsid w:val="00422B4D"/>
    <w:rsid w:val="004230BD"/>
    <w:rsid w:val="004232E8"/>
    <w:rsid w:val="00423E45"/>
    <w:rsid w:val="00424D1A"/>
    <w:rsid w:val="004251C0"/>
    <w:rsid w:val="004252FF"/>
    <w:rsid w:val="0042569A"/>
    <w:rsid w:val="00426C32"/>
    <w:rsid w:val="004277E5"/>
    <w:rsid w:val="0043094C"/>
    <w:rsid w:val="00433857"/>
    <w:rsid w:val="004339AD"/>
    <w:rsid w:val="00433D2D"/>
    <w:rsid w:val="004347BB"/>
    <w:rsid w:val="0043486B"/>
    <w:rsid w:val="004352E5"/>
    <w:rsid w:val="004354F9"/>
    <w:rsid w:val="00435E07"/>
    <w:rsid w:val="004369B0"/>
    <w:rsid w:val="00436FF0"/>
    <w:rsid w:val="00437153"/>
    <w:rsid w:val="00437616"/>
    <w:rsid w:val="00437D55"/>
    <w:rsid w:val="00440F4B"/>
    <w:rsid w:val="00441989"/>
    <w:rsid w:val="00443363"/>
    <w:rsid w:val="0044371C"/>
    <w:rsid w:val="00444BA1"/>
    <w:rsid w:val="00444ECC"/>
    <w:rsid w:val="00445342"/>
    <w:rsid w:val="004458AC"/>
    <w:rsid w:val="00445DF1"/>
    <w:rsid w:val="00446316"/>
    <w:rsid w:val="004465DD"/>
    <w:rsid w:val="004479ED"/>
    <w:rsid w:val="00447CB3"/>
    <w:rsid w:val="00447CBD"/>
    <w:rsid w:val="00447D25"/>
    <w:rsid w:val="00447FAA"/>
    <w:rsid w:val="004506C1"/>
    <w:rsid w:val="00450E1D"/>
    <w:rsid w:val="00451A98"/>
    <w:rsid w:val="00451EAE"/>
    <w:rsid w:val="0045247E"/>
    <w:rsid w:val="004528D4"/>
    <w:rsid w:val="00452C39"/>
    <w:rsid w:val="00453430"/>
    <w:rsid w:val="00453785"/>
    <w:rsid w:val="00453C96"/>
    <w:rsid w:val="00456261"/>
    <w:rsid w:val="00456542"/>
    <w:rsid w:val="0045681F"/>
    <w:rsid w:val="00456A61"/>
    <w:rsid w:val="0045744F"/>
    <w:rsid w:val="004574BE"/>
    <w:rsid w:val="00457936"/>
    <w:rsid w:val="0046006F"/>
    <w:rsid w:val="0046133B"/>
    <w:rsid w:val="00461597"/>
    <w:rsid w:val="0046272A"/>
    <w:rsid w:val="00463DF8"/>
    <w:rsid w:val="00464A43"/>
    <w:rsid w:val="00464BD6"/>
    <w:rsid w:val="00465106"/>
    <w:rsid w:val="00465629"/>
    <w:rsid w:val="0046574D"/>
    <w:rsid w:val="00465A06"/>
    <w:rsid w:val="004663F9"/>
    <w:rsid w:val="00470B07"/>
    <w:rsid w:val="00470EF1"/>
    <w:rsid w:val="004714D6"/>
    <w:rsid w:val="00471C3A"/>
    <w:rsid w:val="004724F4"/>
    <w:rsid w:val="00473091"/>
    <w:rsid w:val="00474079"/>
    <w:rsid w:val="0047518D"/>
    <w:rsid w:val="00475503"/>
    <w:rsid w:val="0047597B"/>
    <w:rsid w:val="0047631E"/>
    <w:rsid w:val="004765A7"/>
    <w:rsid w:val="00480040"/>
    <w:rsid w:val="00480852"/>
    <w:rsid w:val="004811B1"/>
    <w:rsid w:val="00481970"/>
    <w:rsid w:val="00483201"/>
    <w:rsid w:val="004836D1"/>
    <w:rsid w:val="00483A90"/>
    <w:rsid w:val="00484442"/>
    <w:rsid w:val="004850EC"/>
    <w:rsid w:val="00485EF9"/>
    <w:rsid w:val="004874A3"/>
    <w:rsid w:val="0049061A"/>
    <w:rsid w:val="00490956"/>
    <w:rsid w:val="004909A3"/>
    <w:rsid w:val="004929C1"/>
    <w:rsid w:val="004929D8"/>
    <w:rsid w:val="00493755"/>
    <w:rsid w:val="00493E00"/>
    <w:rsid w:val="004948AA"/>
    <w:rsid w:val="00494A56"/>
    <w:rsid w:val="00495419"/>
    <w:rsid w:val="00495F0B"/>
    <w:rsid w:val="00496CCA"/>
    <w:rsid w:val="00496D37"/>
    <w:rsid w:val="00496FD6"/>
    <w:rsid w:val="00497BE2"/>
    <w:rsid w:val="004A0BAD"/>
    <w:rsid w:val="004A13C5"/>
    <w:rsid w:val="004A2A85"/>
    <w:rsid w:val="004A321F"/>
    <w:rsid w:val="004A3D7E"/>
    <w:rsid w:val="004A4F47"/>
    <w:rsid w:val="004A5067"/>
    <w:rsid w:val="004A53BE"/>
    <w:rsid w:val="004A62F6"/>
    <w:rsid w:val="004A6810"/>
    <w:rsid w:val="004A685F"/>
    <w:rsid w:val="004A6C1D"/>
    <w:rsid w:val="004A765F"/>
    <w:rsid w:val="004A7D62"/>
    <w:rsid w:val="004B117B"/>
    <w:rsid w:val="004B1907"/>
    <w:rsid w:val="004B325D"/>
    <w:rsid w:val="004B3E89"/>
    <w:rsid w:val="004B3F74"/>
    <w:rsid w:val="004B4370"/>
    <w:rsid w:val="004B4DE2"/>
    <w:rsid w:val="004B52F3"/>
    <w:rsid w:val="004B5312"/>
    <w:rsid w:val="004B6010"/>
    <w:rsid w:val="004B603F"/>
    <w:rsid w:val="004B6A8E"/>
    <w:rsid w:val="004B73E4"/>
    <w:rsid w:val="004B76EC"/>
    <w:rsid w:val="004B7B70"/>
    <w:rsid w:val="004B7EE1"/>
    <w:rsid w:val="004C1116"/>
    <w:rsid w:val="004C1AFB"/>
    <w:rsid w:val="004C2FA4"/>
    <w:rsid w:val="004C328F"/>
    <w:rsid w:val="004C3678"/>
    <w:rsid w:val="004C3EBF"/>
    <w:rsid w:val="004C428F"/>
    <w:rsid w:val="004C53C1"/>
    <w:rsid w:val="004C5653"/>
    <w:rsid w:val="004C5DCA"/>
    <w:rsid w:val="004C5FBD"/>
    <w:rsid w:val="004C7117"/>
    <w:rsid w:val="004C774F"/>
    <w:rsid w:val="004D0D2C"/>
    <w:rsid w:val="004D2149"/>
    <w:rsid w:val="004D2316"/>
    <w:rsid w:val="004D2472"/>
    <w:rsid w:val="004D28A8"/>
    <w:rsid w:val="004D2ADA"/>
    <w:rsid w:val="004D5720"/>
    <w:rsid w:val="004D58A6"/>
    <w:rsid w:val="004D59D8"/>
    <w:rsid w:val="004D5D3E"/>
    <w:rsid w:val="004D5DB9"/>
    <w:rsid w:val="004D6101"/>
    <w:rsid w:val="004D6CB3"/>
    <w:rsid w:val="004D6DCB"/>
    <w:rsid w:val="004D7569"/>
    <w:rsid w:val="004D7D82"/>
    <w:rsid w:val="004E02AA"/>
    <w:rsid w:val="004E096F"/>
    <w:rsid w:val="004E0D16"/>
    <w:rsid w:val="004E1217"/>
    <w:rsid w:val="004E2177"/>
    <w:rsid w:val="004E2FDD"/>
    <w:rsid w:val="004E34EE"/>
    <w:rsid w:val="004E3DAE"/>
    <w:rsid w:val="004E46D6"/>
    <w:rsid w:val="004E4783"/>
    <w:rsid w:val="004E5B93"/>
    <w:rsid w:val="004E643A"/>
    <w:rsid w:val="004E6A91"/>
    <w:rsid w:val="004E6BD2"/>
    <w:rsid w:val="004E6C13"/>
    <w:rsid w:val="004E7374"/>
    <w:rsid w:val="004E752D"/>
    <w:rsid w:val="004F0A9C"/>
    <w:rsid w:val="004F0AAF"/>
    <w:rsid w:val="004F208E"/>
    <w:rsid w:val="004F20D5"/>
    <w:rsid w:val="004F24EC"/>
    <w:rsid w:val="004F2E19"/>
    <w:rsid w:val="004F40CD"/>
    <w:rsid w:val="004F44CC"/>
    <w:rsid w:val="004F4FD7"/>
    <w:rsid w:val="004F5727"/>
    <w:rsid w:val="004F5BC7"/>
    <w:rsid w:val="004F60BF"/>
    <w:rsid w:val="005013FE"/>
    <w:rsid w:val="00501C13"/>
    <w:rsid w:val="005025D8"/>
    <w:rsid w:val="00502C02"/>
    <w:rsid w:val="00502E52"/>
    <w:rsid w:val="00502FD7"/>
    <w:rsid w:val="00503147"/>
    <w:rsid w:val="00503B37"/>
    <w:rsid w:val="00503FAC"/>
    <w:rsid w:val="0050474F"/>
    <w:rsid w:val="005055BC"/>
    <w:rsid w:val="005060BE"/>
    <w:rsid w:val="005068B1"/>
    <w:rsid w:val="00510288"/>
    <w:rsid w:val="00510441"/>
    <w:rsid w:val="005109B9"/>
    <w:rsid w:val="0051102D"/>
    <w:rsid w:val="005125F4"/>
    <w:rsid w:val="00512A00"/>
    <w:rsid w:val="005136F8"/>
    <w:rsid w:val="00514373"/>
    <w:rsid w:val="0051453B"/>
    <w:rsid w:val="005147E7"/>
    <w:rsid w:val="005148B3"/>
    <w:rsid w:val="00514ED4"/>
    <w:rsid w:val="00514F6E"/>
    <w:rsid w:val="005152B3"/>
    <w:rsid w:val="0051616B"/>
    <w:rsid w:val="005162CA"/>
    <w:rsid w:val="0051643F"/>
    <w:rsid w:val="005169E4"/>
    <w:rsid w:val="0051729A"/>
    <w:rsid w:val="0051782F"/>
    <w:rsid w:val="00517DF0"/>
    <w:rsid w:val="005201C6"/>
    <w:rsid w:val="005201F8"/>
    <w:rsid w:val="0052028F"/>
    <w:rsid w:val="005207C0"/>
    <w:rsid w:val="00520A3A"/>
    <w:rsid w:val="00521AC8"/>
    <w:rsid w:val="005228E2"/>
    <w:rsid w:val="0052369D"/>
    <w:rsid w:val="00523A9C"/>
    <w:rsid w:val="0052580F"/>
    <w:rsid w:val="00525A83"/>
    <w:rsid w:val="00525A97"/>
    <w:rsid w:val="00525C9A"/>
    <w:rsid w:val="00525E52"/>
    <w:rsid w:val="00527279"/>
    <w:rsid w:val="005272A4"/>
    <w:rsid w:val="00527484"/>
    <w:rsid w:val="00527A2F"/>
    <w:rsid w:val="0053061B"/>
    <w:rsid w:val="00530D23"/>
    <w:rsid w:val="0053273E"/>
    <w:rsid w:val="00533AA8"/>
    <w:rsid w:val="0053408B"/>
    <w:rsid w:val="00534447"/>
    <w:rsid w:val="00534878"/>
    <w:rsid w:val="00536884"/>
    <w:rsid w:val="00536FED"/>
    <w:rsid w:val="005372DB"/>
    <w:rsid w:val="00537840"/>
    <w:rsid w:val="00540665"/>
    <w:rsid w:val="00540A22"/>
    <w:rsid w:val="00540CF5"/>
    <w:rsid w:val="00540F13"/>
    <w:rsid w:val="00540FBE"/>
    <w:rsid w:val="00541174"/>
    <w:rsid w:val="0054134F"/>
    <w:rsid w:val="005414D3"/>
    <w:rsid w:val="0054187D"/>
    <w:rsid w:val="00542977"/>
    <w:rsid w:val="00542D19"/>
    <w:rsid w:val="005436B6"/>
    <w:rsid w:val="005437D6"/>
    <w:rsid w:val="00543920"/>
    <w:rsid w:val="0054482E"/>
    <w:rsid w:val="0054503F"/>
    <w:rsid w:val="00545511"/>
    <w:rsid w:val="00545ADA"/>
    <w:rsid w:val="00545CC2"/>
    <w:rsid w:val="0054675C"/>
    <w:rsid w:val="00546880"/>
    <w:rsid w:val="0054702B"/>
    <w:rsid w:val="0055020C"/>
    <w:rsid w:val="005506B5"/>
    <w:rsid w:val="00551617"/>
    <w:rsid w:val="005518FA"/>
    <w:rsid w:val="00552075"/>
    <w:rsid w:val="00552629"/>
    <w:rsid w:val="00552E6F"/>
    <w:rsid w:val="00552FF9"/>
    <w:rsid w:val="0055308A"/>
    <w:rsid w:val="005534D5"/>
    <w:rsid w:val="0055382F"/>
    <w:rsid w:val="00553B60"/>
    <w:rsid w:val="00554066"/>
    <w:rsid w:val="00554A31"/>
    <w:rsid w:val="0055549C"/>
    <w:rsid w:val="005557FE"/>
    <w:rsid w:val="00557138"/>
    <w:rsid w:val="0055785A"/>
    <w:rsid w:val="0056088F"/>
    <w:rsid w:val="00560DC7"/>
    <w:rsid w:val="00561431"/>
    <w:rsid w:val="00561607"/>
    <w:rsid w:val="005618B5"/>
    <w:rsid w:val="00561B6F"/>
    <w:rsid w:val="00562A4F"/>
    <w:rsid w:val="00562BF9"/>
    <w:rsid w:val="0056354D"/>
    <w:rsid w:val="00563F22"/>
    <w:rsid w:val="005649A2"/>
    <w:rsid w:val="00564BC8"/>
    <w:rsid w:val="00564FDB"/>
    <w:rsid w:val="00565F14"/>
    <w:rsid w:val="00565F71"/>
    <w:rsid w:val="00566090"/>
    <w:rsid w:val="00566804"/>
    <w:rsid w:val="005668B3"/>
    <w:rsid w:val="00566AAA"/>
    <w:rsid w:val="005676FB"/>
    <w:rsid w:val="00567F8D"/>
    <w:rsid w:val="005707B9"/>
    <w:rsid w:val="00570DE9"/>
    <w:rsid w:val="00570F82"/>
    <w:rsid w:val="00571CD0"/>
    <w:rsid w:val="0057261E"/>
    <w:rsid w:val="00572F2A"/>
    <w:rsid w:val="005730A8"/>
    <w:rsid w:val="0057432F"/>
    <w:rsid w:val="00574DD7"/>
    <w:rsid w:val="00574F17"/>
    <w:rsid w:val="00575522"/>
    <w:rsid w:val="0057598F"/>
    <w:rsid w:val="0057652C"/>
    <w:rsid w:val="0057656D"/>
    <w:rsid w:val="005773E1"/>
    <w:rsid w:val="00577C94"/>
    <w:rsid w:val="00580198"/>
    <w:rsid w:val="00582B40"/>
    <w:rsid w:val="00582E4C"/>
    <w:rsid w:val="005837EF"/>
    <w:rsid w:val="00583925"/>
    <w:rsid w:val="005843C4"/>
    <w:rsid w:val="00584F6A"/>
    <w:rsid w:val="00584FAD"/>
    <w:rsid w:val="00585027"/>
    <w:rsid w:val="00586B85"/>
    <w:rsid w:val="00587623"/>
    <w:rsid w:val="00590A61"/>
    <w:rsid w:val="00590D7F"/>
    <w:rsid w:val="005910EC"/>
    <w:rsid w:val="00591ED0"/>
    <w:rsid w:val="00593D68"/>
    <w:rsid w:val="00594144"/>
    <w:rsid w:val="00594678"/>
    <w:rsid w:val="00594736"/>
    <w:rsid w:val="00595240"/>
    <w:rsid w:val="00595E00"/>
    <w:rsid w:val="00596498"/>
    <w:rsid w:val="00596582"/>
    <w:rsid w:val="00596898"/>
    <w:rsid w:val="00596A7A"/>
    <w:rsid w:val="00597539"/>
    <w:rsid w:val="00597784"/>
    <w:rsid w:val="005979A3"/>
    <w:rsid w:val="005A0111"/>
    <w:rsid w:val="005A05EA"/>
    <w:rsid w:val="005A10EB"/>
    <w:rsid w:val="005A40EE"/>
    <w:rsid w:val="005A4E1B"/>
    <w:rsid w:val="005A5A8D"/>
    <w:rsid w:val="005A5B48"/>
    <w:rsid w:val="005A5E1D"/>
    <w:rsid w:val="005A67C7"/>
    <w:rsid w:val="005A7743"/>
    <w:rsid w:val="005A7A21"/>
    <w:rsid w:val="005A7AA5"/>
    <w:rsid w:val="005B0682"/>
    <w:rsid w:val="005B0824"/>
    <w:rsid w:val="005B0DCB"/>
    <w:rsid w:val="005B0FF4"/>
    <w:rsid w:val="005B133A"/>
    <w:rsid w:val="005B1ECE"/>
    <w:rsid w:val="005B1F1F"/>
    <w:rsid w:val="005B2979"/>
    <w:rsid w:val="005B30FA"/>
    <w:rsid w:val="005B3ED2"/>
    <w:rsid w:val="005B45E5"/>
    <w:rsid w:val="005B4DFB"/>
    <w:rsid w:val="005B5612"/>
    <w:rsid w:val="005B7E04"/>
    <w:rsid w:val="005B7FAE"/>
    <w:rsid w:val="005C17CA"/>
    <w:rsid w:val="005C27CE"/>
    <w:rsid w:val="005C2C09"/>
    <w:rsid w:val="005C2C28"/>
    <w:rsid w:val="005C2FDC"/>
    <w:rsid w:val="005C33DC"/>
    <w:rsid w:val="005C3C50"/>
    <w:rsid w:val="005C4690"/>
    <w:rsid w:val="005C4891"/>
    <w:rsid w:val="005C4C63"/>
    <w:rsid w:val="005C6124"/>
    <w:rsid w:val="005C70FF"/>
    <w:rsid w:val="005C7271"/>
    <w:rsid w:val="005C7F14"/>
    <w:rsid w:val="005D0459"/>
    <w:rsid w:val="005D1093"/>
    <w:rsid w:val="005D153F"/>
    <w:rsid w:val="005D2B28"/>
    <w:rsid w:val="005D2D42"/>
    <w:rsid w:val="005D3CE3"/>
    <w:rsid w:val="005D538F"/>
    <w:rsid w:val="005D55C0"/>
    <w:rsid w:val="005D5D55"/>
    <w:rsid w:val="005D5D63"/>
    <w:rsid w:val="005D6422"/>
    <w:rsid w:val="005D6EF5"/>
    <w:rsid w:val="005E041F"/>
    <w:rsid w:val="005E06DB"/>
    <w:rsid w:val="005E0770"/>
    <w:rsid w:val="005E0799"/>
    <w:rsid w:val="005E0CB8"/>
    <w:rsid w:val="005E1751"/>
    <w:rsid w:val="005E1E20"/>
    <w:rsid w:val="005E3DA9"/>
    <w:rsid w:val="005E4228"/>
    <w:rsid w:val="005E464C"/>
    <w:rsid w:val="005E50C6"/>
    <w:rsid w:val="005E5D32"/>
    <w:rsid w:val="005E66DD"/>
    <w:rsid w:val="005E7A3D"/>
    <w:rsid w:val="005F0AEF"/>
    <w:rsid w:val="005F0CBA"/>
    <w:rsid w:val="005F16B5"/>
    <w:rsid w:val="005F1C92"/>
    <w:rsid w:val="005F20B5"/>
    <w:rsid w:val="005F252A"/>
    <w:rsid w:val="005F265A"/>
    <w:rsid w:val="005F508C"/>
    <w:rsid w:val="005F5478"/>
    <w:rsid w:val="005F5514"/>
    <w:rsid w:val="005F5B1E"/>
    <w:rsid w:val="005F6434"/>
    <w:rsid w:val="005F66E6"/>
    <w:rsid w:val="0060019F"/>
    <w:rsid w:val="00600886"/>
    <w:rsid w:val="00600B3C"/>
    <w:rsid w:val="00600BB0"/>
    <w:rsid w:val="00600FA2"/>
    <w:rsid w:val="006010BA"/>
    <w:rsid w:val="006015A4"/>
    <w:rsid w:val="00601769"/>
    <w:rsid w:val="00601DBB"/>
    <w:rsid w:val="00603D42"/>
    <w:rsid w:val="0060547F"/>
    <w:rsid w:val="00606336"/>
    <w:rsid w:val="00606E43"/>
    <w:rsid w:val="00607248"/>
    <w:rsid w:val="0061097E"/>
    <w:rsid w:val="00610BA5"/>
    <w:rsid w:val="00611584"/>
    <w:rsid w:val="00611B4E"/>
    <w:rsid w:val="00612C7A"/>
    <w:rsid w:val="006131BA"/>
    <w:rsid w:val="00615F90"/>
    <w:rsid w:val="006162FA"/>
    <w:rsid w:val="00616723"/>
    <w:rsid w:val="006169CB"/>
    <w:rsid w:val="00616B5B"/>
    <w:rsid w:val="00617560"/>
    <w:rsid w:val="006179C8"/>
    <w:rsid w:val="006201FA"/>
    <w:rsid w:val="006202E0"/>
    <w:rsid w:val="006215C0"/>
    <w:rsid w:val="0062164A"/>
    <w:rsid w:val="00621DE4"/>
    <w:rsid w:val="00621E5B"/>
    <w:rsid w:val="00623552"/>
    <w:rsid w:val="0062498E"/>
    <w:rsid w:val="00624EBC"/>
    <w:rsid w:val="00625B87"/>
    <w:rsid w:val="006262A5"/>
    <w:rsid w:val="00626E36"/>
    <w:rsid w:val="006277C3"/>
    <w:rsid w:val="006277D1"/>
    <w:rsid w:val="00627806"/>
    <w:rsid w:val="00627AA7"/>
    <w:rsid w:val="00627B86"/>
    <w:rsid w:val="00627FE9"/>
    <w:rsid w:val="00630202"/>
    <w:rsid w:val="0063146D"/>
    <w:rsid w:val="00631603"/>
    <w:rsid w:val="00633F51"/>
    <w:rsid w:val="00634A40"/>
    <w:rsid w:val="006357B9"/>
    <w:rsid w:val="0063647E"/>
    <w:rsid w:val="00636BAD"/>
    <w:rsid w:val="00636E22"/>
    <w:rsid w:val="00637085"/>
    <w:rsid w:val="0063734A"/>
    <w:rsid w:val="006374AC"/>
    <w:rsid w:val="00637DFC"/>
    <w:rsid w:val="0064016E"/>
    <w:rsid w:val="006409B3"/>
    <w:rsid w:val="00640BF7"/>
    <w:rsid w:val="00641BCE"/>
    <w:rsid w:val="00642945"/>
    <w:rsid w:val="006457BA"/>
    <w:rsid w:val="00646C3A"/>
    <w:rsid w:val="00647BFC"/>
    <w:rsid w:val="00647C7A"/>
    <w:rsid w:val="00650120"/>
    <w:rsid w:val="006504B5"/>
    <w:rsid w:val="0065106A"/>
    <w:rsid w:val="00653326"/>
    <w:rsid w:val="00655A14"/>
    <w:rsid w:val="00655EFE"/>
    <w:rsid w:val="006564F0"/>
    <w:rsid w:val="00656D9F"/>
    <w:rsid w:val="00657BDB"/>
    <w:rsid w:val="00657BF4"/>
    <w:rsid w:val="00660629"/>
    <w:rsid w:val="006617FF"/>
    <w:rsid w:val="00661905"/>
    <w:rsid w:val="00661A30"/>
    <w:rsid w:val="00661E3D"/>
    <w:rsid w:val="0066265A"/>
    <w:rsid w:val="006627EF"/>
    <w:rsid w:val="00664173"/>
    <w:rsid w:val="00664BB4"/>
    <w:rsid w:val="006657AB"/>
    <w:rsid w:val="006657E5"/>
    <w:rsid w:val="00666153"/>
    <w:rsid w:val="00666A09"/>
    <w:rsid w:val="00667266"/>
    <w:rsid w:val="0066734B"/>
    <w:rsid w:val="00667969"/>
    <w:rsid w:val="00667FA5"/>
    <w:rsid w:val="006703EA"/>
    <w:rsid w:val="006709A0"/>
    <w:rsid w:val="00671497"/>
    <w:rsid w:val="006725D0"/>
    <w:rsid w:val="00672982"/>
    <w:rsid w:val="00672B20"/>
    <w:rsid w:val="00672B79"/>
    <w:rsid w:val="00673068"/>
    <w:rsid w:val="006734E7"/>
    <w:rsid w:val="0067411C"/>
    <w:rsid w:val="0067493B"/>
    <w:rsid w:val="00674F91"/>
    <w:rsid w:val="00675127"/>
    <w:rsid w:val="0067581A"/>
    <w:rsid w:val="00676D54"/>
    <w:rsid w:val="00677DDA"/>
    <w:rsid w:val="006801C4"/>
    <w:rsid w:val="00680BE0"/>
    <w:rsid w:val="00681013"/>
    <w:rsid w:val="00681D99"/>
    <w:rsid w:val="00683CFE"/>
    <w:rsid w:val="006843B8"/>
    <w:rsid w:val="006848C1"/>
    <w:rsid w:val="00684D4E"/>
    <w:rsid w:val="00685907"/>
    <w:rsid w:val="00685A22"/>
    <w:rsid w:val="00685AC9"/>
    <w:rsid w:val="00686123"/>
    <w:rsid w:val="00686579"/>
    <w:rsid w:val="006866FE"/>
    <w:rsid w:val="006870F9"/>
    <w:rsid w:val="00691628"/>
    <w:rsid w:val="00692D37"/>
    <w:rsid w:val="00693870"/>
    <w:rsid w:val="006938B7"/>
    <w:rsid w:val="00694A9A"/>
    <w:rsid w:val="00694BC5"/>
    <w:rsid w:val="00694D66"/>
    <w:rsid w:val="0069531E"/>
    <w:rsid w:val="006955D3"/>
    <w:rsid w:val="00695826"/>
    <w:rsid w:val="006961C9"/>
    <w:rsid w:val="006972D7"/>
    <w:rsid w:val="00697B16"/>
    <w:rsid w:val="00697D0C"/>
    <w:rsid w:val="00697F6F"/>
    <w:rsid w:val="006A1A38"/>
    <w:rsid w:val="006A2101"/>
    <w:rsid w:val="006A21CD"/>
    <w:rsid w:val="006A3321"/>
    <w:rsid w:val="006A3D04"/>
    <w:rsid w:val="006A3DE5"/>
    <w:rsid w:val="006A4434"/>
    <w:rsid w:val="006A5364"/>
    <w:rsid w:val="006A547E"/>
    <w:rsid w:val="006A6217"/>
    <w:rsid w:val="006A6963"/>
    <w:rsid w:val="006A7057"/>
    <w:rsid w:val="006A755D"/>
    <w:rsid w:val="006B0A6B"/>
    <w:rsid w:val="006B0B95"/>
    <w:rsid w:val="006B0E71"/>
    <w:rsid w:val="006B108C"/>
    <w:rsid w:val="006B1BA8"/>
    <w:rsid w:val="006B2C2A"/>
    <w:rsid w:val="006B3C2E"/>
    <w:rsid w:val="006B4667"/>
    <w:rsid w:val="006B516B"/>
    <w:rsid w:val="006B5661"/>
    <w:rsid w:val="006B5D89"/>
    <w:rsid w:val="006B676B"/>
    <w:rsid w:val="006B6CD3"/>
    <w:rsid w:val="006B6EC5"/>
    <w:rsid w:val="006B7B2A"/>
    <w:rsid w:val="006C097E"/>
    <w:rsid w:val="006C0F48"/>
    <w:rsid w:val="006C2C15"/>
    <w:rsid w:val="006C2FA1"/>
    <w:rsid w:val="006C3506"/>
    <w:rsid w:val="006C3992"/>
    <w:rsid w:val="006C3DC9"/>
    <w:rsid w:val="006C47B5"/>
    <w:rsid w:val="006C4AFA"/>
    <w:rsid w:val="006C5269"/>
    <w:rsid w:val="006C54C3"/>
    <w:rsid w:val="006C5575"/>
    <w:rsid w:val="006C57EC"/>
    <w:rsid w:val="006C6F9A"/>
    <w:rsid w:val="006D0DC9"/>
    <w:rsid w:val="006D13C6"/>
    <w:rsid w:val="006D13DC"/>
    <w:rsid w:val="006D19CD"/>
    <w:rsid w:val="006D1D20"/>
    <w:rsid w:val="006D1EC9"/>
    <w:rsid w:val="006D2DFB"/>
    <w:rsid w:val="006D3629"/>
    <w:rsid w:val="006D4980"/>
    <w:rsid w:val="006D60F3"/>
    <w:rsid w:val="006D628C"/>
    <w:rsid w:val="006D6616"/>
    <w:rsid w:val="006D662D"/>
    <w:rsid w:val="006E09CD"/>
    <w:rsid w:val="006E0A59"/>
    <w:rsid w:val="006E0BB7"/>
    <w:rsid w:val="006E0C72"/>
    <w:rsid w:val="006E1C3B"/>
    <w:rsid w:val="006E2254"/>
    <w:rsid w:val="006E2866"/>
    <w:rsid w:val="006E322A"/>
    <w:rsid w:val="006E369C"/>
    <w:rsid w:val="006E3739"/>
    <w:rsid w:val="006E4A83"/>
    <w:rsid w:val="006E527F"/>
    <w:rsid w:val="006E53BF"/>
    <w:rsid w:val="006E553C"/>
    <w:rsid w:val="006E71DD"/>
    <w:rsid w:val="006F0063"/>
    <w:rsid w:val="006F03D8"/>
    <w:rsid w:val="006F07E5"/>
    <w:rsid w:val="006F166C"/>
    <w:rsid w:val="006F1732"/>
    <w:rsid w:val="006F36F9"/>
    <w:rsid w:val="006F3D2A"/>
    <w:rsid w:val="006F5899"/>
    <w:rsid w:val="006F5977"/>
    <w:rsid w:val="006F6EDB"/>
    <w:rsid w:val="006F758A"/>
    <w:rsid w:val="006F7E41"/>
    <w:rsid w:val="00700330"/>
    <w:rsid w:val="00700806"/>
    <w:rsid w:val="00702E81"/>
    <w:rsid w:val="007045CE"/>
    <w:rsid w:val="00705052"/>
    <w:rsid w:val="0070509F"/>
    <w:rsid w:val="007060AC"/>
    <w:rsid w:val="00707F5D"/>
    <w:rsid w:val="00711C80"/>
    <w:rsid w:val="007121BE"/>
    <w:rsid w:val="007121DC"/>
    <w:rsid w:val="00713521"/>
    <w:rsid w:val="00713B7C"/>
    <w:rsid w:val="00714972"/>
    <w:rsid w:val="007157BA"/>
    <w:rsid w:val="0071587A"/>
    <w:rsid w:val="00715E41"/>
    <w:rsid w:val="00716A62"/>
    <w:rsid w:val="00717824"/>
    <w:rsid w:val="007208A2"/>
    <w:rsid w:val="007219B9"/>
    <w:rsid w:val="00721C48"/>
    <w:rsid w:val="00721D3F"/>
    <w:rsid w:val="0072207C"/>
    <w:rsid w:val="007221BB"/>
    <w:rsid w:val="00722335"/>
    <w:rsid w:val="00722807"/>
    <w:rsid w:val="00722ADC"/>
    <w:rsid w:val="0072300A"/>
    <w:rsid w:val="00723768"/>
    <w:rsid w:val="00724D31"/>
    <w:rsid w:val="00725ABA"/>
    <w:rsid w:val="00725BE9"/>
    <w:rsid w:val="00725F3F"/>
    <w:rsid w:val="007264C4"/>
    <w:rsid w:val="00726950"/>
    <w:rsid w:val="007271C1"/>
    <w:rsid w:val="0072731A"/>
    <w:rsid w:val="00730004"/>
    <w:rsid w:val="007306D3"/>
    <w:rsid w:val="00730EE5"/>
    <w:rsid w:val="007323DB"/>
    <w:rsid w:val="007324EC"/>
    <w:rsid w:val="00732762"/>
    <w:rsid w:val="00732A3D"/>
    <w:rsid w:val="00732AE0"/>
    <w:rsid w:val="00732F8B"/>
    <w:rsid w:val="007330D4"/>
    <w:rsid w:val="0073317C"/>
    <w:rsid w:val="007332A5"/>
    <w:rsid w:val="00733C46"/>
    <w:rsid w:val="007345D4"/>
    <w:rsid w:val="00734F37"/>
    <w:rsid w:val="00734FAD"/>
    <w:rsid w:val="00735823"/>
    <w:rsid w:val="007358AF"/>
    <w:rsid w:val="00736CCF"/>
    <w:rsid w:val="00740C76"/>
    <w:rsid w:val="00741A85"/>
    <w:rsid w:val="00742B75"/>
    <w:rsid w:val="00744D31"/>
    <w:rsid w:val="007450EE"/>
    <w:rsid w:val="007453B4"/>
    <w:rsid w:val="00746D65"/>
    <w:rsid w:val="007479C0"/>
    <w:rsid w:val="00747A59"/>
    <w:rsid w:val="00747B85"/>
    <w:rsid w:val="00747D68"/>
    <w:rsid w:val="00750475"/>
    <w:rsid w:val="007508E1"/>
    <w:rsid w:val="00751558"/>
    <w:rsid w:val="00752C8F"/>
    <w:rsid w:val="00752D8F"/>
    <w:rsid w:val="00753073"/>
    <w:rsid w:val="00754077"/>
    <w:rsid w:val="00754172"/>
    <w:rsid w:val="00754878"/>
    <w:rsid w:val="00754ADD"/>
    <w:rsid w:val="00757B12"/>
    <w:rsid w:val="00757B90"/>
    <w:rsid w:val="00757BF8"/>
    <w:rsid w:val="007606B7"/>
    <w:rsid w:val="00760F3D"/>
    <w:rsid w:val="00761DC8"/>
    <w:rsid w:val="00762914"/>
    <w:rsid w:val="00762CC7"/>
    <w:rsid w:val="00763728"/>
    <w:rsid w:val="00763A29"/>
    <w:rsid w:val="00763B1B"/>
    <w:rsid w:val="00764100"/>
    <w:rsid w:val="007649CB"/>
    <w:rsid w:val="00764FDC"/>
    <w:rsid w:val="0076573B"/>
    <w:rsid w:val="007659ED"/>
    <w:rsid w:val="007671B2"/>
    <w:rsid w:val="00767458"/>
    <w:rsid w:val="00767DC8"/>
    <w:rsid w:val="00770041"/>
    <w:rsid w:val="00771094"/>
    <w:rsid w:val="00771294"/>
    <w:rsid w:val="0077275C"/>
    <w:rsid w:val="00772BF9"/>
    <w:rsid w:val="00772D7A"/>
    <w:rsid w:val="00772EE6"/>
    <w:rsid w:val="007734AE"/>
    <w:rsid w:val="00773C47"/>
    <w:rsid w:val="00773F08"/>
    <w:rsid w:val="00774E6B"/>
    <w:rsid w:val="00775EE8"/>
    <w:rsid w:val="00776630"/>
    <w:rsid w:val="00776DAC"/>
    <w:rsid w:val="00777090"/>
    <w:rsid w:val="00777345"/>
    <w:rsid w:val="0077738E"/>
    <w:rsid w:val="007774C6"/>
    <w:rsid w:val="00777562"/>
    <w:rsid w:val="00780750"/>
    <w:rsid w:val="00780BA3"/>
    <w:rsid w:val="00780CD0"/>
    <w:rsid w:val="00780D5F"/>
    <w:rsid w:val="00780EB1"/>
    <w:rsid w:val="0078157D"/>
    <w:rsid w:val="00782FA9"/>
    <w:rsid w:val="007839F9"/>
    <w:rsid w:val="007844F2"/>
    <w:rsid w:val="00784512"/>
    <w:rsid w:val="0078495D"/>
    <w:rsid w:val="00786B30"/>
    <w:rsid w:val="00786CCC"/>
    <w:rsid w:val="007876AB"/>
    <w:rsid w:val="00790073"/>
    <w:rsid w:val="00792819"/>
    <w:rsid w:val="00792B1E"/>
    <w:rsid w:val="00793183"/>
    <w:rsid w:val="007932ED"/>
    <w:rsid w:val="00794585"/>
    <w:rsid w:val="0079491D"/>
    <w:rsid w:val="00794926"/>
    <w:rsid w:val="00794FA3"/>
    <w:rsid w:val="00795770"/>
    <w:rsid w:val="007966D1"/>
    <w:rsid w:val="00797112"/>
    <w:rsid w:val="007979B5"/>
    <w:rsid w:val="00797AB3"/>
    <w:rsid w:val="00797B4B"/>
    <w:rsid w:val="007A031B"/>
    <w:rsid w:val="007A051B"/>
    <w:rsid w:val="007A07C5"/>
    <w:rsid w:val="007A0BC2"/>
    <w:rsid w:val="007A0C18"/>
    <w:rsid w:val="007A1667"/>
    <w:rsid w:val="007A21CF"/>
    <w:rsid w:val="007A2224"/>
    <w:rsid w:val="007A2227"/>
    <w:rsid w:val="007A2804"/>
    <w:rsid w:val="007A449C"/>
    <w:rsid w:val="007A5A73"/>
    <w:rsid w:val="007A619B"/>
    <w:rsid w:val="007A664E"/>
    <w:rsid w:val="007A68AE"/>
    <w:rsid w:val="007A70DA"/>
    <w:rsid w:val="007A76B0"/>
    <w:rsid w:val="007A7B62"/>
    <w:rsid w:val="007B0016"/>
    <w:rsid w:val="007B059E"/>
    <w:rsid w:val="007B07D8"/>
    <w:rsid w:val="007B0BA0"/>
    <w:rsid w:val="007B0BD3"/>
    <w:rsid w:val="007B1983"/>
    <w:rsid w:val="007B1B14"/>
    <w:rsid w:val="007B1ED0"/>
    <w:rsid w:val="007B1ED9"/>
    <w:rsid w:val="007B2730"/>
    <w:rsid w:val="007B2AC0"/>
    <w:rsid w:val="007B4A29"/>
    <w:rsid w:val="007B4F50"/>
    <w:rsid w:val="007B5339"/>
    <w:rsid w:val="007B5464"/>
    <w:rsid w:val="007B54DF"/>
    <w:rsid w:val="007B5A89"/>
    <w:rsid w:val="007B5F72"/>
    <w:rsid w:val="007B7326"/>
    <w:rsid w:val="007B73D9"/>
    <w:rsid w:val="007C03AB"/>
    <w:rsid w:val="007C2126"/>
    <w:rsid w:val="007C2AE7"/>
    <w:rsid w:val="007C2B2D"/>
    <w:rsid w:val="007C2EA7"/>
    <w:rsid w:val="007C360E"/>
    <w:rsid w:val="007C395D"/>
    <w:rsid w:val="007C42B0"/>
    <w:rsid w:val="007C4324"/>
    <w:rsid w:val="007C48CA"/>
    <w:rsid w:val="007C4C6F"/>
    <w:rsid w:val="007C5935"/>
    <w:rsid w:val="007C5E94"/>
    <w:rsid w:val="007C6081"/>
    <w:rsid w:val="007C611F"/>
    <w:rsid w:val="007D0BE4"/>
    <w:rsid w:val="007D2294"/>
    <w:rsid w:val="007D30CA"/>
    <w:rsid w:val="007D3503"/>
    <w:rsid w:val="007D36E2"/>
    <w:rsid w:val="007D5106"/>
    <w:rsid w:val="007D57E7"/>
    <w:rsid w:val="007D60A5"/>
    <w:rsid w:val="007D663D"/>
    <w:rsid w:val="007D6A4B"/>
    <w:rsid w:val="007D6F12"/>
    <w:rsid w:val="007D7387"/>
    <w:rsid w:val="007D742B"/>
    <w:rsid w:val="007D7858"/>
    <w:rsid w:val="007D7965"/>
    <w:rsid w:val="007D7F4C"/>
    <w:rsid w:val="007E02CF"/>
    <w:rsid w:val="007E080C"/>
    <w:rsid w:val="007E19F4"/>
    <w:rsid w:val="007E1C9C"/>
    <w:rsid w:val="007E2051"/>
    <w:rsid w:val="007E2CCE"/>
    <w:rsid w:val="007E37F0"/>
    <w:rsid w:val="007E4288"/>
    <w:rsid w:val="007E457C"/>
    <w:rsid w:val="007E4CA9"/>
    <w:rsid w:val="007E4E85"/>
    <w:rsid w:val="007E5213"/>
    <w:rsid w:val="007E5461"/>
    <w:rsid w:val="007E55BF"/>
    <w:rsid w:val="007E55F3"/>
    <w:rsid w:val="007E7965"/>
    <w:rsid w:val="007E7C20"/>
    <w:rsid w:val="007E7CA3"/>
    <w:rsid w:val="007F0438"/>
    <w:rsid w:val="007F1DF6"/>
    <w:rsid w:val="007F3728"/>
    <w:rsid w:val="007F37BF"/>
    <w:rsid w:val="007F3931"/>
    <w:rsid w:val="007F3979"/>
    <w:rsid w:val="007F3CB1"/>
    <w:rsid w:val="007F4CE1"/>
    <w:rsid w:val="007F4D22"/>
    <w:rsid w:val="007F6134"/>
    <w:rsid w:val="007F6775"/>
    <w:rsid w:val="007F72B7"/>
    <w:rsid w:val="007F747E"/>
    <w:rsid w:val="007F77CA"/>
    <w:rsid w:val="007F7D0E"/>
    <w:rsid w:val="008007E7"/>
    <w:rsid w:val="00800D0E"/>
    <w:rsid w:val="00800D48"/>
    <w:rsid w:val="00802407"/>
    <w:rsid w:val="008028F6"/>
    <w:rsid w:val="00803610"/>
    <w:rsid w:val="00803C8D"/>
    <w:rsid w:val="00804F24"/>
    <w:rsid w:val="00805FBD"/>
    <w:rsid w:val="0080632B"/>
    <w:rsid w:val="008064BC"/>
    <w:rsid w:val="00806DD5"/>
    <w:rsid w:val="00806E48"/>
    <w:rsid w:val="00807036"/>
    <w:rsid w:val="00807C01"/>
    <w:rsid w:val="008100F1"/>
    <w:rsid w:val="00810DD7"/>
    <w:rsid w:val="008111D7"/>
    <w:rsid w:val="00811C60"/>
    <w:rsid w:val="008121B9"/>
    <w:rsid w:val="008129B0"/>
    <w:rsid w:val="00814B76"/>
    <w:rsid w:val="00814D73"/>
    <w:rsid w:val="00814EC1"/>
    <w:rsid w:val="00815040"/>
    <w:rsid w:val="00815889"/>
    <w:rsid w:val="00815FC9"/>
    <w:rsid w:val="00816A73"/>
    <w:rsid w:val="00817AC3"/>
    <w:rsid w:val="00817E52"/>
    <w:rsid w:val="008209B3"/>
    <w:rsid w:val="00821ACE"/>
    <w:rsid w:val="008229F7"/>
    <w:rsid w:val="008234BF"/>
    <w:rsid w:val="008235FE"/>
    <w:rsid w:val="00823D07"/>
    <w:rsid w:val="00824442"/>
    <w:rsid w:val="00824D76"/>
    <w:rsid w:val="008252BC"/>
    <w:rsid w:val="00825A24"/>
    <w:rsid w:val="00826FA5"/>
    <w:rsid w:val="00827082"/>
    <w:rsid w:val="00827F14"/>
    <w:rsid w:val="008300F5"/>
    <w:rsid w:val="00830359"/>
    <w:rsid w:val="00830689"/>
    <w:rsid w:val="00830AAB"/>
    <w:rsid w:val="00831D61"/>
    <w:rsid w:val="00832BC1"/>
    <w:rsid w:val="008330A5"/>
    <w:rsid w:val="008334F8"/>
    <w:rsid w:val="0083407B"/>
    <w:rsid w:val="0083590A"/>
    <w:rsid w:val="00835D8C"/>
    <w:rsid w:val="00837964"/>
    <w:rsid w:val="00840B9D"/>
    <w:rsid w:val="0084254C"/>
    <w:rsid w:val="00842703"/>
    <w:rsid w:val="008429C8"/>
    <w:rsid w:val="008437A6"/>
    <w:rsid w:val="00843843"/>
    <w:rsid w:val="00843865"/>
    <w:rsid w:val="008445F5"/>
    <w:rsid w:val="00845446"/>
    <w:rsid w:val="00845B23"/>
    <w:rsid w:val="0084670E"/>
    <w:rsid w:val="00846978"/>
    <w:rsid w:val="00847411"/>
    <w:rsid w:val="00850026"/>
    <w:rsid w:val="00850344"/>
    <w:rsid w:val="008516CE"/>
    <w:rsid w:val="00851B36"/>
    <w:rsid w:val="00851CCC"/>
    <w:rsid w:val="0085264B"/>
    <w:rsid w:val="008526D7"/>
    <w:rsid w:val="0085347D"/>
    <w:rsid w:val="00853A40"/>
    <w:rsid w:val="00854172"/>
    <w:rsid w:val="00856B9D"/>
    <w:rsid w:val="008573A0"/>
    <w:rsid w:val="00857EA7"/>
    <w:rsid w:val="008600E0"/>
    <w:rsid w:val="00860228"/>
    <w:rsid w:val="00860993"/>
    <w:rsid w:val="00860A7D"/>
    <w:rsid w:val="00861626"/>
    <w:rsid w:val="00863A38"/>
    <w:rsid w:val="00863C47"/>
    <w:rsid w:val="0086470B"/>
    <w:rsid w:val="00864B57"/>
    <w:rsid w:val="00864DDA"/>
    <w:rsid w:val="0086537F"/>
    <w:rsid w:val="00865934"/>
    <w:rsid w:val="00865A3A"/>
    <w:rsid w:val="008662E9"/>
    <w:rsid w:val="0086662B"/>
    <w:rsid w:val="0086692F"/>
    <w:rsid w:val="008707B9"/>
    <w:rsid w:val="00871158"/>
    <w:rsid w:val="0087125E"/>
    <w:rsid w:val="008733E6"/>
    <w:rsid w:val="00873439"/>
    <w:rsid w:val="00874C8E"/>
    <w:rsid w:val="008752A6"/>
    <w:rsid w:val="008757D3"/>
    <w:rsid w:val="00875892"/>
    <w:rsid w:val="0087640A"/>
    <w:rsid w:val="008765A8"/>
    <w:rsid w:val="00876A84"/>
    <w:rsid w:val="00876E2F"/>
    <w:rsid w:val="00877068"/>
    <w:rsid w:val="00877889"/>
    <w:rsid w:val="008778B3"/>
    <w:rsid w:val="00877E85"/>
    <w:rsid w:val="008802F7"/>
    <w:rsid w:val="00880C87"/>
    <w:rsid w:val="008818FD"/>
    <w:rsid w:val="008819A3"/>
    <w:rsid w:val="00881E4B"/>
    <w:rsid w:val="00883283"/>
    <w:rsid w:val="008843CA"/>
    <w:rsid w:val="00886DB4"/>
    <w:rsid w:val="00887DEB"/>
    <w:rsid w:val="008906D2"/>
    <w:rsid w:val="00891C08"/>
    <w:rsid w:val="008931AA"/>
    <w:rsid w:val="00893ADC"/>
    <w:rsid w:val="008947BD"/>
    <w:rsid w:val="008948C4"/>
    <w:rsid w:val="0089567A"/>
    <w:rsid w:val="00895F3C"/>
    <w:rsid w:val="00896224"/>
    <w:rsid w:val="00896B74"/>
    <w:rsid w:val="00896CA2"/>
    <w:rsid w:val="00897588"/>
    <w:rsid w:val="008975FC"/>
    <w:rsid w:val="00897A05"/>
    <w:rsid w:val="00897BC7"/>
    <w:rsid w:val="008A0E7D"/>
    <w:rsid w:val="008A1177"/>
    <w:rsid w:val="008A11E8"/>
    <w:rsid w:val="008A1307"/>
    <w:rsid w:val="008A14D2"/>
    <w:rsid w:val="008A17A8"/>
    <w:rsid w:val="008A227C"/>
    <w:rsid w:val="008A250B"/>
    <w:rsid w:val="008A2DB9"/>
    <w:rsid w:val="008A4341"/>
    <w:rsid w:val="008A4495"/>
    <w:rsid w:val="008A4FE0"/>
    <w:rsid w:val="008A5136"/>
    <w:rsid w:val="008A605E"/>
    <w:rsid w:val="008A7189"/>
    <w:rsid w:val="008A7ABC"/>
    <w:rsid w:val="008B082F"/>
    <w:rsid w:val="008B13A3"/>
    <w:rsid w:val="008B14DC"/>
    <w:rsid w:val="008B2EED"/>
    <w:rsid w:val="008B3944"/>
    <w:rsid w:val="008B3A9E"/>
    <w:rsid w:val="008B3ADB"/>
    <w:rsid w:val="008B3B05"/>
    <w:rsid w:val="008B55E4"/>
    <w:rsid w:val="008B5ECA"/>
    <w:rsid w:val="008B5F4A"/>
    <w:rsid w:val="008B600B"/>
    <w:rsid w:val="008B6830"/>
    <w:rsid w:val="008B74D0"/>
    <w:rsid w:val="008B75AD"/>
    <w:rsid w:val="008C20C1"/>
    <w:rsid w:val="008C2682"/>
    <w:rsid w:val="008C29FC"/>
    <w:rsid w:val="008C2A81"/>
    <w:rsid w:val="008C301A"/>
    <w:rsid w:val="008C51BF"/>
    <w:rsid w:val="008C51D6"/>
    <w:rsid w:val="008C5400"/>
    <w:rsid w:val="008C6CF1"/>
    <w:rsid w:val="008C7123"/>
    <w:rsid w:val="008C782D"/>
    <w:rsid w:val="008C7B99"/>
    <w:rsid w:val="008D1F49"/>
    <w:rsid w:val="008D2006"/>
    <w:rsid w:val="008D2754"/>
    <w:rsid w:val="008D2A1A"/>
    <w:rsid w:val="008D397B"/>
    <w:rsid w:val="008D4C01"/>
    <w:rsid w:val="008D4CA0"/>
    <w:rsid w:val="008D5129"/>
    <w:rsid w:val="008D5C27"/>
    <w:rsid w:val="008D6292"/>
    <w:rsid w:val="008D6EDE"/>
    <w:rsid w:val="008D71A1"/>
    <w:rsid w:val="008D789D"/>
    <w:rsid w:val="008E2403"/>
    <w:rsid w:val="008E28E8"/>
    <w:rsid w:val="008E32D9"/>
    <w:rsid w:val="008E3376"/>
    <w:rsid w:val="008E35F2"/>
    <w:rsid w:val="008E4134"/>
    <w:rsid w:val="008E461D"/>
    <w:rsid w:val="008E4EED"/>
    <w:rsid w:val="008E5F2F"/>
    <w:rsid w:val="008E6001"/>
    <w:rsid w:val="008E7C56"/>
    <w:rsid w:val="008F2B6A"/>
    <w:rsid w:val="008F2E91"/>
    <w:rsid w:val="008F3250"/>
    <w:rsid w:val="008F37CB"/>
    <w:rsid w:val="008F440C"/>
    <w:rsid w:val="008F44D7"/>
    <w:rsid w:val="008F4F7C"/>
    <w:rsid w:val="008F5544"/>
    <w:rsid w:val="008F56E7"/>
    <w:rsid w:val="008F7209"/>
    <w:rsid w:val="008F726E"/>
    <w:rsid w:val="009006E6"/>
    <w:rsid w:val="00901877"/>
    <w:rsid w:val="009023EA"/>
    <w:rsid w:val="009025B9"/>
    <w:rsid w:val="00903221"/>
    <w:rsid w:val="00903D63"/>
    <w:rsid w:val="00905234"/>
    <w:rsid w:val="00905B0F"/>
    <w:rsid w:val="00906255"/>
    <w:rsid w:val="009074E4"/>
    <w:rsid w:val="00907501"/>
    <w:rsid w:val="0091072F"/>
    <w:rsid w:val="00910753"/>
    <w:rsid w:val="00910FEB"/>
    <w:rsid w:val="0091144B"/>
    <w:rsid w:val="00912065"/>
    <w:rsid w:val="009125C8"/>
    <w:rsid w:val="009132C7"/>
    <w:rsid w:val="00913CE4"/>
    <w:rsid w:val="00913DBA"/>
    <w:rsid w:val="00914735"/>
    <w:rsid w:val="00914AB6"/>
    <w:rsid w:val="00914D6B"/>
    <w:rsid w:val="009150CB"/>
    <w:rsid w:val="00915276"/>
    <w:rsid w:val="0091555B"/>
    <w:rsid w:val="0091621E"/>
    <w:rsid w:val="00916A53"/>
    <w:rsid w:val="00917D9F"/>
    <w:rsid w:val="00917E37"/>
    <w:rsid w:val="00920003"/>
    <w:rsid w:val="0092026C"/>
    <w:rsid w:val="0092081B"/>
    <w:rsid w:val="00921C50"/>
    <w:rsid w:val="00923A0E"/>
    <w:rsid w:val="00924173"/>
    <w:rsid w:val="009255D4"/>
    <w:rsid w:val="009264DC"/>
    <w:rsid w:val="00926749"/>
    <w:rsid w:val="00926A42"/>
    <w:rsid w:val="00926EEE"/>
    <w:rsid w:val="00927D06"/>
    <w:rsid w:val="0093011C"/>
    <w:rsid w:val="009302AB"/>
    <w:rsid w:val="00930532"/>
    <w:rsid w:val="00930EFC"/>
    <w:rsid w:val="009314A4"/>
    <w:rsid w:val="00931913"/>
    <w:rsid w:val="00931CBB"/>
    <w:rsid w:val="0093221D"/>
    <w:rsid w:val="009324B7"/>
    <w:rsid w:val="00932D74"/>
    <w:rsid w:val="0093547D"/>
    <w:rsid w:val="00935FB9"/>
    <w:rsid w:val="0093751C"/>
    <w:rsid w:val="0093758D"/>
    <w:rsid w:val="00937875"/>
    <w:rsid w:val="00940BF8"/>
    <w:rsid w:val="00940C76"/>
    <w:rsid w:val="0094129B"/>
    <w:rsid w:val="009427BD"/>
    <w:rsid w:val="00945B62"/>
    <w:rsid w:val="00945BD3"/>
    <w:rsid w:val="0094674A"/>
    <w:rsid w:val="00946B9D"/>
    <w:rsid w:val="0094797F"/>
    <w:rsid w:val="00947D06"/>
    <w:rsid w:val="009509C0"/>
    <w:rsid w:val="00950C03"/>
    <w:rsid w:val="00950D33"/>
    <w:rsid w:val="00953010"/>
    <w:rsid w:val="00953993"/>
    <w:rsid w:val="00953A2A"/>
    <w:rsid w:val="00955096"/>
    <w:rsid w:val="0095553F"/>
    <w:rsid w:val="00955C7B"/>
    <w:rsid w:val="00956DBE"/>
    <w:rsid w:val="00957313"/>
    <w:rsid w:val="0095781B"/>
    <w:rsid w:val="00960268"/>
    <w:rsid w:val="00960458"/>
    <w:rsid w:val="00960720"/>
    <w:rsid w:val="00960F12"/>
    <w:rsid w:val="00961810"/>
    <w:rsid w:val="00961C9F"/>
    <w:rsid w:val="009623B8"/>
    <w:rsid w:val="00962F9D"/>
    <w:rsid w:val="009630E3"/>
    <w:rsid w:val="00963346"/>
    <w:rsid w:val="009650C9"/>
    <w:rsid w:val="00967716"/>
    <w:rsid w:val="00970425"/>
    <w:rsid w:val="00970614"/>
    <w:rsid w:val="0097342D"/>
    <w:rsid w:val="00973BDB"/>
    <w:rsid w:val="0097411A"/>
    <w:rsid w:val="0097445D"/>
    <w:rsid w:val="00976092"/>
    <w:rsid w:val="009760A4"/>
    <w:rsid w:val="009767D8"/>
    <w:rsid w:val="00976C61"/>
    <w:rsid w:val="009778BF"/>
    <w:rsid w:val="00977D69"/>
    <w:rsid w:val="00980B85"/>
    <w:rsid w:val="0098146C"/>
    <w:rsid w:val="009814F6"/>
    <w:rsid w:val="00981ED0"/>
    <w:rsid w:val="009823D9"/>
    <w:rsid w:val="00982A49"/>
    <w:rsid w:val="00982C46"/>
    <w:rsid w:val="00982DC9"/>
    <w:rsid w:val="00983331"/>
    <w:rsid w:val="009834D3"/>
    <w:rsid w:val="00983AC5"/>
    <w:rsid w:val="0098451D"/>
    <w:rsid w:val="009862EA"/>
    <w:rsid w:val="0098662C"/>
    <w:rsid w:val="009870D9"/>
    <w:rsid w:val="00990094"/>
    <w:rsid w:val="00990927"/>
    <w:rsid w:val="00990D9F"/>
    <w:rsid w:val="009910FA"/>
    <w:rsid w:val="00991B42"/>
    <w:rsid w:val="00992E85"/>
    <w:rsid w:val="00993153"/>
    <w:rsid w:val="009935DD"/>
    <w:rsid w:val="00993B68"/>
    <w:rsid w:val="009946AF"/>
    <w:rsid w:val="009955E8"/>
    <w:rsid w:val="00995B58"/>
    <w:rsid w:val="00996212"/>
    <w:rsid w:val="009966D9"/>
    <w:rsid w:val="009973FD"/>
    <w:rsid w:val="00997B57"/>
    <w:rsid w:val="009A0206"/>
    <w:rsid w:val="009A04D1"/>
    <w:rsid w:val="009A08CA"/>
    <w:rsid w:val="009A0EEE"/>
    <w:rsid w:val="009A1503"/>
    <w:rsid w:val="009A28EE"/>
    <w:rsid w:val="009A31F3"/>
    <w:rsid w:val="009A36E9"/>
    <w:rsid w:val="009A424E"/>
    <w:rsid w:val="009A4671"/>
    <w:rsid w:val="009A4875"/>
    <w:rsid w:val="009A4DC6"/>
    <w:rsid w:val="009A598F"/>
    <w:rsid w:val="009A6293"/>
    <w:rsid w:val="009A66C7"/>
    <w:rsid w:val="009A6FE8"/>
    <w:rsid w:val="009B0583"/>
    <w:rsid w:val="009B0DDD"/>
    <w:rsid w:val="009B132E"/>
    <w:rsid w:val="009B1654"/>
    <w:rsid w:val="009B1F0A"/>
    <w:rsid w:val="009B2371"/>
    <w:rsid w:val="009B2F58"/>
    <w:rsid w:val="009B31EC"/>
    <w:rsid w:val="009B34C2"/>
    <w:rsid w:val="009B395D"/>
    <w:rsid w:val="009B5449"/>
    <w:rsid w:val="009B5A56"/>
    <w:rsid w:val="009B5CB5"/>
    <w:rsid w:val="009B6C0C"/>
    <w:rsid w:val="009B7DAF"/>
    <w:rsid w:val="009C0956"/>
    <w:rsid w:val="009C10D9"/>
    <w:rsid w:val="009C1FBC"/>
    <w:rsid w:val="009C204C"/>
    <w:rsid w:val="009C2539"/>
    <w:rsid w:val="009C2DEA"/>
    <w:rsid w:val="009C2FBD"/>
    <w:rsid w:val="009C339F"/>
    <w:rsid w:val="009C3C8B"/>
    <w:rsid w:val="009C414A"/>
    <w:rsid w:val="009C49A2"/>
    <w:rsid w:val="009C4D6A"/>
    <w:rsid w:val="009C50C2"/>
    <w:rsid w:val="009C6BEC"/>
    <w:rsid w:val="009C71D8"/>
    <w:rsid w:val="009D0572"/>
    <w:rsid w:val="009D0A9D"/>
    <w:rsid w:val="009D0C64"/>
    <w:rsid w:val="009D113F"/>
    <w:rsid w:val="009D221F"/>
    <w:rsid w:val="009D3244"/>
    <w:rsid w:val="009D338D"/>
    <w:rsid w:val="009D3C65"/>
    <w:rsid w:val="009D3EF7"/>
    <w:rsid w:val="009D45E3"/>
    <w:rsid w:val="009D49B4"/>
    <w:rsid w:val="009D5625"/>
    <w:rsid w:val="009D567F"/>
    <w:rsid w:val="009D5BE6"/>
    <w:rsid w:val="009D5C8F"/>
    <w:rsid w:val="009E00E8"/>
    <w:rsid w:val="009E0C2E"/>
    <w:rsid w:val="009E0C64"/>
    <w:rsid w:val="009E0E40"/>
    <w:rsid w:val="009E24D2"/>
    <w:rsid w:val="009E2585"/>
    <w:rsid w:val="009E2B6C"/>
    <w:rsid w:val="009E3A8C"/>
    <w:rsid w:val="009E4789"/>
    <w:rsid w:val="009E51EC"/>
    <w:rsid w:val="009E59B4"/>
    <w:rsid w:val="009E602A"/>
    <w:rsid w:val="009E75E8"/>
    <w:rsid w:val="009E7842"/>
    <w:rsid w:val="009F0655"/>
    <w:rsid w:val="009F1658"/>
    <w:rsid w:val="009F1822"/>
    <w:rsid w:val="009F2048"/>
    <w:rsid w:val="009F3392"/>
    <w:rsid w:val="009F4E7E"/>
    <w:rsid w:val="009F4ED8"/>
    <w:rsid w:val="009F509E"/>
    <w:rsid w:val="009F51B0"/>
    <w:rsid w:val="009F51EF"/>
    <w:rsid w:val="009F53C7"/>
    <w:rsid w:val="009F58B1"/>
    <w:rsid w:val="009F6225"/>
    <w:rsid w:val="009F6243"/>
    <w:rsid w:val="009F691A"/>
    <w:rsid w:val="009F6B9E"/>
    <w:rsid w:val="009F6C5A"/>
    <w:rsid w:val="009F6FD8"/>
    <w:rsid w:val="009F6FFA"/>
    <w:rsid w:val="009F710C"/>
    <w:rsid w:val="00A00110"/>
    <w:rsid w:val="00A02D8D"/>
    <w:rsid w:val="00A02FAA"/>
    <w:rsid w:val="00A045F5"/>
    <w:rsid w:val="00A04DB4"/>
    <w:rsid w:val="00A05344"/>
    <w:rsid w:val="00A055BC"/>
    <w:rsid w:val="00A0630D"/>
    <w:rsid w:val="00A0688A"/>
    <w:rsid w:val="00A07432"/>
    <w:rsid w:val="00A07797"/>
    <w:rsid w:val="00A108AF"/>
    <w:rsid w:val="00A1095C"/>
    <w:rsid w:val="00A11237"/>
    <w:rsid w:val="00A117AA"/>
    <w:rsid w:val="00A11ACD"/>
    <w:rsid w:val="00A11B5F"/>
    <w:rsid w:val="00A136C1"/>
    <w:rsid w:val="00A13A3F"/>
    <w:rsid w:val="00A13DCD"/>
    <w:rsid w:val="00A141EB"/>
    <w:rsid w:val="00A148FB"/>
    <w:rsid w:val="00A14A9D"/>
    <w:rsid w:val="00A14D5C"/>
    <w:rsid w:val="00A15AF2"/>
    <w:rsid w:val="00A16036"/>
    <w:rsid w:val="00A16325"/>
    <w:rsid w:val="00A165B4"/>
    <w:rsid w:val="00A16DD2"/>
    <w:rsid w:val="00A176F7"/>
    <w:rsid w:val="00A179C6"/>
    <w:rsid w:val="00A17D54"/>
    <w:rsid w:val="00A17F5B"/>
    <w:rsid w:val="00A17F61"/>
    <w:rsid w:val="00A205D6"/>
    <w:rsid w:val="00A20D8E"/>
    <w:rsid w:val="00A21C15"/>
    <w:rsid w:val="00A2314C"/>
    <w:rsid w:val="00A234BC"/>
    <w:rsid w:val="00A23903"/>
    <w:rsid w:val="00A23AB3"/>
    <w:rsid w:val="00A2414F"/>
    <w:rsid w:val="00A2466D"/>
    <w:rsid w:val="00A24FF7"/>
    <w:rsid w:val="00A25379"/>
    <w:rsid w:val="00A25675"/>
    <w:rsid w:val="00A25952"/>
    <w:rsid w:val="00A26621"/>
    <w:rsid w:val="00A271CE"/>
    <w:rsid w:val="00A27552"/>
    <w:rsid w:val="00A27AD6"/>
    <w:rsid w:val="00A27DDF"/>
    <w:rsid w:val="00A313A6"/>
    <w:rsid w:val="00A314F3"/>
    <w:rsid w:val="00A316E5"/>
    <w:rsid w:val="00A31B3E"/>
    <w:rsid w:val="00A32250"/>
    <w:rsid w:val="00A32913"/>
    <w:rsid w:val="00A33840"/>
    <w:rsid w:val="00A33A12"/>
    <w:rsid w:val="00A33BE6"/>
    <w:rsid w:val="00A33F24"/>
    <w:rsid w:val="00A3403F"/>
    <w:rsid w:val="00A34FB7"/>
    <w:rsid w:val="00A353BF"/>
    <w:rsid w:val="00A35459"/>
    <w:rsid w:val="00A35596"/>
    <w:rsid w:val="00A36B18"/>
    <w:rsid w:val="00A36BE3"/>
    <w:rsid w:val="00A372D4"/>
    <w:rsid w:val="00A37C21"/>
    <w:rsid w:val="00A40005"/>
    <w:rsid w:val="00A40128"/>
    <w:rsid w:val="00A40B49"/>
    <w:rsid w:val="00A40E5B"/>
    <w:rsid w:val="00A414B1"/>
    <w:rsid w:val="00A426A6"/>
    <w:rsid w:val="00A42711"/>
    <w:rsid w:val="00A42C42"/>
    <w:rsid w:val="00A4340A"/>
    <w:rsid w:val="00A43FFB"/>
    <w:rsid w:val="00A444D7"/>
    <w:rsid w:val="00A44619"/>
    <w:rsid w:val="00A452B3"/>
    <w:rsid w:val="00A45C12"/>
    <w:rsid w:val="00A46BF7"/>
    <w:rsid w:val="00A46CDE"/>
    <w:rsid w:val="00A50204"/>
    <w:rsid w:val="00A505D3"/>
    <w:rsid w:val="00A50F97"/>
    <w:rsid w:val="00A51994"/>
    <w:rsid w:val="00A51A32"/>
    <w:rsid w:val="00A51AE3"/>
    <w:rsid w:val="00A538CF"/>
    <w:rsid w:val="00A53960"/>
    <w:rsid w:val="00A53D28"/>
    <w:rsid w:val="00A53FD8"/>
    <w:rsid w:val="00A54784"/>
    <w:rsid w:val="00A557D4"/>
    <w:rsid w:val="00A57D42"/>
    <w:rsid w:val="00A6135C"/>
    <w:rsid w:val="00A61E34"/>
    <w:rsid w:val="00A63316"/>
    <w:rsid w:val="00A64770"/>
    <w:rsid w:val="00A649FF"/>
    <w:rsid w:val="00A65728"/>
    <w:rsid w:val="00A659AC"/>
    <w:rsid w:val="00A67179"/>
    <w:rsid w:val="00A672C0"/>
    <w:rsid w:val="00A67D78"/>
    <w:rsid w:val="00A70316"/>
    <w:rsid w:val="00A70350"/>
    <w:rsid w:val="00A72136"/>
    <w:rsid w:val="00A73A30"/>
    <w:rsid w:val="00A73D4F"/>
    <w:rsid w:val="00A73D52"/>
    <w:rsid w:val="00A74318"/>
    <w:rsid w:val="00A744FE"/>
    <w:rsid w:val="00A7480B"/>
    <w:rsid w:val="00A74E5A"/>
    <w:rsid w:val="00A750A5"/>
    <w:rsid w:val="00A754D9"/>
    <w:rsid w:val="00A75680"/>
    <w:rsid w:val="00A75C8C"/>
    <w:rsid w:val="00A828BB"/>
    <w:rsid w:val="00A8346A"/>
    <w:rsid w:val="00A8347F"/>
    <w:rsid w:val="00A838EA"/>
    <w:rsid w:val="00A8400C"/>
    <w:rsid w:val="00A84A9D"/>
    <w:rsid w:val="00A84EF3"/>
    <w:rsid w:val="00A8599A"/>
    <w:rsid w:val="00A85E51"/>
    <w:rsid w:val="00A873F6"/>
    <w:rsid w:val="00A90154"/>
    <w:rsid w:val="00A90B3E"/>
    <w:rsid w:val="00A90D39"/>
    <w:rsid w:val="00A916CD"/>
    <w:rsid w:val="00A92428"/>
    <w:rsid w:val="00A9295C"/>
    <w:rsid w:val="00A92E6E"/>
    <w:rsid w:val="00A93E7F"/>
    <w:rsid w:val="00A93F41"/>
    <w:rsid w:val="00A94959"/>
    <w:rsid w:val="00A94A6D"/>
    <w:rsid w:val="00A951AB"/>
    <w:rsid w:val="00A9522A"/>
    <w:rsid w:val="00A955A4"/>
    <w:rsid w:val="00A96C99"/>
    <w:rsid w:val="00A96D36"/>
    <w:rsid w:val="00A9700C"/>
    <w:rsid w:val="00A971F2"/>
    <w:rsid w:val="00A975F5"/>
    <w:rsid w:val="00AA012B"/>
    <w:rsid w:val="00AA0289"/>
    <w:rsid w:val="00AA06E0"/>
    <w:rsid w:val="00AA077C"/>
    <w:rsid w:val="00AA0DF8"/>
    <w:rsid w:val="00AA0F21"/>
    <w:rsid w:val="00AA227D"/>
    <w:rsid w:val="00AA249C"/>
    <w:rsid w:val="00AA33B7"/>
    <w:rsid w:val="00AA4F7E"/>
    <w:rsid w:val="00AA5555"/>
    <w:rsid w:val="00AA55B3"/>
    <w:rsid w:val="00AA5ED0"/>
    <w:rsid w:val="00AA76F0"/>
    <w:rsid w:val="00AB2DBC"/>
    <w:rsid w:val="00AB4ABB"/>
    <w:rsid w:val="00AB4F6B"/>
    <w:rsid w:val="00AB536E"/>
    <w:rsid w:val="00AB5621"/>
    <w:rsid w:val="00AB5911"/>
    <w:rsid w:val="00AB5A88"/>
    <w:rsid w:val="00AB6E5C"/>
    <w:rsid w:val="00AB7056"/>
    <w:rsid w:val="00AB7C1E"/>
    <w:rsid w:val="00AC0A0A"/>
    <w:rsid w:val="00AC110C"/>
    <w:rsid w:val="00AC14B9"/>
    <w:rsid w:val="00AC1F06"/>
    <w:rsid w:val="00AC2003"/>
    <w:rsid w:val="00AC2227"/>
    <w:rsid w:val="00AC3F82"/>
    <w:rsid w:val="00AC524C"/>
    <w:rsid w:val="00AC541B"/>
    <w:rsid w:val="00AC60AB"/>
    <w:rsid w:val="00AC60D6"/>
    <w:rsid w:val="00AD0855"/>
    <w:rsid w:val="00AD1453"/>
    <w:rsid w:val="00AD1ABD"/>
    <w:rsid w:val="00AD1B51"/>
    <w:rsid w:val="00AD27EC"/>
    <w:rsid w:val="00AD2AAB"/>
    <w:rsid w:val="00AD2E99"/>
    <w:rsid w:val="00AD36CD"/>
    <w:rsid w:val="00AD3C6F"/>
    <w:rsid w:val="00AD4357"/>
    <w:rsid w:val="00AD45EA"/>
    <w:rsid w:val="00AD49E3"/>
    <w:rsid w:val="00AD4D9D"/>
    <w:rsid w:val="00AD5031"/>
    <w:rsid w:val="00AD7117"/>
    <w:rsid w:val="00AD78FF"/>
    <w:rsid w:val="00AD799A"/>
    <w:rsid w:val="00AD7CEC"/>
    <w:rsid w:val="00AE0587"/>
    <w:rsid w:val="00AE0643"/>
    <w:rsid w:val="00AE08B1"/>
    <w:rsid w:val="00AE094E"/>
    <w:rsid w:val="00AE189A"/>
    <w:rsid w:val="00AE381A"/>
    <w:rsid w:val="00AE3C79"/>
    <w:rsid w:val="00AE41AC"/>
    <w:rsid w:val="00AE41E9"/>
    <w:rsid w:val="00AE4422"/>
    <w:rsid w:val="00AE4C21"/>
    <w:rsid w:val="00AE58D5"/>
    <w:rsid w:val="00AE70FE"/>
    <w:rsid w:val="00AE7DE0"/>
    <w:rsid w:val="00AF01DD"/>
    <w:rsid w:val="00AF0709"/>
    <w:rsid w:val="00AF0761"/>
    <w:rsid w:val="00AF1261"/>
    <w:rsid w:val="00AF15EE"/>
    <w:rsid w:val="00AF1A45"/>
    <w:rsid w:val="00AF2F8F"/>
    <w:rsid w:val="00AF53BD"/>
    <w:rsid w:val="00AF5749"/>
    <w:rsid w:val="00AF6D69"/>
    <w:rsid w:val="00AF6DF7"/>
    <w:rsid w:val="00AF702A"/>
    <w:rsid w:val="00AF72A0"/>
    <w:rsid w:val="00AF73F6"/>
    <w:rsid w:val="00AF753B"/>
    <w:rsid w:val="00B00005"/>
    <w:rsid w:val="00B00E70"/>
    <w:rsid w:val="00B029F2"/>
    <w:rsid w:val="00B0449E"/>
    <w:rsid w:val="00B04B25"/>
    <w:rsid w:val="00B0528A"/>
    <w:rsid w:val="00B05513"/>
    <w:rsid w:val="00B05FD1"/>
    <w:rsid w:val="00B06A12"/>
    <w:rsid w:val="00B06F3B"/>
    <w:rsid w:val="00B0793A"/>
    <w:rsid w:val="00B07C60"/>
    <w:rsid w:val="00B07E36"/>
    <w:rsid w:val="00B07EEA"/>
    <w:rsid w:val="00B103D4"/>
    <w:rsid w:val="00B10ABC"/>
    <w:rsid w:val="00B10B75"/>
    <w:rsid w:val="00B10DF1"/>
    <w:rsid w:val="00B10EFA"/>
    <w:rsid w:val="00B11290"/>
    <w:rsid w:val="00B11BAB"/>
    <w:rsid w:val="00B12C80"/>
    <w:rsid w:val="00B12E5A"/>
    <w:rsid w:val="00B131C9"/>
    <w:rsid w:val="00B132D1"/>
    <w:rsid w:val="00B13756"/>
    <w:rsid w:val="00B13894"/>
    <w:rsid w:val="00B13F68"/>
    <w:rsid w:val="00B14121"/>
    <w:rsid w:val="00B15538"/>
    <w:rsid w:val="00B15679"/>
    <w:rsid w:val="00B15A09"/>
    <w:rsid w:val="00B15A9A"/>
    <w:rsid w:val="00B16302"/>
    <w:rsid w:val="00B17208"/>
    <w:rsid w:val="00B17398"/>
    <w:rsid w:val="00B17569"/>
    <w:rsid w:val="00B177C8"/>
    <w:rsid w:val="00B20265"/>
    <w:rsid w:val="00B206C7"/>
    <w:rsid w:val="00B20A6F"/>
    <w:rsid w:val="00B21CD4"/>
    <w:rsid w:val="00B21DBA"/>
    <w:rsid w:val="00B2218B"/>
    <w:rsid w:val="00B2231E"/>
    <w:rsid w:val="00B237C5"/>
    <w:rsid w:val="00B240AF"/>
    <w:rsid w:val="00B243AA"/>
    <w:rsid w:val="00B24DE3"/>
    <w:rsid w:val="00B2547E"/>
    <w:rsid w:val="00B258D7"/>
    <w:rsid w:val="00B25DDC"/>
    <w:rsid w:val="00B262CA"/>
    <w:rsid w:val="00B2780D"/>
    <w:rsid w:val="00B301E4"/>
    <w:rsid w:val="00B30695"/>
    <w:rsid w:val="00B312FE"/>
    <w:rsid w:val="00B317CE"/>
    <w:rsid w:val="00B32330"/>
    <w:rsid w:val="00B32849"/>
    <w:rsid w:val="00B33EEF"/>
    <w:rsid w:val="00B34BC1"/>
    <w:rsid w:val="00B350D6"/>
    <w:rsid w:val="00B35261"/>
    <w:rsid w:val="00B357BE"/>
    <w:rsid w:val="00B3632D"/>
    <w:rsid w:val="00B3660F"/>
    <w:rsid w:val="00B36643"/>
    <w:rsid w:val="00B37515"/>
    <w:rsid w:val="00B407D0"/>
    <w:rsid w:val="00B41258"/>
    <w:rsid w:val="00B41B99"/>
    <w:rsid w:val="00B41CDA"/>
    <w:rsid w:val="00B426E2"/>
    <w:rsid w:val="00B42B4E"/>
    <w:rsid w:val="00B43D4E"/>
    <w:rsid w:val="00B4462A"/>
    <w:rsid w:val="00B44B24"/>
    <w:rsid w:val="00B45E95"/>
    <w:rsid w:val="00B4603B"/>
    <w:rsid w:val="00B4615C"/>
    <w:rsid w:val="00B46FA6"/>
    <w:rsid w:val="00B470E0"/>
    <w:rsid w:val="00B4753A"/>
    <w:rsid w:val="00B47A42"/>
    <w:rsid w:val="00B506DE"/>
    <w:rsid w:val="00B51668"/>
    <w:rsid w:val="00B51FFA"/>
    <w:rsid w:val="00B52C5A"/>
    <w:rsid w:val="00B5452C"/>
    <w:rsid w:val="00B549DE"/>
    <w:rsid w:val="00B54B00"/>
    <w:rsid w:val="00B55A84"/>
    <w:rsid w:val="00B55B4E"/>
    <w:rsid w:val="00B56418"/>
    <w:rsid w:val="00B566D6"/>
    <w:rsid w:val="00B569A3"/>
    <w:rsid w:val="00B57CCD"/>
    <w:rsid w:val="00B57FBF"/>
    <w:rsid w:val="00B60998"/>
    <w:rsid w:val="00B61B3D"/>
    <w:rsid w:val="00B63D82"/>
    <w:rsid w:val="00B63D92"/>
    <w:rsid w:val="00B64953"/>
    <w:rsid w:val="00B66627"/>
    <w:rsid w:val="00B66E39"/>
    <w:rsid w:val="00B67795"/>
    <w:rsid w:val="00B70644"/>
    <w:rsid w:val="00B71191"/>
    <w:rsid w:val="00B7154C"/>
    <w:rsid w:val="00B72C39"/>
    <w:rsid w:val="00B73F7D"/>
    <w:rsid w:val="00B74583"/>
    <w:rsid w:val="00B7461A"/>
    <w:rsid w:val="00B75030"/>
    <w:rsid w:val="00B75ACC"/>
    <w:rsid w:val="00B75FE1"/>
    <w:rsid w:val="00B779F0"/>
    <w:rsid w:val="00B801C2"/>
    <w:rsid w:val="00B80294"/>
    <w:rsid w:val="00B803C8"/>
    <w:rsid w:val="00B80C62"/>
    <w:rsid w:val="00B80F84"/>
    <w:rsid w:val="00B81D9A"/>
    <w:rsid w:val="00B81E3B"/>
    <w:rsid w:val="00B82551"/>
    <w:rsid w:val="00B82BE7"/>
    <w:rsid w:val="00B82E46"/>
    <w:rsid w:val="00B83939"/>
    <w:rsid w:val="00B83A02"/>
    <w:rsid w:val="00B83C3F"/>
    <w:rsid w:val="00B845C0"/>
    <w:rsid w:val="00B85DD8"/>
    <w:rsid w:val="00B86E5C"/>
    <w:rsid w:val="00B86EF4"/>
    <w:rsid w:val="00B870F7"/>
    <w:rsid w:val="00B87BB0"/>
    <w:rsid w:val="00B87DD1"/>
    <w:rsid w:val="00B87E1B"/>
    <w:rsid w:val="00B87E9C"/>
    <w:rsid w:val="00B90404"/>
    <w:rsid w:val="00B90FA8"/>
    <w:rsid w:val="00B9177A"/>
    <w:rsid w:val="00B93A2C"/>
    <w:rsid w:val="00B93A3A"/>
    <w:rsid w:val="00B93E4C"/>
    <w:rsid w:val="00B94972"/>
    <w:rsid w:val="00B9578A"/>
    <w:rsid w:val="00B965B4"/>
    <w:rsid w:val="00B968D0"/>
    <w:rsid w:val="00B96936"/>
    <w:rsid w:val="00BA0095"/>
    <w:rsid w:val="00BA015D"/>
    <w:rsid w:val="00BA14EC"/>
    <w:rsid w:val="00BA2569"/>
    <w:rsid w:val="00BA2864"/>
    <w:rsid w:val="00BA2B33"/>
    <w:rsid w:val="00BA2DDD"/>
    <w:rsid w:val="00BA316C"/>
    <w:rsid w:val="00BA31D7"/>
    <w:rsid w:val="00BA3424"/>
    <w:rsid w:val="00BA4376"/>
    <w:rsid w:val="00BA4C5E"/>
    <w:rsid w:val="00BA4D4D"/>
    <w:rsid w:val="00BA518B"/>
    <w:rsid w:val="00BA5224"/>
    <w:rsid w:val="00BA5BDA"/>
    <w:rsid w:val="00BA7DB5"/>
    <w:rsid w:val="00BB03C1"/>
    <w:rsid w:val="00BB0976"/>
    <w:rsid w:val="00BB2299"/>
    <w:rsid w:val="00BB380F"/>
    <w:rsid w:val="00BB3DDC"/>
    <w:rsid w:val="00BB3F38"/>
    <w:rsid w:val="00BB58C0"/>
    <w:rsid w:val="00BB5964"/>
    <w:rsid w:val="00BB5CE4"/>
    <w:rsid w:val="00BB6328"/>
    <w:rsid w:val="00BB7261"/>
    <w:rsid w:val="00BB75F9"/>
    <w:rsid w:val="00BB78FC"/>
    <w:rsid w:val="00BB7C66"/>
    <w:rsid w:val="00BC0D85"/>
    <w:rsid w:val="00BC2A31"/>
    <w:rsid w:val="00BC2A84"/>
    <w:rsid w:val="00BC2BF9"/>
    <w:rsid w:val="00BC3310"/>
    <w:rsid w:val="00BC3C76"/>
    <w:rsid w:val="00BC40A6"/>
    <w:rsid w:val="00BC442F"/>
    <w:rsid w:val="00BC4E30"/>
    <w:rsid w:val="00BC5665"/>
    <w:rsid w:val="00BC5900"/>
    <w:rsid w:val="00BC5AC9"/>
    <w:rsid w:val="00BC6825"/>
    <w:rsid w:val="00BC7DCD"/>
    <w:rsid w:val="00BD0CC7"/>
    <w:rsid w:val="00BD1449"/>
    <w:rsid w:val="00BD1960"/>
    <w:rsid w:val="00BD271A"/>
    <w:rsid w:val="00BD2C6C"/>
    <w:rsid w:val="00BD2D6E"/>
    <w:rsid w:val="00BD2EF8"/>
    <w:rsid w:val="00BD37DB"/>
    <w:rsid w:val="00BD38DC"/>
    <w:rsid w:val="00BD3BF4"/>
    <w:rsid w:val="00BD5023"/>
    <w:rsid w:val="00BD56FA"/>
    <w:rsid w:val="00BD5882"/>
    <w:rsid w:val="00BD6A59"/>
    <w:rsid w:val="00BD70EF"/>
    <w:rsid w:val="00BD76A3"/>
    <w:rsid w:val="00BE042E"/>
    <w:rsid w:val="00BE0CC6"/>
    <w:rsid w:val="00BE1816"/>
    <w:rsid w:val="00BE2D8A"/>
    <w:rsid w:val="00BE3D86"/>
    <w:rsid w:val="00BE41E4"/>
    <w:rsid w:val="00BE468C"/>
    <w:rsid w:val="00BE50A6"/>
    <w:rsid w:val="00BE51B5"/>
    <w:rsid w:val="00BE55B8"/>
    <w:rsid w:val="00BE7BFA"/>
    <w:rsid w:val="00BF0CB5"/>
    <w:rsid w:val="00BF0D91"/>
    <w:rsid w:val="00BF0F91"/>
    <w:rsid w:val="00BF24DD"/>
    <w:rsid w:val="00BF289B"/>
    <w:rsid w:val="00BF4D74"/>
    <w:rsid w:val="00BF53ED"/>
    <w:rsid w:val="00BF54D4"/>
    <w:rsid w:val="00BF5E86"/>
    <w:rsid w:val="00BF6F28"/>
    <w:rsid w:val="00BF725D"/>
    <w:rsid w:val="00C00079"/>
    <w:rsid w:val="00C00698"/>
    <w:rsid w:val="00C00C81"/>
    <w:rsid w:val="00C0107B"/>
    <w:rsid w:val="00C015EF"/>
    <w:rsid w:val="00C0194E"/>
    <w:rsid w:val="00C021AD"/>
    <w:rsid w:val="00C02E09"/>
    <w:rsid w:val="00C033F7"/>
    <w:rsid w:val="00C045B1"/>
    <w:rsid w:val="00C04689"/>
    <w:rsid w:val="00C05454"/>
    <w:rsid w:val="00C06DB3"/>
    <w:rsid w:val="00C071F3"/>
    <w:rsid w:val="00C07DE2"/>
    <w:rsid w:val="00C102B5"/>
    <w:rsid w:val="00C1033D"/>
    <w:rsid w:val="00C113F6"/>
    <w:rsid w:val="00C11BCD"/>
    <w:rsid w:val="00C12113"/>
    <w:rsid w:val="00C1213C"/>
    <w:rsid w:val="00C1276F"/>
    <w:rsid w:val="00C13870"/>
    <w:rsid w:val="00C13AF5"/>
    <w:rsid w:val="00C13E9C"/>
    <w:rsid w:val="00C146BF"/>
    <w:rsid w:val="00C146FF"/>
    <w:rsid w:val="00C14D3D"/>
    <w:rsid w:val="00C154CF"/>
    <w:rsid w:val="00C170F6"/>
    <w:rsid w:val="00C20551"/>
    <w:rsid w:val="00C20809"/>
    <w:rsid w:val="00C208AC"/>
    <w:rsid w:val="00C20DFF"/>
    <w:rsid w:val="00C20F9F"/>
    <w:rsid w:val="00C21B55"/>
    <w:rsid w:val="00C2226A"/>
    <w:rsid w:val="00C22CF3"/>
    <w:rsid w:val="00C234AF"/>
    <w:rsid w:val="00C24C36"/>
    <w:rsid w:val="00C26002"/>
    <w:rsid w:val="00C26301"/>
    <w:rsid w:val="00C26E34"/>
    <w:rsid w:val="00C272CF"/>
    <w:rsid w:val="00C2757F"/>
    <w:rsid w:val="00C309AF"/>
    <w:rsid w:val="00C31FCF"/>
    <w:rsid w:val="00C3234F"/>
    <w:rsid w:val="00C3284C"/>
    <w:rsid w:val="00C3455D"/>
    <w:rsid w:val="00C374E2"/>
    <w:rsid w:val="00C37F6F"/>
    <w:rsid w:val="00C408BC"/>
    <w:rsid w:val="00C412D0"/>
    <w:rsid w:val="00C430B0"/>
    <w:rsid w:val="00C43318"/>
    <w:rsid w:val="00C43C48"/>
    <w:rsid w:val="00C43D3B"/>
    <w:rsid w:val="00C44068"/>
    <w:rsid w:val="00C441E0"/>
    <w:rsid w:val="00C44DFF"/>
    <w:rsid w:val="00C45F94"/>
    <w:rsid w:val="00C467A4"/>
    <w:rsid w:val="00C46881"/>
    <w:rsid w:val="00C47110"/>
    <w:rsid w:val="00C51206"/>
    <w:rsid w:val="00C5177B"/>
    <w:rsid w:val="00C51867"/>
    <w:rsid w:val="00C52A71"/>
    <w:rsid w:val="00C53A8B"/>
    <w:rsid w:val="00C53B19"/>
    <w:rsid w:val="00C550E9"/>
    <w:rsid w:val="00C552D5"/>
    <w:rsid w:val="00C55A10"/>
    <w:rsid w:val="00C55F52"/>
    <w:rsid w:val="00C567F7"/>
    <w:rsid w:val="00C57AD5"/>
    <w:rsid w:val="00C615BA"/>
    <w:rsid w:val="00C615CE"/>
    <w:rsid w:val="00C62272"/>
    <w:rsid w:val="00C629CF"/>
    <w:rsid w:val="00C6309C"/>
    <w:rsid w:val="00C634CD"/>
    <w:rsid w:val="00C63A06"/>
    <w:rsid w:val="00C63A45"/>
    <w:rsid w:val="00C64113"/>
    <w:rsid w:val="00C647DB"/>
    <w:rsid w:val="00C64981"/>
    <w:rsid w:val="00C65E28"/>
    <w:rsid w:val="00C66B18"/>
    <w:rsid w:val="00C6740F"/>
    <w:rsid w:val="00C6741A"/>
    <w:rsid w:val="00C67826"/>
    <w:rsid w:val="00C7026E"/>
    <w:rsid w:val="00C71C17"/>
    <w:rsid w:val="00C71F1B"/>
    <w:rsid w:val="00C724F4"/>
    <w:rsid w:val="00C72625"/>
    <w:rsid w:val="00C72785"/>
    <w:rsid w:val="00C72C1E"/>
    <w:rsid w:val="00C73615"/>
    <w:rsid w:val="00C73AD2"/>
    <w:rsid w:val="00C74183"/>
    <w:rsid w:val="00C74631"/>
    <w:rsid w:val="00C74E96"/>
    <w:rsid w:val="00C75044"/>
    <w:rsid w:val="00C77134"/>
    <w:rsid w:val="00C7726E"/>
    <w:rsid w:val="00C80C41"/>
    <w:rsid w:val="00C8211D"/>
    <w:rsid w:val="00C833EE"/>
    <w:rsid w:val="00C841D4"/>
    <w:rsid w:val="00C84BD9"/>
    <w:rsid w:val="00C84BDC"/>
    <w:rsid w:val="00C85256"/>
    <w:rsid w:val="00C85FED"/>
    <w:rsid w:val="00C863A7"/>
    <w:rsid w:val="00C863E5"/>
    <w:rsid w:val="00C86433"/>
    <w:rsid w:val="00C86667"/>
    <w:rsid w:val="00C86AE4"/>
    <w:rsid w:val="00C87B1D"/>
    <w:rsid w:val="00C900C0"/>
    <w:rsid w:val="00C90907"/>
    <w:rsid w:val="00C909DE"/>
    <w:rsid w:val="00C91D80"/>
    <w:rsid w:val="00C91EB9"/>
    <w:rsid w:val="00C91ED0"/>
    <w:rsid w:val="00C91F4F"/>
    <w:rsid w:val="00C92491"/>
    <w:rsid w:val="00C92681"/>
    <w:rsid w:val="00C95B5B"/>
    <w:rsid w:val="00C97123"/>
    <w:rsid w:val="00C97679"/>
    <w:rsid w:val="00C97693"/>
    <w:rsid w:val="00C97705"/>
    <w:rsid w:val="00C9784C"/>
    <w:rsid w:val="00CA02F4"/>
    <w:rsid w:val="00CA1FFE"/>
    <w:rsid w:val="00CA3EDC"/>
    <w:rsid w:val="00CA487C"/>
    <w:rsid w:val="00CA64C6"/>
    <w:rsid w:val="00CA6951"/>
    <w:rsid w:val="00CA6BF1"/>
    <w:rsid w:val="00CA6DAF"/>
    <w:rsid w:val="00CA759C"/>
    <w:rsid w:val="00CA7A5F"/>
    <w:rsid w:val="00CA7E6B"/>
    <w:rsid w:val="00CB14DE"/>
    <w:rsid w:val="00CB1C9E"/>
    <w:rsid w:val="00CB2ADF"/>
    <w:rsid w:val="00CB36CD"/>
    <w:rsid w:val="00CB3790"/>
    <w:rsid w:val="00CB3928"/>
    <w:rsid w:val="00CB3C94"/>
    <w:rsid w:val="00CB411C"/>
    <w:rsid w:val="00CB4908"/>
    <w:rsid w:val="00CB4B7F"/>
    <w:rsid w:val="00CB4BCA"/>
    <w:rsid w:val="00CB4F74"/>
    <w:rsid w:val="00CB511A"/>
    <w:rsid w:val="00CB5438"/>
    <w:rsid w:val="00CB5A63"/>
    <w:rsid w:val="00CB6444"/>
    <w:rsid w:val="00CB6817"/>
    <w:rsid w:val="00CB6A30"/>
    <w:rsid w:val="00CB6ACD"/>
    <w:rsid w:val="00CB6F70"/>
    <w:rsid w:val="00CB7DEA"/>
    <w:rsid w:val="00CC007A"/>
    <w:rsid w:val="00CC09B2"/>
    <w:rsid w:val="00CC1A85"/>
    <w:rsid w:val="00CC2D70"/>
    <w:rsid w:val="00CC3790"/>
    <w:rsid w:val="00CC42CB"/>
    <w:rsid w:val="00CC48ED"/>
    <w:rsid w:val="00CC6CEE"/>
    <w:rsid w:val="00CC7587"/>
    <w:rsid w:val="00CC7D40"/>
    <w:rsid w:val="00CD052C"/>
    <w:rsid w:val="00CD05A2"/>
    <w:rsid w:val="00CD1140"/>
    <w:rsid w:val="00CD12CF"/>
    <w:rsid w:val="00CD1982"/>
    <w:rsid w:val="00CD1E34"/>
    <w:rsid w:val="00CD2683"/>
    <w:rsid w:val="00CD2910"/>
    <w:rsid w:val="00CD3F40"/>
    <w:rsid w:val="00CD4224"/>
    <w:rsid w:val="00CD5B1C"/>
    <w:rsid w:val="00CD5D50"/>
    <w:rsid w:val="00CD5F04"/>
    <w:rsid w:val="00CD6C8A"/>
    <w:rsid w:val="00CD7087"/>
    <w:rsid w:val="00CE0658"/>
    <w:rsid w:val="00CE0DF5"/>
    <w:rsid w:val="00CE1139"/>
    <w:rsid w:val="00CE1266"/>
    <w:rsid w:val="00CE1389"/>
    <w:rsid w:val="00CE1A2B"/>
    <w:rsid w:val="00CE23BA"/>
    <w:rsid w:val="00CE298E"/>
    <w:rsid w:val="00CE3143"/>
    <w:rsid w:val="00CE38B1"/>
    <w:rsid w:val="00CE470D"/>
    <w:rsid w:val="00CE5B7B"/>
    <w:rsid w:val="00CE605D"/>
    <w:rsid w:val="00CE65C2"/>
    <w:rsid w:val="00CE6ED2"/>
    <w:rsid w:val="00CE78BF"/>
    <w:rsid w:val="00CE78DC"/>
    <w:rsid w:val="00CE7B7D"/>
    <w:rsid w:val="00CF130F"/>
    <w:rsid w:val="00CF3011"/>
    <w:rsid w:val="00CF345D"/>
    <w:rsid w:val="00CF385E"/>
    <w:rsid w:val="00CF3C49"/>
    <w:rsid w:val="00CF5BC7"/>
    <w:rsid w:val="00CF6B8E"/>
    <w:rsid w:val="00CF6D48"/>
    <w:rsid w:val="00CF7AE5"/>
    <w:rsid w:val="00CF7B66"/>
    <w:rsid w:val="00D005FB"/>
    <w:rsid w:val="00D012B4"/>
    <w:rsid w:val="00D01A34"/>
    <w:rsid w:val="00D01B2A"/>
    <w:rsid w:val="00D0256C"/>
    <w:rsid w:val="00D02F9E"/>
    <w:rsid w:val="00D03704"/>
    <w:rsid w:val="00D037AF"/>
    <w:rsid w:val="00D037ED"/>
    <w:rsid w:val="00D05F6F"/>
    <w:rsid w:val="00D06126"/>
    <w:rsid w:val="00D06C41"/>
    <w:rsid w:val="00D07A7B"/>
    <w:rsid w:val="00D07AE8"/>
    <w:rsid w:val="00D07FC5"/>
    <w:rsid w:val="00D10D78"/>
    <w:rsid w:val="00D11878"/>
    <w:rsid w:val="00D1235C"/>
    <w:rsid w:val="00D12616"/>
    <w:rsid w:val="00D13AB7"/>
    <w:rsid w:val="00D13F8A"/>
    <w:rsid w:val="00D14D3B"/>
    <w:rsid w:val="00D15150"/>
    <w:rsid w:val="00D15637"/>
    <w:rsid w:val="00D156CD"/>
    <w:rsid w:val="00D15E14"/>
    <w:rsid w:val="00D22F95"/>
    <w:rsid w:val="00D231BA"/>
    <w:rsid w:val="00D23350"/>
    <w:rsid w:val="00D23CAC"/>
    <w:rsid w:val="00D25983"/>
    <w:rsid w:val="00D25F88"/>
    <w:rsid w:val="00D2693C"/>
    <w:rsid w:val="00D26CCC"/>
    <w:rsid w:val="00D27107"/>
    <w:rsid w:val="00D278E5"/>
    <w:rsid w:val="00D30F56"/>
    <w:rsid w:val="00D318F8"/>
    <w:rsid w:val="00D31B24"/>
    <w:rsid w:val="00D31BE2"/>
    <w:rsid w:val="00D337CD"/>
    <w:rsid w:val="00D340E7"/>
    <w:rsid w:val="00D342A6"/>
    <w:rsid w:val="00D34F3C"/>
    <w:rsid w:val="00D364F5"/>
    <w:rsid w:val="00D3662F"/>
    <w:rsid w:val="00D36BD1"/>
    <w:rsid w:val="00D36E9E"/>
    <w:rsid w:val="00D376EB"/>
    <w:rsid w:val="00D4052D"/>
    <w:rsid w:val="00D40F45"/>
    <w:rsid w:val="00D41228"/>
    <w:rsid w:val="00D4223B"/>
    <w:rsid w:val="00D42DF9"/>
    <w:rsid w:val="00D43049"/>
    <w:rsid w:val="00D43EC3"/>
    <w:rsid w:val="00D43F67"/>
    <w:rsid w:val="00D44171"/>
    <w:rsid w:val="00D4533E"/>
    <w:rsid w:val="00D453B7"/>
    <w:rsid w:val="00D4584E"/>
    <w:rsid w:val="00D468A8"/>
    <w:rsid w:val="00D471A0"/>
    <w:rsid w:val="00D478AF"/>
    <w:rsid w:val="00D47D7C"/>
    <w:rsid w:val="00D47FAA"/>
    <w:rsid w:val="00D50128"/>
    <w:rsid w:val="00D519AB"/>
    <w:rsid w:val="00D51B10"/>
    <w:rsid w:val="00D520FC"/>
    <w:rsid w:val="00D52566"/>
    <w:rsid w:val="00D533DF"/>
    <w:rsid w:val="00D55489"/>
    <w:rsid w:val="00D55C39"/>
    <w:rsid w:val="00D55C8F"/>
    <w:rsid w:val="00D56E39"/>
    <w:rsid w:val="00D57256"/>
    <w:rsid w:val="00D60515"/>
    <w:rsid w:val="00D60C09"/>
    <w:rsid w:val="00D6146A"/>
    <w:rsid w:val="00D61644"/>
    <w:rsid w:val="00D6183B"/>
    <w:rsid w:val="00D6202D"/>
    <w:rsid w:val="00D62266"/>
    <w:rsid w:val="00D62C73"/>
    <w:rsid w:val="00D639A1"/>
    <w:rsid w:val="00D63D91"/>
    <w:rsid w:val="00D64CBA"/>
    <w:rsid w:val="00D64F41"/>
    <w:rsid w:val="00D65291"/>
    <w:rsid w:val="00D65B14"/>
    <w:rsid w:val="00D6778A"/>
    <w:rsid w:val="00D67F31"/>
    <w:rsid w:val="00D67F87"/>
    <w:rsid w:val="00D706FD"/>
    <w:rsid w:val="00D70BDF"/>
    <w:rsid w:val="00D7102D"/>
    <w:rsid w:val="00D71878"/>
    <w:rsid w:val="00D72885"/>
    <w:rsid w:val="00D74CE1"/>
    <w:rsid w:val="00D74E2F"/>
    <w:rsid w:val="00D762B9"/>
    <w:rsid w:val="00D76ED6"/>
    <w:rsid w:val="00D77549"/>
    <w:rsid w:val="00D77A37"/>
    <w:rsid w:val="00D807B5"/>
    <w:rsid w:val="00D81889"/>
    <w:rsid w:val="00D81D58"/>
    <w:rsid w:val="00D81F28"/>
    <w:rsid w:val="00D827F5"/>
    <w:rsid w:val="00D829C2"/>
    <w:rsid w:val="00D83AFD"/>
    <w:rsid w:val="00D83E29"/>
    <w:rsid w:val="00D8409D"/>
    <w:rsid w:val="00D85126"/>
    <w:rsid w:val="00D8539B"/>
    <w:rsid w:val="00D85DF9"/>
    <w:rsid w:val="00D85F16"/>
    <w:rsid w:val="00D860E3"/>
    <w:rsid w:val="00D86C30"/>
    <w:rsid w:val="00D8798A"/>
    <w:rsid w:val="00D87F28"/>
    <w:rsid w:val="00D9008D"/>
    <w:rsid w:val="00D90C1D"/>
    <w:rsid w:val="00D90E7C"/>
    <w:rsid w:val="00D90F4C"/>
    <w:rsid w:val="00D9113E"/>
    <w:rsid w:val="00D915B4"/>
    <w:rsid w:val="00D92029"/>
    <w:rsid w:val="00D92383"/>
    <w:rsid w:val="00D92BB0"/>
    <w:rsid w:val="00D92EF1"/>
    <w:rsid w:val="00D938AF"/>
    <w:rsid w:val="00D93E36"/>
    <w:rsid w:val="00D94165"/>
    <w:rsid w:val="00D946F8"/>
    <w:rsid w:val="00D94883"/>
    <w:rsid w:val="00D94BF4"/>
    <w:rsid w:val="00D94C8D"/>
    <w:rsid w:val="00D953C5"/>
    <w:rsid w:val="00D95485"/>
    <w:rsid w:val="00D9580D"/>
    <w:rsid w:val="00D9595B"/>
    <w:rsid w:val="00D95A71"/>
    <w:rsid w:val="00D95E4C"/>
    <w:rsid w:val="00D95E8A"/>
    <w:rsid w:val="00D96003"/>
    <w:rsid w:val="00D9609A"/>
    <w:rsid w:val="00D967DE"/>
    <w:rsid w:val="00DA0786"/>
    <w:rsid w:val="00DA1C4F"/>
    <w:rsid w:val="00DA2EB0"/>
    <w:rsid w:val="00DA4DD5"/>
    <w:rsid w:val="00DA685C"/>
    <w:rsid w:val="00DA6C08"/>
    <w:rsid w:val="00DA6E66"/>
    <w:rsid w:val="00DA7397"/>
    <w:rsid w:val="00DB00D1"/>
    <w:rsid w:val="00DB33ED"/>
    <w:rsid w:val="00DB3856"/>
    <w:rsid w:val="00DB3E81"/>
    <w:rsid w:val="00DB4AB5"/>
    <w:rsid w:val="00DB4AED"/>
    <w:rsid w:val="00DB4C9A"/>
    <w:rsid w:val="00DB6158"/>
    <w:rsid w:val="00DB62EA"/>
    <w:rsid w:val="00DB64E0"/>
    <w:rsid w:val="00DB6ABF"/>
    <w:rsid w:val="00DB6BD7"/>
    <w:rsid w:val="00DB7718"/>
    <w:rsid w:val="00DB77A6"/>
    <w:rsid w:val="00DB7B97"/>
    <w:rsid w:val="00DC0E5E"/>
    <w:rsid w:val="00DC176C"/>
    <w:rsid w:val="00DC3519"/>
    <w:rsid w:val="00DC523B"/>
    <w:rsid w:val="00DC5B3A"/>
    <w:rsid w:val="00DC6037"/>
    <w:rsid w:val="00DC707A"/>
    <w:rsid w:val="00DC747F"/>
    <w:rsid w:val="00DC7B20"/>
    <w:rsid w:val="00DC7C0D"/>
    <w:rsid w:val="00DC7EBE"/>
    <w:rsid w:val="00DD1D2C"/>
    <w:rsid w:val="00DD1DBA"/>
    <w:rsid w:val="00DD2D26"/>
    <w:rsid w:val="00DD2D4D"/>
    <w:rsid w:val="00DD352F"/>
    <w:rsid w:val="00DD4319"/>
    <w:rsid w:val="00DD7B2A"/>
    <w:rsid w:val="00DE03A6"/>
    <w:rsid w:val="00DE0FB5"/>
    <w:rsid w:val="00DE1137"/>
    <w:rsid w:val="00DE12F2"/>
    <w:rsid w:val="00DE2EE4"/>
    <w:rsid w:val="00DE3A62"/>
    <w:rsid w:val="00DE3AC9"/>
    <w:rsid w:val="00DE3C18"/>
    <w:rsid w:val="00DE5196"/>
    <w:rsid w:val="00DE5C19"/>
    <w:rsid w:val="00DE5EC4"/>
    <w:rsid w:val="00DE5ED9"/>
    <w:rsid w:val="00DE6075"/>
    <w:rsid w:val="00DE60A8"/>
    <w:rsid w:val="00DE6851"/>
    <w:rsid w:val="00DF2FAB"/>
    <w:rsid w:val="00DF30CE"/>
    <w:rsid w:val="00DF37C2"/>
    <w:rsid w:val="00DF38D1"/>
    <w:rsid w:val="00DF3A47"/>
    <w:rsid w:val="00DF3B65"/>
    <w:rsid w:val="00DF4FCF"/>
    <w:rsid w:val="00DF5962"/>
    <w:rsid w:val="00DF5F29"/>
    <w:rsid w:val="00DF65DB"/>
    <w:rsid w:val="00DF6BD3"/>
    <w:rsid w:val="00DF76F2"/>
    <w:rsid w:val="00DF7C2D"/>
    <w:rsid w:val="00E003E7"/>
    <w:rsid w:val="00E03362"/>
    <w:rsid w:val="00E0349D"/>
    <w:rsid w:val="00E03560"/>
    <w:rsid w:val="00E0359F"/>
    <w:rsid w:val="00E036F9"/>
    <w:rsid w:val="00E03991"/>
    <w:rsid w:val="00E03A29"/>
    <w:rsid w:val="00E03B7D"/>
    <w:rsid w:val="00E04390"/>
    <w:rsid w:val="00E04623"/>
    <w:rsid w:val="00E047B3"/>
    <w:rsid w:val="00E0504E"/>
    <w:rsid w:val="00E05BF5"/>
    <w:rsid w:val="00E060ED"/>
    <w:rsid w:val="00E07746"/>
    <w:rsid w:val="00E07BED"/>
    <w:rsid w:val="00E07CE3"/>
    <w:rsid w:val="00E07D89"/>
    <w:rsid w:val="00E10133"/>
    <w:rsid w:val="00E10925"/>
    <w:rsid w:val="00E10E85"/>
    <w:rsid w:val="00E11293"/>
    <w:rsid w:val="00E11545"/>
    <w:rsid w:val="00E11991"/>
    <w:rsid w:val="00E11B05"/>
    <w:rsid w:val="00E11F57"/>
    <w:rsid w:val="00E12232"/>
    <w:rsid w:val="00E13251"/>
    <w:rsid w:val="00E13424"/>
    <w:rsid w:val="00E13601"/>
    <w:rsid w:val="00E141B9"/>
    <w:rsid w:val="00E1440E"/>
    <w:rsid w:val="00E1504C"/>
    <w:rsid w:val="00E17130"/>
    <w:rsid w:val="00E172F9"/>
    <w:rsid w:val="00E175D7"/>
    <w:rsid w:val="00E1765C"/>
    <w:rsid w:val="00E176D6"/>
    <w:rsid w:val="00E179D4"/>
    <w:rsid w:val="00E17B1E"/>
    <w:rsid w:val="00E17C7B"/>
    <w:rsid w:val="00E17DF4"/>
    <w:rsid w:val="00E200B1"/>
    <w:rsid w:val="00E20116"/>
    <w:rsid w:val="00E211AF"/>
    <w:rsid w:val="00E212F7"/>
    <w:rsid w:val="00E21363"/>
    <w:rsid w:val="00E22866"/>
    <w:rsid w:val="00E230AC"/>
    <w:rsid w:val="00E232F2"/>
    <w:rsid w:val="00E243EC"/>
    <w:rsid w:val="00E24DE2"/>
    <w:rsid w:val="00E25103"/>
    <w:rsid w:val="00E251D7"/>
    <w:rsid w:val="00E2590D"/>
    <w:rsid w:val="00E25F68"/>
    <w:rsid w:val="00E25FB9"/>
    <w:rsid w:val="00E261C9"/>
    <w:rsid w:val="00E2639F"/>
    <w:rsid w:val="00E26735"/>
    <w:rsid w:val="00E268D9"/>
    <w:rsid w:val="00E26A90"/>
    <w:rsid w:val="00E26CD7"/>
    <w:rsid w:val="00E27264"/>
    <w:rsid w:val="00E2747C"/>
    <w:rsid w:val="00E27DE7"/>
    <w:rsid w:val="00E3012B"/>
    <w:rsid w:val="00E315DA"/>
    <w:rsid w:val="00E31C84"/>
    <w:rsid w:val="00E31E27"/>
    <w:rsid w:val="00E32C59"/>
    <w:rsid w:val="00E32F81"/>
    <w:rsid w:val="00E333F7"/>
    <w:rsid w:val="00E33513"/>
    <w:rsid w:val="00E33596"/>
    <w:rsid w:val="00E345DA"/>
    <w:rsid w:val="00E34B81"/>
    <w:rsid w:val="00E35569"/>
    <w:rsid w:val="00E35692"/>
    <w:rsid w:val="00E362C4"/>
    <w:rsid w:val="00E400AC"/>
    <w:rsid w:val="00E407C4"/>
    <w:rsid w:val="00E40BB0"/>
    <w:rsid w:val="00E40DF8"/>
    <w:rsid w:val="00E41198"/>
    <w:rsid w:val="00E41244"/>
    <w:rsid w:val="00E43B49"/>
    <w:rsid w:val="00E440C4"/>
    <w:rsid w:val="00E4528C"/>
    <w:rsid w:val="00E457C5"/>
    <w:rsid w:val="00E45CB9"/>
    <w:rsid w:val="00E463CD"/>
    <w:rsid w:val="00E4654A"/>
    <w:rsid w:val="00E46762"/>
    <w:rsid w:val="00E4686E"/>
    <w:rsid w:val="00E46992"/>
    <w:rsid w:val="00E46D78"/>
    <w:rsid w:val="00E50132"/>
    <w:rsid w:val="00E511BB"/>
    <w:rsid w:val="00E51E0D"/>
    <w:rsid w:val="00E51E77"/>
    <w:rsid w:val="00E524FE"/>
    <w:rsid w:val="00E534BD"/>
    <w:rsid w:val="00E53D93"/>
    <w:rsid w:val="00E54046"/>
    <w:rsid w:val="00E54501"/>
    <w:rsid w:val="00E56B8E"/>
    <w:rsid w:val="00E57161"/>
    <w:rsid w:val="00E572B7"/>
    <w:rsid w:val="00E60A98"/>
    <w:rsid w:val="00E60C12"/>
    <w:rsid w:val="00E6116D"/>
    <w:rsid w:val="00E623F1"/>
    <w:rsid w:val="00E6280E"/>
    <w:rsid w:val="00E62E32"/>
    <w:rsid w:val="00E63884"/>
    <w:rsid w:val="00E65833"/>
    <w:rsid w:val="00E668A6"/>
    <w:rsid w:val="00E66C0C"/>
    <w:rsid w:val="00E66E97"/>
    <w:rsid w:val="00E673B8"/>
    <w:rsid w:val="00E67A21"/>
    <w:rsid w:val="00E67D4F"/>
    <w:rsid w:val="00E705CF"/>
    <w:rsid w:val="00E705F1"/>
    <w:rsid w:val="00E707BC"/>
    <w:rsid w:val="00E70884"/>
    <w:rsid w:val="00E72F57"/>
    <w:rsid w:val="00E7391C"/>
    <w:rsid w:val="00E7459C"/>
    <w:rsid w:val="00E74E62"/>
    <w:rsid w:val="00E759E3"/>
    <w:rsid w:val="00E76014"/>
    <w:rsid w:val="00E77094"/>
    <w:rsid w:val="00E773F1"/>
    <w:rsid w:val="00E77A3E"/>
    <w:rsid w:val="00E80147"/>
    <w:rsid w:val="00E811A6"/>
    <w:rsid w:val="00E81C57"/>
    <w:rsid w:val="00E81F59"/>
    <w:rsid w:val="00E820E7"/>
    <w:rsid w:val="00E823F4"/>
    <w:rsid w:val="00E8260B"/>
    <w:rsid w:val="00E82E45"/>
    <w:rsid w:val="00E835C4"/>
    <w:rsid w:val="00E8398F"/>
    <w:rsid w:val="00E84BFD"/>
    <w:rsid w:val="00E84FF6"/>
    <w:rsid w:val="00E858A1"/>
    <w:rsid w:val="00E85C4E"/>
    <w:rsid w:val="00E85C70"/>
    <w:rsid w:val="00E869AC"/>
    <w:rsid w:val="00E86F98"/>
    <w:rsid w:val="00E8792F"/>
    <w:rsid w:val="00E90467"/>
    <w:rsid w:val="00E91F34"/>
    <w:rsid w:val="00E922A6"/>
    <w:rsid w:val="00E922D7"/>
    <w:rsid w:val="00E936B8"/>
    <w:rsid w:val="00E93C12"/>
    <w:rsid w:val="00E93F6E"/>
    <w:rsid w:val="00E93FB5"/>
    <w:rsid w:val="00E9449E"/>
    <w:rsid w:val="00E94CDB"/>
    <w:rsid w:val="00E95D51"/>
    <w:rsid w:val="00E96108"/>
    <w:rsid w:val="00E9701C"/>
    <w:rsid w:val="00E97D88"/>
    <w:rsid w:val="00EA1262"/>
    <w:rsid w:val="00EA2DC1"/>
    <w:rsid w:val="00EA3248"/>
    <w:rsid w:val="00EA46A3"/>
    <w:rsid w:val="00EA54B1"/>
    <w:rsid w:val="00EA62B0"/>
    <w:rsid w:val="00EA70F5"/>
    <w:rsid w:val="00EA716F"/>
    <w:rsid w:val="00EA7403"/>
    <w:rsid w:val="00EA7421"/>
    <w:rsid w:val="00EB01D7"/>
    <w:rsid w:val="00EB0F1A"/>
    <w:rsid w:val="00EB24CA"/>
    <w:rsid w:val="00EB40FF"/>
    <w:rsid w:val="00EB4DA9"/>
    <w:rsid w:val="00EB4F55"/>
    <w:rsid w:val="00EB52A4"/>
    <w:rsid w:val="00EB5C19"/>
    <w:rsid w:val="00EB5F18"/>
    <w:rsid w:val="00EB62F5"/>
    <w:rsid w:val="00EB6978"/>
    <w:rsid w:val="00EB7131"/>
    <w:rsid w:val="00EB77AA"/>
    <w:rsid w:val="00EB7972"/>
    <w:rsid w:val="00EB7CF5"/>
    <w:rsid w:val="00EB7EA6"/>
    <w:rsid w:val="00EC21DA"/>
    <w:rsid w:val="00EC2A9E"/>
    <w:rsid w:val="00EC346D"/>
    <w:rsid w:val="00EC439F"/>
    <w:rsid w:val="00EC43C8"/>
    <w:rsid w:val="00EC556F"/>
    <w:rsid w:val="00EC5B7E"/>
    <w:rsid w:val="00EC6D77"/>
    <w:rsid w:val="00EC6E11"/>
    <w:rsid w:val="00ED00F8"/>
    <w:rsid w:val="00ED084D"/>
    <w:rsid w:val="00ED0B48"/>
    <w:rsid w:val="00ED17F2"/>
    <w:rsid w:val="00ED1C72"/>
    <w:rsid w:val="00ED223B"/>
    <w:rsid w:val="00ED2A75"/>
    <w:rsid w:val="00ED3004"/>
    <w:rsid w:val="00ED56DB"/>
    <w:rsid w:val="00ED5AC1"/>
    <w:rsid w:val="00ED6687"/>
    <w:rsid w:val="00EE01FF"/>
    <w:rsid w:val="00EE067B"/>
    <w:rsid w:val="00EE18B9"/>
    <w:rsid w:val="00EE1EAB"/>
    <w:rsid w:val="00EE20BC"/>
    <w:rsid w:val="00EE2520"/>
    <w:rsid w:val="00EE257B"/>
    <w:rsid w:val="00EE3188"/>
    <w:rsid w:val="00EE3B1E"/>
    <w:rsid w:val="00EE3EAA"/>
    <w:rsid w:val="00EE40EF"/>
    <w:rsid w:val="00EE45D3"/>
    <w:rsid w:val="00EE52C9"/>
    <w:rsid w:val="00EE5678"/>
    <w:rsid w:val="00EE5A16"/>
    <w:rsid w:val="00EE6732"/>
    <w:rsid w:val="00EE686C"/>
    <w:rsid w:val="00EE69B6"/>
    <w:rsid w:val="00EE7480"/>
    <w:rsid w:val="00EE77E2"/>
    <w:rsid w:val="00EE7FAD"/>
    <w:rsid w:val="00EF0244"/>
    <w:rsid w:val="00EF062F"/>
    <w:rsid w:val="00EF0CDA"/>
    <w:rsid w:val="00EF1DDC"/>
    <w:rsid w:val="00EF1E47"/>
    <w:rsid w:val="00EF2277"/>
    <w:rsid w:val="00EF3A63"/>
    <w:rsid w:val="00EF3C45"/>
    <w:rsid w:val="00EF4C95"/>
    <w:rsid w:val="00EF70ED"/>
    <w:rsid w:val="00EF7771"/>
    <w:rsid w:val="00F001CD"/>
    <w:rsid w:val="00F002A5"/>
    <w:rsid w:val="00F00EC5"/>
    <w:rsid w:val="00F014E1"/>
    <w:rsid w:val="00F01593"/>
    <w:rsid w:val="00F0177C"/>
    <w:rsid w:val="00F02E10"/>
    <w:rsid w:val="00F03486"/>
    <w:rsid w:val="00F0352B"/>
    <w:rsid w:val="00F04606"/>
    <w:rsid w:val="00F046EA"/>
    <w:rsid w:val="00F06293"/>
    <w:rsid w:val="00F06D59"/>
    <w:rsid w:val="00F07469"/>
    <w:rsid w:val="00F074EA"/>
    <w:rsid w:val="00F101E1"/>
    <w:rsid w:val="00F10649"/>
    <w:rsid w:val="00F11F8B"/>
    <w:rsid w:val="00F1216E"/>
    <w:rsid w:val="00F128BD"/>
    <w:rsid w:val="00F128ED"/>
    <w:rsid w:val="00F13258"/>
    <w:rsid w:val="00F13F49"/>
    <w:rsid w:val="00F1684E"/>
    <w:rsid w:val="00F16F14"/>
    <w:rsid w:val="00F17E9F"/>
    <w:rsid w:val="00F20765"/>
    <w:rsid w:val="00F20CA8"/>
    <w:rsid w:val="00F221A7"/>
    <w:rsid w:val="00F22878"/>
    <w:rsid w:val="00F231FF"/>
    <w:rsid w:val="00F2333A"/>
    <w:rsid w:val="00F23579"/>
    <w:rsid w:val="00F24687"/>
    <w:rsid w:val="00F24ABB"/>
    <w:rsid w:val="00F2533A"/>
    <w:rsid w:val="00F25B35"/>
    <w:rsid w:val="00F25DC7"/>
    <w:rsid w:val="00F265DF"/>
    <w:rsid w:val="00F2697C"/>
    <w:rsid w:val="00F273B8"/>
    <w:rsid w:val="00F2774B"/>
    <w:rsid w:val="00F2776E"/>
    <w:rsid w:val="00F27A48"/>
    <w:rsid w:val="00F304D2"/>
    <w:rsid w:val="00F3054C"/>
    <w:rsid w:val="00F30CC9"/>
    <w:rsid w:val="00F31484"/>
    <w:rsid w:val="00F32204"/>
    <w:rsid w:val="00F3341A"/>
    <w:rsid w:val="00F33739"/>
    <w:rsid w:val="00F33F18"/>
    <w:rsid w:val="00F3429F"/>
    <w:rsid w:val="00F34324"/>
    <w:rsid w:val="00F3463D"/>
    <w:rsid w:val="00F3480D"/>
    <w:rsid w:val="00F350B1"/>
    <w:rsid w:val="00F36777"/>
    <w:rsid w:val="00F37EA0"/>
    <w:rsid w:val="00F40199"/>
    <w:rsid w:val="00F40473"/>
    <w:rsid w:val="00F414E4"/>
    <w:rsid w:val="00F41841"/>
    <w:rsid w:val="00F41CDE"/>
    <w:rsid w:val="00F420ED"/>
    <w:rsid w:val="00F437C0"/>
    <w:rsid w:val="00F43DFC"/>
    <w:rsid w:val="00F44556"/>
    <w:rsid w:val="00F45C3A"/>
    <w:rsid w:val="00F45DB8"/>
    <w:rsid w:val="00F45EA8"/>
    <w:rsid w:val="00F46831"/>
    <w:rsid w:val="00F47991"/>
    <w:rsid w:val="00F504EC"/>
    <w:rsid w:val="00F5209F"/>
    <w:rsid w:val="00F52483"/>
    <w:rsid w:val="00F52F15"/>
    <w:rsid w:val="00F53B59"/>
    <w:rsid w:val="00F544F0"/>
    <w:rsid w:val="00F54FAB"/>
    <w:rsid w:val="00F5571D"/>
    <w:rsid w:val="00F56169"/>
    <w:rsid w:val="00F56459"/>
    <w:rsid w:val="00F56F2F"/>
    <w:rsid w:val="00F570A3"/>
    <w:rsid w:val="00F5741C"/>
    <w:rsid w:val="00F610E9"/>
    <w:rsid w:val="00F61955"/>
    <w:rsid w:val="00F6382C"/>
    <w:rsid w:val="00F64092"/>
    <w:rsid w:val="00F6492A"/>
    <w:rsid w:val="00F64C8E"/>
    <w:rsid w:val="00F655A1"/>
    <w:rsid w:val="00F655E1"/>
    <w:rsid w:val="00F65C93"/>
    <w:rsid w:val="00F66277"/>
    <w:rsid w:val="00F669D3"/>
    <w:rsid w:val="00F67531"/>
    <w:rsid w:val="00F675D8"/>
    <w:rsid w:val="00F676C9"/>
    <w:rsid w:val="00F67AB7"/>
    <w:rsid w:val="00F70799"/>
    <w:rsid w:val="00F710B2"/>
    <w:rsid w:val="00F719CC"/>
    <w:rsid w:val="00F71EAB"/>
    <w:rsid w:val="00F721E4"/>
    <w:rsid w:val="00F728D3"/>
    <w:rsid w:val="00F732ED"/>
    <w:rsid w:val="00F74334"/>
    <w:rsid w:val="00F753F3"/>
    <w:rsid w:val="00F75BA9"/>
    <w:rsid w:val="00F767B8"/>
    <w:rsid w:val="00F769B7"/>
    <w:rsid w:val="00F77011"/>
    <w:rsid w:val="00F7784A"/>
    <w:rsid w:val="00F8060E"/>
    <w:rsid w:val="00F8098C"/>
    <w:rsid w:val="00F80CFA"/>
    <w:rsid w:val="00F80F5B"/>
    <w:rsid w:val="00F8137E"/>
    <w:rsid w:val="00F8158E"/>
    <w:rsid w:val="00F82B2C"/>
    <w:rsid w:val="00F83419"/>
    <w:rsid w:val="00F83671"/>
    <w:rsid w:val="00F83D75"/>
    <w:rsid w:val="00F84670"/>
    <w:rsid w:val="00F847D2"/>
    <w:rsid w:val="00F84835"/>
    <w:rsid w:val="00F848B7"/>
    <w:rsid w:val="00F84AF4"/>
    <w:rsid w:val="00F85D9E"/>
    <w:rsid w:val="00F860BA"/>
    <w:rsid w:val="00F86488"/>
    <w:rsid w:val="00F8685C"/>
    <w:rsid w:val="00F87068"/>
    <w:rsid w:val="00F902F2"/>
    <w:rsid w:val="00F90B6D"/>
    <w:rsid w:val="00F90D2B"/>
    <w:rsid w:val="00F91597"/>
    <w:rsid w:val="00F920CA"/>
    <w:rsid w:val="00F933A2"/>
    <w:rsid w:val="00F93ED3"/>
    <w:rsid w:val="00F93F98"/>
    <w:rsid w:val="00F951F9"/>
    <w:rsid w:val="00F95A4E"/>
    <w:rsid w:val="00F96029"/>
    <w:rsid w:val="00F961EB"/>
    <w:rsid w:val="00F96C3D"/>
    <w:rsid w:val="00F97487"/>
    <w:rsid w:val="00FA010B"/>
    <w:rsid w:val="00FA0EB1"/>
    <w:rsid w:val="00FA1984"/>
    <w:rsid w:val="00FA1C43"/>
    <w:rsid w:val="00FA3392"/>
    <w:rsid w:val="00FA36BE"/>
    <w:rsid w:val="00FA52E2"/>
    <w:rsid w:val="00FA55D5"/>
    <w:rsid w:val="00FA567F"/>
    <w:rsid w:val="00FA7727"/>
    <w:rsid w:val="00FB0010"/>
    <w:rsid w:val="00FB07D0"/>
    <w:rsid w:val="00FB0989"/>
    <w:rsid w:val="00FB0D54"/>
    <w:rsid w:val="00FB15F3"/>
    <w:rsid w:val="00FB1F39"/>
    <w:rsid w:val="00FB23DE"/>
    <w:rsid w:val="00FB29EB"/>
    <w:rsid w:val="00FB3296"/>
    <w:rsid w:val="00FB34BD"/>
    <w:rsid w:val="00FB39BF"/>
    <w:rsid w:val="00FB44FB"/>
    <w:rsid w:val="00FB4A3D"/>
    <w:rsid w:val="00FB4A5F"/>
    <w:rsid w:val="00FB52D3"/>
    <w:rsid w:val="00FB5325"/>
    <w:rsid w:val="00FB5FBB"/>
    <w:rsid w:val="00FB655C"/>
    <w:rsid w:val="00FB7411"/>
    <w:rsid w:val="00FC0A01"/>
    <w:rsid w:val="00FC21F3"/>
    <w:rsid w:val="00FC28C2"/>
    <w:rsid w:val="00FC2A34"/>
    <w:rsid w:val="00FC2B02"/>
    <w:rsid w:val="00FC2E41"/>
    <w:rsid w:val="00FC36D8"/>
    <w:rsid w:val="00FC3D4B"/>
    <w:rsid w:val="00FC5700"/>
    <w:rsid w:val="00FC5DB9"/>
    <w:rsid w:val="00FC6046"/>
    <w:rsid w:val="00FC6E94"/>
    <w:rsid w:val="00FC73FB"/>
    <w:rsid w:val="00FC7F7B"/>
    <w:rsid w:val="00FD123D"/>
    <w:rsid w:val="00FD273F"/>
    <w:rsid w:val="00FD2C04"/>
    <w:rsid w:val="00FD3FF8"/>
    <w:rsid w:val="00FD4776"/>
    <w:rsid w:val="00FD4C84"/>
    <w:rsid w:val="00FD5582"/>
    <w:rsid w:val="00FD5B0F"/>
    <w:rsid w:val="00FD6A9A"/>
    <w:rsid w:val="00FD79AB"/>
    <w:rsid w:val="00FE052F"/>
    <w:rsid w:val="00FE1847"/>
    <w:rsid w:val="00FE1D6F"/>
    <w:rsid w:val="00FE1F8E"/>
    <w:rsid w:val="00FE317D"/>
    <w:rsid w:val="00FE34A3"/>
    <w:rsid w:val="00FE3A84"/>
    <w:rsid w:val="00FE3EB5"/>
    <w:rsid w:val="00FE46F9"/>
    <w:rsid w:val="00FE4A43"/>
    <w:rsid w:val="00FE5088"/>
    <w:rsid w:val="00FE6EE7"/>
    <w:rsid w:val="00FE6F69"/>
    <w:rsid w:val="00FE7B88"/>
    <w:rsid w:val="00FE7BD3"/>
    <w:rsid w:val="00FF02AD"/>
    <w:rsid w:val="00FF0459"/>
    <w:rsid w:val="00FF2250"/>
    <w:rsid w:val="00FF3061"/>
    <w:rsid w:val="00FF32BD"/>
    <w:rsid w:val="00FF41C0"/>
    <w:rsid w:val="00FF4C0D"/>
    <w:rsid w:val="00FF4F47"/>
    <w:rsid w:val="00FF55B4"/>
    <w:rsid w:val="00FF5998"/>
    <w:rsid w:val="00FF5ACD"/>
    <w:rsid w:val="00FF6953"/>
    <w:rsid w:val="00FF7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35097F5"/>
  <w15:docId w15:val="{2C96BA94-FFCD-4C4B-BB55-83296A45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Уровня нет"/>
    <w:qFormat/>
    <w:rsid w:val="00747A59"/>
    <w:rPr>
      <w:rFonts w:ascii="Tahoma" w:hAnsi="Tahoma"/>
      <w:szCs w:val="24"/>
    </w:rPr>
  </w:style>
  <w:style w:type="paragraph" w:styleId="10">
    <w:name w:val="heading 1"/>
    <w:aliases w:val="Уровень 1"/>
    <w:basedOn w:val="a0"/>
    <w:next w:val="a0"/>
    <w:link w:val="12"/>
    <w:qFormat/>
    <w:locked/>
    <w:rsid w:val="00F32204"/>
    <w:pPr>
      <w:numPr>
        <w:numId w:val="9"/>
      </w:numPr>
      <w:outlineLvl w:val="0"/>
    </w:pPr>
    <w:rPr>
      <w:rFonts w:cs="Arial"/>
      <w:b/>
      <w:szCs w:val="20"/>
    </w:rPr>
  </w:style>
  <w:style w:type="paragraph" w:styleId="21">
    <w:name w:val="heading 2"/>
    <w:basedOn w:val="a0"/>
    <w:next w:val="a0"/>
    <w:link w:val="22"/>
    <w:semiHidden/>
    <w:unhideWhenUsed/>
    <w:qFormat/>
    <w:locked/>
    <w:rsid w:val="00DF65D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Body Text 3"/>
    <w:basedOn w:val="a0"/>
    <w:pPr>
      <w:spacing w:before="120"/>
      <w:jc w:val="both"/>
    </w:pPr>
    <w:rPr>
      <w:rFonts w:cs="Arial"/>
      <w:szCs w:val="20"/>
    </w:rPr>
  </w:style>
  <w:style w:type="paragraph" w:styleId="a4">
    <w:name w:val="Body Text"/>
    <w:basedOn w:val="a0"/>
    <w:link w:val="a5"/>
    <w:pPr>
      <w:spacing w:after="120"/>
    </w:pPr>
    <w:rPr>
      <w:szCs w:val="20"/>
    </w:rPr>
  </w:style>
  <w:style w:type="table" w:styleId="a6">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rsid w:val="00F97487"/>
    <w:rPr>
      <w:rFonts w:cs="Times New Roman"/>
      <w:b/>
      <w:bCs/>
    </w:rPr>
  </w:style>
  <w:style w:type="paragraph" w:customStyle="1" w:styleId="txt">
    <w:name w:val="txt"/>
    <w:basedOn w:val="a0"/>
    <w:rsid w:val="00E60C12"/>
    <w:pPr>
      <w:spacing w:before="100" w:beforeAutospacing="1" w:after="100" w:afterAutospacing="1"/>
    </w:pPr>
    <w:rPr>
      <w:rFonts w:cs="Arial"/>
      <w:color w:val="000000"/>
      <w:sz w:val="18"/>
      <w:szCs w:val="18"/>
    </w:rPr>
  </w:style>
  <w:style w:type="character" w:styleId="a8">
    <w:name w:val="Hyperlink"/>
    <w:uiPriority w:val="99"/>
    <w:rsid w:val="00D318F8"/>
    <w:rPr>
      <w:rFonts w:cs="Times New Roman"/>
      <w:color w:val="0000FF"/>
      <w:u w:val="single"/>
    </w:rPr>
  </w:style>
  <w:style w:type="paragraph" w:customStyle="1" w:styleId="Point">
    <w:name w:val="Point"/>
    <w:rsid w:val="002A17EE"/>
    <w:pPr>
      <w:numPr>
        <w:ilvl w:val="3"/>
        <w:numId w:val="2"/>
      </w:numPr>
      <w:spacing w:before="240"/>
      <w:jc w:val="both"/>
    </w:pPr>
    <w:rPr>
      <w:rFonts w:ascii="Arial" w:hAnsi="Arial"/>
      <w:lang w:eastAsia="en-US"/>
    </w:rPr>
  </w:style>
  <w:style w:type="paragraph" w:customStyle="1" w:styleId="Point2">
    <w:name w:val="Point 2"/>
    <w:basedOn w:val="a0"/>
    <w:rsid w:val="002A17EE"/>
    <w:pPr>
      <w:numPr>
        <w:ilvl w:val="4"/>
        <w:numId w:val="2"/>
      </w:numPr>
      <w:spacing w:before="120"/>
      <w:jc w:val="both"/>
    </w:pPr>
    <w:rPr>
      <w:rFonts w:cs="Arial"/>
      <w:szCs w:val="20"/>
    </w:rPr>
  </w:style>
  <w:style w:type="paragraph" w:customStyle="1" w:styleId="Title1">
    <w:name w:val="Title 1"/>
    <w:rsid w:val="002A17EE"/>
    <w:pPr>
      <w:numPr>
        <w:numId w:val="2"/>
      </w:numPr>
      <w:spacing w:before="240"/>
    </w:pPr>
    <w:rPr>
      <w:rFonts w:ascii="Arial" w:hAnsi="Arial" w:cs="Arial"/>
      <w:b/>
      <w:lang w:eastAsia="en-US"/>
    </w:rPr>
  </w:style>
  <w:style w:type="paragraph" w:customStyle="1" w:styleId="Title2">
    <w:name w:val="Title 2"/>
    <w:rsid w:val="002A17EE"/>
    <w:pPr>
      <w:numPr>
        <w:ilvl w:val="1"/>
        <w:numId w:val="2"/>
      </w:numPr>
      <w:tabs>
        <w:tab w:val="left" w:pos="2160"/>
      </w:tabs>
      <w:spacing w:before="240"/>
      <w:jc w:val="both"/>
    </w:pPr>
    <w:rPr>
      <w:rFonts w:ascii="Arial" w:hAnsi="Arial"/>
      <w:b/>
      <w:lang w:val="en-US" w:eastAsia="en-US"/>
    </w:rPr>
  </w:style>
  <w:style w:type="paragraph" w:customStyle="1" w:styleId="Title3">
    <w:name w:val="Title 3"/>
    <w:rsid w:val="002A17EE"/>
    <w:pPr>
      <w:numPr>
        <w:ilvl w:val="2"/>
        <w:numId w:val="2"/>
      </w:numPr>
      <w:spacing w:before="240"/>
    </w:pPr>
    <w:rPr>
      <w:rFonts w:ascii="Arial" w:hAnsi="Arial"/>
      <w:b/>
      <w:bCs/>
      <w:lang w:eastAsia="en-US"/>
    </w:rPr>
  </w:style>
  <w:style w:type="paragraph" w:customStyle="1" w:styleId="Pointlet">
    <w:name w:val="Point (let)"/>
    <w:basedOn w:val="a0"/>
    <w:rsid w:val="002A17EE"/>
    <w:pPr>
      <w:numPr>
        <w:ilvl w:val="5"/>
        <w:numId w:val="2"/>
      </w:numPr>
      <w:autoSpaceDE w:val="0"/>
      <w:autoSpaceDN w:val="0"/>
      <w:spacing w:before="60"/>
      <w:jc w:val="both"/>
    </w:pPr>
    <w:rPr>
      <w:rFonts w:cs="Arial"/>
      <w:szCs w:val="20"/>
    </w:rPr>
  </w:style>
  <w:style w:type="paragraph" w:styleId="a9">
    <w:name w:val="Balloon Text"/>
    <w:basedOn w:val="a0"/>
    <w:semiHidden/>
    <w:rsid w:val="00C615BA"/>
    <w:rPr>
      <w:rFonts w:cs="Tahoma"/>
      <w:sz w:val="16"/>
      <w:szCs w:val="16"/>
    </w:rPr>
  </w:style>
  <w:style w:type="paragraph" w:styleId="aa">
    <w:name w:val="footer"/>
    <w:basedOn w:val="a0"/>
    <w:rsid w:val="0052580F"/>
    <w:pPr>
      <w:tabs>
        <w:tab w:val="center" w:pos="4677"/>
        <w:tab w:val="right" w:pos="9355"/>
      </w:tabs>
    </w:pPr>
  </w:style>
  <w:style w:type="character" w:styleId="ab">
    <w:name w:val="page number"/>
    <w:rsid w:val="0052580F"/>
    <w:rPr>
      <w:rFonts w:cs="Times New Roman"/>
    </w:rPr>
  </w:style>
  <w:style w:type="paragraph" w:styleId="ac">
    <w:name w:val="header"/>
    <w:basedOn w:val="a0"/>
    <w:rsid w:val="00912065"/>
    <w:pPr>
      <w:tabs>
        <w:tab w:val="center" w:pos="4677"/>
        <w:tab w:val="right" w:pos="9355"/>
      </w:tabs>
    </w:pPr>
  </w:style>
  <w:style w:type="paragraph" w:customStyle="1" w:styleId="13">
    <w:name w:val="Рецензия1"/>
    <w:hidden/>
    <w:semiHidden/>
    <w:rsid w:val="003E3F2C"/>
    <w:rPr>
      <w:sz w:val="24"/>
      <w:szCs w:val="24"/>
    </w:rPr>
  </w:style>
  <w:style w:type="paragraph" w:customStyle="1" w:styleId="11CharChar">
    <w:name w:val="Знак Знак1 Знак Знак Знак1 Знак Знак Знак Знак Char Знак Char Знак"/>
    <w:basedOn w:val="a0"/>
    <w:rsid w:val="004D2316"/>
    <w:pPr>
      <w:tabs>
        <w:tab w:val="num" w:pos="360"/>
      </w:tabs>
      <w:spacing w:after="160" w:line="240" w:lineRule="exact"/>
    </w:pPr>
    <w:rPr>
      <w:noProof/>
      <w:lang w:val="en-US"/>
    </w:rPr>
  </w:style>
  <w:style w:type="paragraph" w:customStyle="1" w:styleId="Iauiue">
    <w:name w:val="Iau?iue"/>
    <w:rsid w:val="009E51EC"/>
    <w:rPr>
      <w:lang w:val="en-US"/>
    </w:rPr>
  </w:style>
  <w:style w:type="character" w:styleId="ad">
    <w:name w:val="annotation reference"/>
    <w:rsid w:val="000503C8"/>
    <w:rPr>
      <w:rFonts w:cs="Times New Roman"/>
      <w:sz w:val="16"/>
      <w:szCs w:val="16"/>
    </w:rPr>
  </w:style>
  <w:style w:type="paragraph" w:styleId="ae">
    <w:name w:val="annotation text"/>
    <w:basedOn w:val="a0"/>
    <w:link w:val="af"/>
    <w:rsid w:val="000503C8"/>
    <w:rPr>
      <w:szCs w:val="20"/>
      <w:lang w:val="x-none" w:eastAsia="x-none"/>
    </w:rPr>
  </w:style>
  <w:style w:type="character" w:customStyle="1" w:styleId="af">
    <w:name w:val="Текст примечания Знак"/>
    <w:link w:val="ae"/>
    <w:locked/>
    <w:rsid w:val="000503C8"/>
    <w:rPr>
      <w:rFonts w:cs="Times New Roman"/>
    </w:rPr>
  </w:style>
  <w:style w:type="paragraph" w:styleId="af0">
    <w:name w:val="annotation subject"/>
    <w:basedOn w:val="ae"/>
    <w:next w:val="ae"/>
    <w:link w:val="af1"/>
    <w:rsid w:val="000503C8"/>
    <w:rPr>
      <w:b/>
      <w:bCs/>
    </w:rPr>
  </w:style>
  <w:style w:type="character" w:customStyle="1" w:styleId="af1">
    <w:name w:val="Тема примечания Знак"/>
    <w:link w:val="af0"/>
    <w:locked/>
    <w:rsid w:val="000503C8"/>
    <w:rPr>
      <w:rFonts w:cs="Times New Roman"/>
      <w:b/>
      <w:bCs/>
    </w:rPr>
  </w:style>
  <w:style w:type="numbering" w:customStyle="1" w:styleId="1">
    <w:name w:val="Стиль1"/>
    <w:rsid w:val="00566AAA"/>
    <w:pPr>
      <w:numPr>
        <w:numId w:val="3"/>
      </w:numPr>
    </w:pPr>
  </w:style>
  <w:style w:type="character" w:styleId="af2">
    <w:name w:val="FollowedHyperlink"/>
    <w:rsid w:val="00456A61"/>
    <w:rPr>
      <w:color w:val="800080"/>
      <w:u w:val="single"/>
    </w:rPr>
  </w:style>
  <w:style w:type="paragraph" w:styleId="14">
    <w:name w:val="toc 1"/>
    <w:basedOn w:val="a0"/>
    <w:next w:val="a0"/>
    <w:autoRedefine/>
    <w:uiPriority w:val="39"/>
    <w:rsid w:val="00047157"/>
    <w:pPr>
      <w:tabs>
        <w:tab w:val="left" w:pos="600"/>
        <w:tab w:val="right" w:leader="dot" w:pos="9344"/>
      </w:tabs>
      <w:spacing w:before="120" w:after="120"/>
    </w:pPr>
    <w:rPr>
      <w:b/>
      <w:bCs/>
      <w:caps/>
      <w:szCs w:val="20"/>
    </w:rPr>
  </w:style>
  <w:style w:type="paragraph" w:styleId="23">
    <w:name w:val="toc 2"/>
    <w:basedOn w:val="a0"/>
    <w:next w:val="a0"/>
    <w:autoRedefine/>
    <w:uiPriority w:val="39"/>
    <w:rsid w:val="00B0449E"/>
    <w:pPr>
      <w:tabs>
        <w:tab w:val="left" w:pos="800"/>
        <w:tab w:val="right" w:leader="dot" w:pos="9344"/>
      </w:tabs>
      <w:ind w:left="200"/>
    </w:pPr>
    <w:rPr>
      <w:szCs w:val="20"/>
    </w:rPr>
  </w:style>
  <w:style w:type="paragraph" w:styleId="32">
    <w:name w:val="toc 3"/>
    <w:basedOn w:val="a0"/>
    <w:next w:val="a0"/>
    <w:autoRedefine/>
    <w:uiPriority w:val="39"/>
    <w:rsid w:val="00DF65DB"/>
    <w:pPr>
      <w:ind w:left="400"/>
    </w:pPr>
    <w:rPr>
      <w:i/>
      <w:iCs/>
      <w:szCs w:val="20"/>
    </w:rPr>
  </w:style>
  <w:style w:type="paragraph" w:styleId="40">
    <w:name w:val="toc 4"/>
    <w:basedOn w:val="a0"/>
    <w:next w:val="a0"/>
    <w:autoRedefine/>
    <w:uiPriority w:val="39"/>
    <w:rsid w:val="005414D3"/>
    <w:pPr>
      <w:ind w:left="600"/>
    </w:pPr>
    <w:rPr>
      <w:rFonts w:asciiTheme="minorHAnsi" w:hAnsiTheme="minorHAnsi"/>
      <w:sz w:val="18"/>
      <w:szCs w:val="18"/>
    </w:rPr>
  </w:style>
  <w:style w:type="paragraph" w:styleId="50">
    <w:name w:val="toc 5"/>
    <w:basedOn w:val="a0"/>
    <w:next w:val="a0"/>
    <w:autoRedefine/>
    <w:uiPriority w:val="39"/>
    <w:rsid w:val="005414D3"/>
    <w:pPr>
      <w:ind w:left="800"/>
    </w:pPr>
    <w:rPr>
      <w:rFonts w:asciiTheme="minorHAnsi" w:hAnsiTheme="minorHAnsi"/>
      <w:sz w:val="18"/>
      <w:szCs w:val="18"/>
    </w:rPr>
  </w:style>
  <w:style w:type="paragraph" w:styleId="60">
    <w:name w:val="toc 6"/>
    <w:basedOn w:val="a0"/>
    <w:next w:val="a0"/>
    <w:autoRedefine/>
    <w:uiPriority w:val="39"/>
    <w:rsid w:val="005414D3"/>
    <w:pPr>
      <w:ind w:left="1000"/>
    </w:pPr>
    <w:rPr>
      <w:rFonts w:asciiTheme="minorHAnsi" w:hAnsiTheme="minorHAnsi"/>
      <w:sz w:val="18"/>
      <w:szCs w:val="18"/>
    </w:rPr>
  </w:style>
  <w:style w:type="paragraph" w:styleId="7">
    <w:name w:val="toc 7"/>
    <w:basedOn w:val="a0"/>
    <w:next w:val="a0"/>
    <w:autoRedefine/>
    <w:uiPriority w:val="39"/>
    <w:rsid w:val="005414D3"/>
    <w:pPr>
      <w:ind w:left="1200"/>
    </w:pPr>
    <w:rPr>
      <w:rFonts w:asciiTheme="minorHAnsi" w:hAnsiTheme="minorHAnsi"/>
      <w:sz w:val="18"/>
      <w:szCs w:val="18"/>
    </w:rPr>
  </w:style>
  <w:style w:type="paragraph" w:styleId="8">
    <w:name w:val="toc 8"/>
    <w:basedOn w:val="a0"/>
    <w:next w:val="a0"/>
    <w:autoRedefine/>
    <w:uiPriority w:val="39"/>
    <w:rsid w:val="005414D3"/>
    <w:pPr>
      <w:ind w:left="1400"/>
    </w:pPr>
    <w:rPr>
      <w:rFonts w:asciiTheme="minorHAnsi" w:hAnsiTheme="minorHAnsi"/>
      <w:sz w:val="18"/>
      <w:szCs w:val="18"/>
    </w:rPr>
  </w:style>
  <w:style w:type="paragraph" w:styleId="9">
    <w:name w:val="toc 9"/>
    <w:basedOn w:val="a0"/>
    <w:next w:val="a0"/>
    <w:autoRedefine/>
    <w:uiPriority w:val="39"/>
    <w:rsid w:val="005414D3"/>
    <w:pPr>
      <w:ind w:left="1600"/>
    </w:pPr>
    <w:rPr>
      <w:rFonts w:asciiTheme="minorHAnsi" w:hAnsiTheme="minorHAnsi"/>
      <w:sz w:val="18"/>
      <w:szCs w:val="18"/>
    </w:rPr>
  </w:style>
  <w:style w:type="paragraph" w:customStyle="1" w:styleId="6">
    <w:name w:val="Стиль6"/>
    <w:link w:val="61"/>
    <w:rsid w:val="00001E00"/>
    <w:pPr>
      <w:numPr>
        <w:ilvl w:val="1"/>
        <w:numId w:val="4"/>
      </w:numPr>
      <w:jc w:val="both"/>
    </w:pPr>
    <w:rPr>
      <w:rFonts w:ascii="Arial" w:hAnsi="Arial"/>
      <w:sz w:val="22"/>
      <w:szCs w:val="22"/>
    </w:rPr>
  </w:style>
  <w:style w:type="character" w:customStyle="1" w:styleId="61">
    <w:name w:val="Стиль6 Знак"/>
    <w:link w:val="6"/>
    <w:locked/>
    <w:rsid w:val="00001E00"/>
    <w:rPr>
      <w:rFonts w:ascii="Arial" w:hAnsi="Arial"/>
      <w:sz w:val="22"/>
      <w:szCs w:val="22"/>
    </w:rPr>
  </w:style>
  <w:style w:type="paragraph" w:styleId="af3">
    <w:name w:val="Revision"/>
    <w:hidden/>
    <w:uiPriority w:val="99"/>
    <w:semiHidden/>
    <w:rsid w:val="00C441E0"/>
    <w:rPr>
      <w:sz w:val="24"/>
      <w:szCs w:val="24"/>
    </w:rPr>
  </w:style>
  <w:style w:type="paragraph" w:styleId="af4">
    <w:name w:val="List Paragraph"/>
    <w:basedOn w:val="a0"/>
    <w:uiPriority w:val="34"/>
    <w:qFormat/>
    <w:rsid w:val="008111D7"/>
    <w:pPr>
      <w:ind w:left="720"/>
      <w:contextualSpacing/>
    </w:pPr>
  </w:style>
  <w:style w:type="character" w:customStyle="1" w:styleId="a5">
    <w:name w:val="Основной текст Знак"/>
    <w:basedOn w:val="a1"/>
    <w:link w:val="a4"/>
    <w:rsid w:val="00096A43"/>
    <w:rPr>
      <w:sz w:val="24"/>
    </w:rPr>
  </w:style>
  <w:style w:type="character" w:customStyle="1" w:styleId="12">
    <w:name w:val="Заголовок 1 Знак"/>
    <w:aliases w:val="Уровень 1 Знак"/>
    <w:basedOn w:val="a1"/>
    <w:link w:val="10"/>
    <w:rsid w:val="00B240AF"/>
    <w:rPr>
      <w:rFonts w:ascii="Tahoma" w:hAnsi="Tahoma" w:cs="Arial"/>
      <w:b/>
    </w:rPr>
  </w:style>
  <w:style w:type="paragraph" w:styleId="af5">
    <w:name w:val="TOC Heading"/>
    <w:basedOn w:val="a0"/>
    <w:next w:val="a0"/>
    <w:uiPriority w:val="39"/>
    <w:unhideWhenUsed/>
    <w:qFormat/>
    <w:rsid w:val="003E0F50"/>
    <w:pPr>
      <w:spacing w:line="276" w:lineRule="auto"/>
    </w:pPr>
    <w:rPr>
      <w:b/>
    </w:rPr>
  </w:style>
  <w:style w:type="numbering" w:customStyle="1" w:styleId="20">
    <w:name w:val="Стиль2"/>
    <w:uiPriority w:val="99"/>
    <w:rsid w:val="0013140C"/>
    <w:pPr>
      <w:numPr>
        <w:numId w:val="5"/>
      </w:numPr>
    </w:pPr>
  </w:style>
  <w:style w:type="numbering" w:customStyle="1" w:styleId="3">
    <w:name w:val="Стиль3"/>
    <w:uiPriority w:val="99"/>
    <w:rsid w:val="00F32204"/>
    <w:pPr>
      <w:numPr>
        <w:numId w:val="6"/>
      </w:numPr>
    </w:pPr>
  </w:style>
  <w:style w:type="paragraph" w:styleId="a">
    <w:name w:val="Title"/>
    <w:aliases w:val="Уровень 2"/>
    <w:basedOn w:val="23"/>
    <w:next w:val="a0"/>
    <w:link w:val="af6"/>
    <w:qFormat/>
    <w:locked/>
    <w:rsid w:val="00B0449E"/>
    <w:pPr>
      <w:numPr>
        <w:ilvl w:val="1"/>
        <w:numId w:val="9"/>
      </w:numPr>
      <w:tabs>
        <w:tab w:val="clear" w:pos="800"/>
        <w:tab w:val="left" w:pos="1026"/>
      </w:tabs>
      <w:outlineLvl w:val="1"/>
    </w:pPr>
    <w:rPr>
      <w:rFonts w:cs="Arial"/>
      <w:b/>
    </w:rPr>
  </w:style>
  <w:style w:type="character" w:customStyle="1" w:styleId="af6">
    <w:name w:val="Название Знак"/>
    <w:aliases w:val="Уровень 2 Знак"/>
    <w:basedOn w:val="a1"/>
    <w:link w:val="a"/>
    <w:rsid w:val="00B0449E"/>
    <w:rPr>
      <w:rFonts w:ascii="Tahoma" w:hAnsi="Tahoma" w:cs="Arial"/>
      <w:b/>
    </w:rPr>
  </w:style>
  <w:style w:type="character" w:styleId="af7">
    <w:name w:val="Emphasis"/>
    <w:aliases w:val="Глава 3"/>
    <w:locked/>
    <w:rsid w:val="00AF15EE"/>
    <w:rPr>
      <w:rFonts w:ascii="Arial" w:hAnsi="Arial" w:cs="Arial"/>
      <w:sz w:val="20"/>
      <w:szCs w:val="20"/>
    </w:rPr>
  </w:style>
  <w:style w:type="paragraph" w:customStyle="1" w:styleId="30">
    <w:name w:val="Уровень 3"/>
    <w:basedOn w:val="a0"/>
    <w:link w:val="33"/>
    <w:qFormat/>
    <w:rsid w:val="00047157"/>
    <w:pPr>
      <w:numPr>
        <w:ilvl w:val="2"/>
        <w:numId w:val="9"/>
      </w:numPr>
      <w:jc w:val="both"/>
    </w:pPr>
  </w:style>
  <w:style w:type="paragraph" w:customStyle="1" w:styleId="4">
    <w:name w:val="Уровень 4"/>
    <w:basedOn w:val="a0"/>
    <w:link w:val="41"/>
    <w:qFormat/>
    <w:rsid w:val="00F32204"/>
    <w:pPr>
      <w:numPr>
        <w:ilvl w:val="3"/>
        <w:numId w:val="9"/>
      </w:numPr>
      <w:tabs>
        <w:tab w:val="left" w:pos="1701"/>
      </w:tabs>
      <w:jc w:val="both"/>
    </w:pPr>
  </w:style>
  <w:style w:type="character" w:customStyle="1" w:styleId="33">
    <w:name w:val="Уровень 3 Знак"/>
    <w:basedOn w:val="a1"/>
    <w:link w:val="30"/>
    <w:rsid w:val="00047157"/>
    <w:rPr>
      <w:rFonts w:ascii="Tahoma" w:hAnsi="Tahoma"/>
      <w:szCs w:val="24"/>
    </w:rPr>
  </w:style>
  <w:style w:type="paragraph" w:customStyle="1" w:styleId="11">
    <w:name w:val="Уровень Выделение 1"/>
    <w:basedOn w:val="a0"/>
    <w:link w:val="15"/>
    <w:qFormat/>
    <w:rsid w:val="00F32204"/>
    <w:pPr>
      <w:numPr>
        <w:ilvl w:val="4"/>
        <w:numId w:val="9"/>
      </w:numPr>
      <w:jc w:val="both"/>
    </w:pPr>
    <w:rPr>
      <w:rFonts w:cs="Arial"/>
      <w:szCs w:val="20"/>
    </w:rPr>
  </w:style>
  <w:style w:type="character" w:customStyle="1" w:styleId="41">
    <w:name w:val="Уровень 4 Знак"/>
    <w:basedOn w:val="a1"/>
    <w:link w:val="4"/>
    <w:rsid w:val="00B240AF"/>
    <w:rPr>
      <w:rFonts w:ascii="Tahoma" w:hAnsi="Tahoma"/>
      <w:szCs w:val="24"/>
    </w:rPr>
  </w:style>
  <w:style w:type="character" w:customStyle="1" w:styleId="15">
    <w:name w:val="Уровень Выделение 1 Знак"/>
    <w:basedOn w:val="a1"/>
    <w:link w:val="11"/>
    <w:rsid w:val="00B240AF"/>
    <w:rPr>
      <w:rFonts w:ascii="Tahoma" w:hAnsi="Tahoma" w:cs="Arial"/>
    </w:rPr>
  </w:style>
  <w:style w:type="character" w:styleId="af8">
    <w:name w:val="Placeholder Text"/>
    <w:basedOn w:val="a1"/>
    <w:uiPriority w:val="99"/>
    <w:semiHidden/>
    <w:rsid w:val="00853A40"/>
    <w:rPr>
      <w:color w:val="808080"/>
    </w:rPr>
  </w:style>
  <w:style w:type="paragraph" w:customStyle="1" w:styleId="2">
    <w:name w:val="Уровень Выделение 2"/>
    <w:basedOn w:val="a0"/>
    <w:link w:val="24"/>
    <w:qFormat/>
    <w:rsid w:val="00F32204"/>
    <w:pPr>
      <w:numPr>
        <w:ilvl w:val="5"/>
        <w:numId w:val="9"/>
      </w:numPr>
      <w:jc w:val="both"/>
    </w:pPr>
  </w:style>
  <w:style w:type="paragraph" w:customStyle="1" w:styleId="5">
    <w:name w:val="Уровень 5"/>
    <w:basedOn w:val="a0"/>
    <w:link w:val="51"/>
    <w:qFormat/>
    <w:rsid w:val="00F32204"/>
    <w:pPr>
      <w:numPr>
        <w:ilvl w:val="6"/>
        <w:numId w:val="9"/>
      </w:numPr>
    </w:pPr>
  </w:style>
  <w:style w:type="character" w:customStyle="1" w:styleId="24">
    <w:name w:val="Уровень Выделение 2 Знак"/>
    <w:basedOn w:val="a1"/>
    <w:link w:val="2"/>
    <w:rsid w:val="00B240AF"/>
    <w:rPr>
      <w:rFonts w:ascii="Tahoma" w:hAnsi="Tahoma"/>
      <w:szCs w:val="24"/>
    </w:rPr>
  </w:style>
  <w:style w:type="paragraph" w:customStyle="1" w:styleId="af9">
    <w:name w:val="Уровень Формул текст"/>
    <w:basedOn w:val="a0"/>
    <w:link w:val="afa"/>
    <w:qFormat/>
    <w:rsid w:val="00B240AF"/>
    <w:pPr>
      <w:ind w:left="1560"/>
      <w:jc w:val="both"/>
    </w:pPr>
    <w:rPr>
      <w:rFonts w:cs="Arial"/>
      <w:szCs w:val="20"/>
    </w:rPr>
  </w:style>
  <w:style w:type="character" w:customStyle="1" w:styleId="51">
    <w:name w:val="Уровень 5 Знак"/>
    <w:basedOn w:val="a1"/>
    <w:link w:val="5"/>
    <w:rsid w:val="00B240AF"/>
    <w:rPr>
      <w:rFonts w:ascii="Tahoma" w:hAnsi="Tahoma"/>
      <w:szCs w:val="24"/>
    </w:rPr>
  </w:style>
  <w:style w:type="paragraph" w:customStyle="1" w:styleId="afb">
    <w:name w:val="Уровень Формул"/>
    <w:basedOn w:val="a0"/>
    <w:link w:val="afc"/>
    <w:qFormat/>
    <w:rsid w:val="0056354D"/>
    <w:pPr>
      <w:spacing w:before="240" w:after="240"/>
      <w:jc w:val="both"/>
    </w:pPr>
    <w:rPr>
      <w:rFonts w:ascii="Cambria Math" w:hAnsi="Cambria Math" w:cs="Arial"/>
      <w:i/>
      <w:sz w:val="24"/>
      <w:szCs w:val="20"/>
      <w:lang w:val="en-US"/>
    </w:rPr>
  </w:style>
  <w:style w:type="character" w:customStyle="1" w:styleId="afa">
    <w:name w:val="Уровень Формул текст Знак"/>
    <w:basedOn w:val="a1"/>
    <w:link w:val="af9"/>
    <w:rsid w:val="00B240AF"/>
    <w:rPr>
      <w:rFonts w:ascii="Tahoma" w:hAnsi="Tahoma" w:cs="Arial"/>
    </w:rPr>
  </w:style>
  <w:style w:type="character" w:customStyle="1" w:styleId="afc">
    <w:name w:val="Уровень Формул Знак"/>
    <w:basedOn w:val="a1"/>
    <w:link w:val="afb"/>
    <w:rsid w:val="0056354D"/>
    <w:rPr>
      <w:rFonts w:ascii="Cambria Math" w:hAnsi="Cambria Math" w:cs="Arial"/>
      <w:i/>
      <w:sz w:val="24"/>
      <w:lang w:val="en-US"/>
    </w:rPr>
  </w:style>
  <w:style w:type="character" w:customStyle="1" w:styleId="22">
    <w:name w:val="Заголовок 2 Знак"/>
    <w:basedOn w:val="a1"/>
    <w:link w:val="21"/>
    <w:semiHidden/>
    <w:rsid w:val="00DF65DB"/>
    <w:rPr>
      <w:rFonts w:asciiTheme="majorHAnsi" w:eastAsiaTheme="majorEastAsia" w:hAnsiTheme="majorHAnsi" w:cstheme="majorBidi"/>
      <w:color w:val="365F91" w:themeColor="accent1" w:themeShade="BF"/>
      <w:sz w:val="26"/>
      <w:szCs w:val="26"/>
    </w:rPr>
  </w:style>
  <w:style w:type="paragraph" w:customStyle="1" w:styleId="ConsPlusNormal">
    <w:name w:val="ConsPlusNormal"/>
    <w:rsid w:val="00700330"/>
    <w:pPr>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12809318">
      <w:bodyDiv w:val="1"/>
      <w:marLeft w:val="0"/>
      <w:marRight w:val="0"/>
      <w:marTop w:val="0"/>
      <w:marBottom w:val="0"/>
      <w:divBdr>
        <w:top w:val="none" w:sz="0" w:space="0" w:color="auto"/>
        <w:left w:val="none" w:sz="0" w:space="0" w:color="auto"/>
        <w:bottom w:val="none" w:sz="0" w:space="0" w:color="auto"/>
        <w:right w:val="none" w:sz="0" w:space="0" w:color="auto"/>
      </w:divBdr>
    </w:div>
    <w:div w:id="267934728">
      <w:bodyDiv w:val="1"/>
      <w:marLeft w:val="0"/>
      <w:marRight w:val="0"/>
      <w:marTop w:val="0"/>
      <w:marBottom w:val="0"/>
      <w:divBdr>
        <w:top w:val="none" w:sz="0" w:space="0" w:color="auto"/>
        <w:left w:val="none" w:sz="0" w:space="0" w:color="auto"/>
        <w:bottom w:val="none" w:sz="0" w:space="0" w:color="auto"/>
        <w:right w:val="none" w:sz="0" w:space="0" w:color="auto"/>
      </w:divBdr>
    </w:div>
    <w:div w:id="348066001">
      <w:bodyDiv w:val="1"/>
      <w:marLeft w:val="0"/>
      <w:marRight w:val="0"/>
      <w:marTop w:val="0"/>
      <w:marBottom w:val="0"/>
      <w:divBdr>
        <w:top w:val="none" w:sz="0" w:space="0" w:color="auto"/>
        <w:left w:val="none" w:sz="0" w:space="0" w:color="auto"/>
        <w:bottom w:val="none" w:sz="0" w:space="0" w:color="auto"/>
        <w:right w:val="none" w:sz="0" w:space="0" w:color="auto"/>
      </w:divBdr>
    </w:div>
    <w:div w:id="1238905011">
      <w:bodyDiv w:val="1"/>
      <w:marLeft w:val="0"/>
      <w:marRight w:val="0"/>
      <w:marTop w:val="0"/>
      <w:marBottom w:val="0"/>
      <w:divBdr>
        <w:top w:val="none" w:sz="0" w:space="0" w:color="auto"/>
        <w:left w:val="none" w:sz="0" w:space="0" w:color="auto"/>
        <w:bottom w:val="none" w:sz="0" w:space="0" w:color="auto"/>
        <w:right w:val="none" w:sz="0" w:space="0" w:color="auto"/>
      </w:divBdr>
      <w:divsChild>
        <w:div w:id="3021998">
          <w:marLeft w:val="0"/>
          <w:marRight w:val="0"/>
          <w:marTop w:val="0"/>
          <w:marBottom w:val="0"/>
          <w:divBdr>
            <w:top w:val="none" w:sz="0" w:space="0" w:color="auto"/>
            <w:left w:val="none" w:sz="0" w:space="0" w:color="auto"/>
            <w:bottom w:val="none" w:sz="0" w:space="0" w:color="auto"/>
            <w:right w:val="none" w:sz="0" w:space="0" w:color="auto"/>
          </w:divBdr>
        </w:div>
      </w:divsChild>
    </w:div>
    <w:div w:id="1339114412">
      <w:bodyDiv w:val="1"/>
      <w:marLeft w:val="0"/>
      <w:marRight w:val="0"/>
      <w:marTop w:val="0"/>
      <w:marBottom w:val="0"/>
      <w:divBdr>
        <w:top w:val="none" w:sz="0" w:space="0" w:color="auto"/>
        <w:left w:val="none" w:sz="0" w:space="0" w:color="auto"/>
        <w:bottom w:val="none" w:sz="0" w:space="0" w:color="auto"/>
        <w:right w:val="none" w:sz="0" w:space="0" w:color="auto"/>
      </w:divBdr>
    </w:div>
    <w:div w:id="1358506531">
      <w:bodyDiv w:val="1"/>
      <w:marLeft w:val="0"/>
      <w:marRight w:val="0"/>
      <w:marTop w:val="0"/>
      <w:marBottom w:val="0"/>
      <w:divBdr>
        <w:top w:val="none" w:sz="0" w:space="0" w:color="auto"/>
        <w:left w:val="none" w:sz="0" w:space="0" w:color="auto"/>
        <w:bottom w:val="none" w:sz="0" w:space="0" w:color="auto"/>
        <w:right w:val="none" w:sz="0" w:space="0" w:color="auto"/>
      </w:divBdr>
    </w:div>
    <w:div w:id="1407613051">
      <w:bodyDiv w:val="1"/>
      <w:marLeft w:val="0"/>
      <w:marRight w:val="0"/>
      <w:marTop w:val="0"/>
      <w:marBottom w:val="0"/>
      <w:divBdr>
        <w:top w:val="none" w:sz="0" w:space="0" w:color="auto"/>
        <w:left w:val="none" w:sz="0" w:space="0" w:color="auto"/>
        <w:bottom w:val="none" w:sz="0" w:space="0" w:color="auto"/>
        <w:right w:val="none" w:sz="0" w:space="0" w:color="auto"/>
      </w:divBdr>
    </w:div>
    <w:div w:id="1504661339">
      <w:bodyDiv w:val="1"/>
      <w:marLeft w:val="0"/>
      <w:marRight w:val="0"/>
      <w:marTop w:val="0"/>
      <w:marBottom w:val="0"/>
      <w:divBdr>
        <w:top w:val="none" w:sz="0" w:space="0" w:color="auto"/>
        <w:left w:val="none" w:sz="0" w:space="0" w:color="auto"/>
        <w:bottom w:val="none" w:sz="0" w:space="0" w:color="auto"/>
        <w:right w:val="none" w:sz="0" w:space="0" w:color="auto"/>
      </w:divBdr>
    </w:div>
    <w:div w:id="1546333832">
      <w:bodyDiv w:val="1"/>
      <w:marLeft w:val="0"/>
      <w:marRight w:val="0"/>
      <w:marTop w:val="0"/>
      <w:marBottom w:val="0"/>
      <w:divBdr>
        <w:top w:val="none" w:sz="0" w:space="0" w:color="auto"/>
        <w:left w:val="none" w:sz="0" w:space="0" w:color="auto"/>
        <w:bottom w:val="none" w:sz="0" w:space="0" w:color="auto"/>
        <w:right w:val="none" w:sz="0" w:space="0" w:color="auto"/>
      </w:divBdr>
    </w:div>
    <w:div w:id="1681739733">
      <w:bodyDiv w:val="1"/>
      <w:marLeft w:val="0"/>
      <w:marRight w:val="0"/>
      <w:marTop w:val="0"/>
      <w:marBottom w:val="0"/>
      <w:divBdr>
        <w:top w:val="none" w:sz="0" w:space="0" w:color="auto"/>
        <w:left w:val="none" w:sz="0" w:space="0" w:color="auto"/>
        <w:bottom w:val="none" w:sz="0" w:space="0" w:color="auto"/>
        <w:right w:val="none" w:sz="0" w:space="0" w:color="auto"/>
      </w:divBdr>
    </w:div>
    <w:div w:id="1785808841">
      <w:bodyDiv w:val="1"/>
      <w:marLeft w:val="0"/>
      <w:marRight w:val="0"/>
      <w:marTop w:val="0"/>
      <w:marBottom w:val="0"/>
      <w:divBdr>
        <w:top w:val="none" w:sz="0" w:space="0" w:color="auto"/>
        <w:left w:val="none" w:sz="0" w:space="0" w:color="auto"/>
        <w:bottom w:val="none" w:sz="0" w:space="0" w:color="auto"/>
        <w:right w:val="none" w:sz="0" w:space="0" w:color="auto"/>
      </w:divBdr>
      <w:divsChild>
        <w:div w:id="1564950228">
          <w:marLeft w:val="0"/>
          <w:marRight w:val="0"/>
          <w:marTop w:val="0"/>
          <w:marBottom w:val="0"/>
          <w:divBdr>
            <w:top w:val="none" w:sz="0" w:space="0" w:color="auto"/>
            <w:left w:val="none" w:sz="0" w:space="0" w:color="auto"/>
            <w:bottom w:val="none" w:sz="0" w:space="0" w:color="auto"/>
            <w:right w:val="none" w:sz="0" w:space="0" w:color="auto"/>
          </w:divBdr>
        </w:div>
      </w:divsChild>
    </w:div>
    <w:div w:id="1876960562">
      <w:bodyDiv w:val="1"/>
      <w:marLeft w:val="0"/>
      <w:marRight w:val="0"/>
      <w:marTop w:val="0"/>
      <w:marBottom w:val="0"/>
      <w:divBdr>
        <w:top w:val="none" w:sz="0" w:space="0" w:color="auto"/>
        <w:left w:val="none" w:sz="0" w:space="0" w:color="auto"/>
        <w:bottom w:val="none" w:sz="0" w:space="0" w:color="auto"/>
        <w:right w:val="none" w:sz="0" w:space="0" w:color="auto"/>
      </w:divBdr>
    </w:div>
    <w:div w:id="1955863275">
      <w:bodyDiv w:val="1"/>
      <w:marLeft w:val="0"/>
      <w:marRight w:val="0"/>
      <w:marTop w:val="0"/>
      <w:marBottom w:val="0"/>
      <w:divBdr>
        <w:top w:val="none" w:sz="0" w:space="0" w:color="auto"/>
        <w:left w:val="none" w:sz="0" w:space="0" w:color="auto"/>
        <w:bottom w:val="none" w:sz="0" w:space="0" w:color="auto"/>
        <w:right w:val="none" w:sz="0" w:space="0" w:color="auto"/>
      </w:divBdr>
    </w:div>
    <w:div w:id="200674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99312-8045-4DD6-8CDA-E589E947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10229</Words>
  <Characters>58306</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Методика расчета Индексов Московской Биржи</vt:lpstr>
    </vt:vector>
  </TitlesOfParts>
  <Company>Московская Биржа</Company>
  <LinksUpToDate>false</LinksUpToDate>
  <CharactersWithSpaces>68399</CharactersWithSpaces>
  <SharedDoc>false</SharedDoc>
  <HLinks>
    <vt:vector size="108" baseType="variant">
      <vt:variant>
        <vt:i4>1035</vt:i4>
      </vt:variant>
      <vt:variant>
        <vt:i4>201</vt:i4>
      </vt:variant>
      <vt:variant>
        <vt:i4>0</vt:i4>
      </vt:variant>
      <vt:variant>
        <vt:i4>5</vt:i4>
      </vt:variant>
      <vt:variant>
        <vt:lpwstr/>
      </vt:variant>
      <vt:variant>
        <vt:lpwstr>п_4_3</vt:lpwstr>
      </vt:variant>
      <vt:variant>
        <vt:i4>6227000</vt:i4>
      </vt:variant>
      <vt:variant>
        <vt:i4>198</vt:i4>
      </vt:variant>
      <vt:variant>
        <vt:i4>0</vt:i4>
      </vt:variant>
      <vt:variant>
        <vt:i4>5</vt:i4>
      </vt:variant>
      <vt:variant>
        <vt:lpwstr/>
      </vt:variant>
      <vt:variant>
        <vt:lpwstr>п_4_3_5</vt:lpwstr>
      </vt:variant>
      <vt:variant>
        <vt:i4>1030</vt:i4>
      </vt:variant>
      <vt:variant>
        <vt:i4>192</vt:i4>
      </vt:variant>
      <vt:variant>
        <vt:i4>0</vt:i4>
      </vt:variant>
      <vt:variant>
        <vt:i4>5</vt:i4>
      </vt:variant>
      <vt:variant>
        <vt:lpwstr/>
      </vt:variant>
      <vt:variant>
        <vt:lpwstr>п_9_4</vt:lpwstr>
      </vt:variant>
      <vt:variant>
        <vt:i4>1037</vt:i4>
      </vt:variant>
      <vt:variant>
        <vt:i4>108</vt:i4>
      </vt:variant>
      <vt:variant>
        <vt:i4>0</vt:i4>
      </vt:variant>
      <vt:variant>
        <vt:i4>5</vt:i4>
      </vt:variant>
      <vt:variant>
        <vt:lpwstr/>
      </vt:variant>
      <vt:variant>
        <vt:lpwstr>п_2_1</vt:lpwstr>
      </vt:variant>
      <vt:variant>
        <vt:i4>1036</vt:i4>
      </vt:variant>
      <vt:variant>
        <vt:i4>105</vt:i4>
      </vt:variant>
      <vt:variant>
        <vt:i4>0</vt:i4>
      </vt:variant>
      <vt:variant>
        <vt:i4>5</vt:i4>
      </vt:variant>
      <vt:variant>
        <vt:lpwstr/>
      </vt:variant>
      <vt:variant>
        <vt:lpwstr>п_3_1</vt:lpwstr>
      </vt:variant>
      <vt:variant>
        <vt:i4>1030</vt:i4>
      </vt:variant>
      <vt:variant>
        <vt:i4>87</vt:i4>
      </vt:variant>
      <vt:variant>
        <vt:i4>0</vt:i4>
      </vt:variant>
      <vt:variant>
        <vt:i4>5</vt:i4>
      </vt:variant>
      <vt:variant>
        <vt:lpwstr/>
      </vt:variant>
      <vt:variant>
        <vt:lpwstr>п_9_4</vt:lpwstr>
      </vt:variant>
      <vt:variant>
        <vt:i4>1035</vt:i4>
      </vt:variant>
      <vt:variant>
        <vt:i4>84</vt:i4>
      </vt:variant>
      <vt:variant>
        <vt:i4>0</vt:i4>
      </vt:variant>
      <vt:variant>
        <vt:i4>5</vt:i4>
      </vt:variant>
      <vt:variant>
        <vt:lpwstr/>
      </vt:variant>
      <vt:variant>
        <vt:lpwstr>п_4_7</vt:lpwstr>
      </vt:variant>
      <vt:variant>
        <vt:i4>1376310</vt:i4>
      </vt:variant>
      <vt:variant>
        <vt:i4>62</vt:i4>
      </vt:variant>
      <vt:variant>
        <vt:i4>0</vt:i4>
      </vt:variant>
      <vt:variant>
        <vt:i4>5</vt:i4>
      </vt:variant>
      <vt:variant>
        <vt:lpwstr/>
      </vt:variant>
      <vt:variant>
        <vt:lpwstr>_Toc375570709</vt:lpwstr>
      </vt:variant>
      <vt:variant>
        <vt:i4>1376310</vt:i4>
      </vt:variant>
      <vt:variant>
        <vt:i4>56</vt:i4>
      </vt:variant>
      <vt:variant>
        <vt:i4>0</vt:i4>
      </vt:variant>
      <vt:variant>
        <vt:i4>5</vt:i4>
      </vt:variant>
      <vt:variant>
        <vt:lpwstr/>
      </vt:variant>
      <vt:variant>
        <vt:lpwstr>_Toc375570708</vt:lpwstr>
      </vt:variant>
      <vt:variant>
        <vt:i4>1376310</vt:i4>
      </vt:variant>
      <vt:variant>
        <vt:i4>50</vt:i4>
      </vt:variant>
      <vt:variant>
        <vt:i4>0</vt:i4>
      </vt:variant>
      <vt:variant>
        <vt:i4>5</vt:i4>
      </vt:variant>
      <vt:variant>
        <vt:lpwstr/>
      </vt:variant>
      <vt:variant>
        <vt:lpwstr>_Toc375570707</vt:lpwstr>
      </vt:variant>
      <vt:variant>
        <vt:i4>1376310</vt:i4>
      </vt:variant>
      <vt:variant>
        <vt:i4>44</vt:i4>
      </vt:variant>
      <vt:variant>
        <vt:i4>0</vt:i4>
      </vt:variant>
      <vt:variant>
        <vt:i4>5</vt:i4>
      </vt:variant>
      <vt:variant>
        <vt:lpwstr/>
      </vt:variant>
      <vt:variant>
        <vt:lpwstr>_Toc375570706</vt:lpwstr>
      </vt:variant>
      <vt:variant>
        <vt:i4>1376310</vt:i4>
      </vt:variant>
      <vt:variant>
        <vt:i4>38</vt:i4>
      </vt:variant>
      <vt:variant>
        <vt:i4>0</vt:i4>
      </vt:variant>
      <vt:variant>
        <vt:i4>5</vt:i4>
      </vt:variant>
      <vt:variant>
        <vt:lpwstr/>
      </vt:variant>
      <vt:variant>
        <vt:lpwstr>_Toc375570705</vt:lpwstr>
      </vt:variant>
      <vt:variant>
        <vt:i4>1376310</vt:i4>
      </vt:variant>
      <vt:variant>
        <vt:i4>32</vt:i4>
      </vt:variant>
      <vt:variant>
        <vt:i4>0</vt:i4>
      </vt:variant>
      <vt:variant>
        <vt:i4>5</vt:i4>
      </vt:variant>
      <vt:variant>
        <vt:lpwstr/>
      </vt:variant>
      <vt:variant>
        <vt:lpwstr>_Toc375570704</vt:lpwstr>
      </vt:variant>
      <vt:variant>
        <vt:i4>1376310</vt:i4>
      </vt:variant>
      <vt:variant>
        <vt:i4>26</vt:i4>
      </vt:variant>
      <vt:variant>
        <vt:i4>0</vt:i4>
      </vt:variant>
      <vt:variant>
        <vt:i4>5</vt:i4>
      </vt:variant>
      <vt:variant>
        <vt:lpwstr/>
      </vt:variant>
      <vt:variant>
        <vt:lpwstr>_Toc375570703</vt:lpwstr>
      </vt:variant>
      <vt:variant>
        <vt:i4>1376310</vt:i4>
      </vt:variant>
      <vt:variant>
        <vt:i4>20</vt:i4>
      </vt:variant>
      <vt:variant>
        <vt:i4>0</vt:i4>
      </vt:variant>
      <vt:variant>
        <vt:i4>5</vt:i4>
      </vt:variant>
      <vt:variant>
        <vt:lpwstr/>
      </vt:variant>
      <vt:variant>
        <vt:lpwstr>_Toc375570702</vt:lpwstr>
      </vt:variant>
      <vt:variant>
        <vt:i4>1376310</vt:i4>
      </vt:variant>
      <vt:variant>
        <vt:i4>14</vt:i4>
      </vt:variant>
      <vt:variant>
        <vt:i4>0</vt:i4>
      </vt:variant>
      <vt:variant>
        <vt:i4>5</vt:i4>
      </vt:variant>
      <vt:variant>
        <vt:lpwstr/>
      </vt:variant>
      <vt:variant>
        <vt:lpwstr>_Toc375570701</vt:lpwstr>
      </vt:variant>
      <vt:variant>
        <vt:i4>1376310</vt:i4>
      </vt:variant>
      <vt:variant>
        <vt:i4>8</vt:i4>
      </vt:variant>
      <vt:variant>
        <vt:i4>0</vt:i4>
      </vt:variant>
      <vt:variant>
        <vt:i4>5</vt:i4>
      </vt:variant>
      <vt:variant>
        <vt:lpwstr/>
      </vt:variant>
      <vt:variant>
        <vt:lpwstr>_Toc375570700</vt:lpwstr>
      </vt:variant>
      <vt:variant>
        <vt:i4>1835063</vt:i4>
      </vt:variant>
      <vt:variant>
        <vt:i4>2</vt:i4>
      </vt:variant>
      <vt:variant>
        <vt:i4>0</vt:i4>
      </vt:variant>
      <vt:variant>
        <vt:i4>5</vt:i4>
      </vt:variant>
      <vt:variant>
        <vt:lpwstr/>
      </vt:variant>
      <vt:variant>
        <vt:lpwstr>_Toc375570699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Методика расчета Индексов Московской Биржи</dc:title>
  <cp:revision>7</cp:revision>
  <cp:lastPrinted>2016-07-15T08:14:00Z</cp:lastPrinted>
  <dcterms:created xsi:type="dcterms:W3CDTF">2016-09-28T16:52:00Z</dcterms:created>
  <dcterms:modified xsi:type="dcterms:W3CDTF">2016-10-21T08:11:00Z</dcterms:modified>
</cp:coreProperties>
</file>