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потоков вариантов использования (Description of use case flows)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7650"/>
        <w:tblGridChange w:id="0">
          <w:tblGrid>
            <w:gridCol w:w="3120"/>
            <w:gridCol w:w="7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Пункты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Название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Просмотр расписания и отзывов мастером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UC-003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Основной поток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Мастер входит в личный кабинет системы.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Система отображает dashboard с краткими данными о ближайших записях и новыми отзывами.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Мастер нажимает на раздел «Моё расписание».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Система показывает детальное расписание на текущую неделю с списком забронированных услуг (время, услуга, имя клиента).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Мастер просматривает информацию о записях.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Мастер возвращается в dashboard.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Мастер нажимает на раздел «Мои отзывы».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Система отображает список всех отзывов с оценками и комментариями.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Мастер изучает отзывы.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A. На шаге 4: Мастер хочет посмотреть расписание на другую дату.</w:t>
              <w:br w:type="textWrapping"/>
              <w:t xml:space="preserve">A.1. Мастер использует календарь для выбора другой даты или периода.</w:t>
              <w:br w:type="textWrapping"/>
              <w:t xml:space="preserve">A.2. Система обновляет расписание согласно выбранному периоду.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B. На шаге 8: Мастер хочет отсортировать отзывы.</w:t>
              <w:br w:type="textWrapping"/>
              <w:t xml:space="preserve">B.1. Мастер применяет сортировку по дате или оценке.</w:t>
              <w:br w:type="textWrapping"/>
              <w:t xml:space="preserve">B.2. Система обновляет список отзывов согласно выбранной сортировке.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C. На шаге 4: На выбранную дату нет записей.</w:t>
              <w:br w:type="textWrapping"/>
              <w:t xml:space="preserve">C.1. Система сообщает, что записей нет.</w:t>
              <w:br w:type="textWrapping"/>
              <w:t xml:space="preserve">C.2. Мастер выбирает другой период.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D. На шаге 8: Отзывы отсутствуют.</w:t>
              <w:br w:type="textWrapping"/>
              <w:t xml:space="preserve">D.1. Система сообщает, что отзывы отсутствуют.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Дополнительно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