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 приведенной мной диаграмме классов для описания uc02 и uc04 используются классы “сотрудники”, ”слоты обслуживания” и “Клиенты”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5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В приведенной соучеником диаграмме для описания uc02 и 04 используются классы “Клиенты”, “Слоты обслуживания”, “Сотрудники”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