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2"/>
        </w:numPr>
        <w:shd w:fill="ffffff" w:val="clear"/>
        <w:spacing w:after="0" w:after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глоссарий;</w:t>
      </w:r>
    </w:p>
    <w:p w:rsidR="00000000" w:rsidDel="00000000" w:rsidP="00000000" w:rsidRDefault="00000000" w:rsidRPr="00000000" w14:paraId="00000002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луковичная диаграмма;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контекстная диаграмма;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проблемы, для решения которых создается система;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бизнес-требования (бизнес-цели);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роли стейкхолдеров;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hd w:fill="ffffff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функции ролей в системе;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hd w:fill="ffffff" w:val="clear"/>
        <w:spacing w:after="240" w:before="0" w:beforeAutospacing="0" w:lineRule="auto"/>
        <w:ind w:left="720" w:hanging="360"/>
      </w:pPr>
      <w:r w:rsidDel="00000000" w:rsidR="00000000" w:rsidRPr="00000000">
        <w:rPr>
          <w:color w:val="212121"/>
          <w:sz w:val="23"/>
          <w:szCs w:val="23"/>
          <w:rtl w:val="0"/>
        </w:rPr>
        <w:t xml:space="preserve">потоки данных, направляемые/получаемые внешними системами.</w:t>
      </w:r>
    </w:p>
    <w:p w:rsidR="00000000" w:rsidDel="00000000" w:rsidP="00000000" w:rsidRDefault="00000000" w:rsidRPr="00000000" w14:paraId="00000009">
      <w:pPr>
        <w:jc w:val="center"/>
        <w:rPr>
          <w:b w:val="1"/>
          <w:sz w:val="30"/>
          <w:szCs w:val="30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Глоссарий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055.0" w:type="dxa"/>
        <w:jc w:val="left"/>
        <w:tblInd w:w="-99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795"/>
        <w:gridCol w:w="1455"/>
        <w:gridCol w:w="3855"/>
        <w:gridCol w:w="1500"/>
        <w:gridCol w:w="3450"/>
        <w:tblGridChange w:id="0">
          <w:tblGrid>
            <w:gridCol w:w="795"/>
            <w:gridCol w:w="1455"/>
            <w:gridCol w:w="3855"/>
            <w:gridCol w:w="1500"/>
            <w:gridCol w:w="3450"/>
          </w:tblGrid>
        </w:tblGridChange>
      </w:tblGrid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Номер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Термин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Значение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Дата добавления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3" w:val="single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Источник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Барбершоп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Мужской салон красоты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https://astrum-estate.ru/articles/chto-takoe-barbershop-i-chem-on-otlichaetsya-ot-parikmakherskoy/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Барбер (мастер)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Парикмахер,</w:t>
            </w:r>
          </w:p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который работает в мужских парикмахерских, известных как «барбершопы»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https://firmbarbershop.ru/kto-takoj-barber-i-chto-takoe-barbering/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5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Сайт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Одна страница или набор связанных по смыслу страниц, которые находятся в сети Интернет. На них размещается информация, текстовая или графическая: изображения, видео, анимации.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https://utex.ru/chto-takoe-veb-sayt/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69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Канал связи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Физическая среда, состоящая из набора технических устройств и линий связи и используемая для обмена данных между отправителем сообщений и его получателем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https://www.csat.ru/glossarium/kanal_svyazi/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Система (информационная</w:t>
            </w:r>
          </w:p>
          <w:p w:rsidR="00000000" w:rsidDel="00000000" w:rsidP="00000000" w:rsidRDefault="00000000" w:rsidRPr="00000000" w14:paraId="0000002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система)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Система обработки информации совместно с соответствующими организационными ресурсами (человеческими, техническими, финансовыми и т. д.), которая обеспечивает и распространяет информацию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https://ru.wikipedia.org/wiki/%D0%98%D0%BD%D1%84%D0%BE%D1%80%D0%BC%D0%B0%D1%86%D0%B8%D0%BE%D0%BD%D0%BD%D0%B0%D1%8F_%D1%81%D0%B8%D1%81%D1%82%D0%B5%D0%BC%D0%B0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3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Онлайн-</w:t>
            </w:r>
          </w:p>
          <w:p w:rsidR="00000000" w:rsidDel="00000000" w:rsidP="00000000" w:rsidRDefault="00000000" w:rsidRPr="00000000" w14:paraId="0000002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запись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Возможность клиента самостоятельно выбрать услугу, специалиста, время посещения и записаться через интернет без дополнительных подтверждений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/>
            </w:pPr>
            <w:hyperlink r:id="rId1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https://support.dikidi.net/ru/knowledge-bases/4/articles/12-10-prichin-podklyuchit-onlajn-zapis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Напоминание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Способ донести до потребителей информацию о продукте или услуге, оставаться в поле их внимания и вызывать желание купить повторно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hyperlink r:id="rId1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https://rarus.ru/bonus/kak-napomnit-klientu-o-sebe/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3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Специалист, занятый управлением процессами и персоналом на определённом участке коммерческого предприятия, организации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jc w:val="center"/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https://ru.wikipedia.org/wiki/%D0%9C%D0%B5%D0%BD%D0%B5%D0%B4%D0%B6%D0%B5%D1%80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Услуга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Комплекс действий,</w:t>
            </w:r>
          </w:p>
          <w:p w:rsidR="00000000" w:rsidDel="00000000" w:rsidP="00000000" w:rsidRDefault="00000000" w:rsidRPr="00000000" w14:paraId="0000003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произведенный лицом</w:t>
            </w:r>
          </w:p>
          <w:p w:rsidR="00000000" w:rsidDel="00000000" w:rsidP="00000000" w:rsidRDefault="00000000" w:rsidRPr="00000000" w14:paraId="0000003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либо организацией по</w:t>
            </w:r>
          </w:p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заказу клиента, имеющий целью удовлетворение потребности последнего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hyperlink r:id="rId1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https://ru.wikipedia.org/wiki/%D0%A3%D1%81%D0%BB%D1%83%D0%B3%D0%B0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Заказчик, покупатель,</w:t>
            </w:r>
          </w:p>
          <w:p w:rsidR="00000000" w:rsidDel="00000000" w:rsidP="00000000" w:rsidRDefault="00000000" w:rsidRPr="00000000" w14:paraId="0000004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приобретатель услуг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https://ru.wikipedia.org/wiki/%D0%9A%D0%BB%D0%B8%D0%B5%D0%BD%D1%82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Расписание мастера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График работы специалиста с указанием времени, когда они доступны для оказания услуг.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Принят в рамках разработки системы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Регистрация в системе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Процесс создания новой учетной записи в системе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2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"https://vc.ru/dev/1000078-testirovanie-rubrika-vopros-otvet-kakaya-raznica-mezhdu-registraciei-avtorizaciei-i-autentifikaciei"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https://vc.ru/dev/1000078-testirovanie-rubrika-vopros-otvet-kakaya-raznica-mezhdu-registraciei</w:t>
            </w:r>
          </w:p>
          <w:p w:rsidR="00000000" w:rsidDel="00000000" w:rsidP="00000000" w:rsidRDefault="00000000" w:rsidRPr="00000000" w14:paraId="00000053">
            <w:pPr>
              <w:jc w:val="center"/>
              <w:rPr/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-avtorizaciei-i-autentifikaciei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Зарегистрированный посетитель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Клиент, который создал учетную запись в системе и может использовать расширенные функции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Принят в рамках разработки системы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Незарегистрированный посетитель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Клиент, который использует систему без создания учетной записи, с ограниченным доступом к функциям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Принят в рамках разработки системы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Отметка о выполнении услуги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Запись в системе, подтверждающая факт оказания услуги клиенту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Принят в рамках разработки системы</w:t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Пиковый период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Характеристика периода времени наивысшей нагрузки 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"https://normative_ru_en.academic.ru/140324/%D0%BF%D0%B8%D0%BA%D0%BE%D0%B2%D1%8B%D0%B9_%D0%BF%D0%B5%D1%80%D0%B8%D0%BE%D0%B4"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https://normative_ru_en.academic.ru/140324/%D0%BF%D0%B8%D0%BA%D0%BE%D0%B2%D1%8B%</w:t>
            </w:r>
          </w:p>
          <w:p w:rsidR="00000000" w:rsidDel="00000000" w:rsidP="00000000" w:rsidRDefault="00000000" w:rsidRPr="00000000" w14:paraId="00000068">
            <w:pPr>
              <w:jc w:val="center"/>
              <w:rPr/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D0%B9_%D0%BF%D0%B5%D1%80%D0%B8%D0%BE%D0%B4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4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Разработчик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Человек, в обязанности которого входит разработка программных модулей, их интеграция и адаптация, а также модификация продукта для конкретной системы.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https://heaad.ru/catalog/razrabotka/system-developer/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0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Клиентская база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База данных, содержащая сведения обо всех клиентах компании, когда-либо совершавших с ней сделки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jc w:val="center"/>
              <w:rPr>
                <w:color w:val="1155cc"/>
                <w:u w:val="single"/>
              </w:rPr>
            </w:pPr>
            <w:r w:rsidDel="00000000" w:rsidR="00000000" w:rsidRPr="00000000">
              <w:fldChar w:fldCharType="begin"/>
              <w:instrText xml:space="preserve"> HYPERLINK "https://ru.wikipedia.org/wiki/%D0%9A%D0%BB%D0%B8%D0%B5%D0%BD%D1%82%D1%81%D0%BA%D0%B0%D1%8F_%D0%B1%D0%B0%D0%B7%D0%B0" </w:instrText>
              <w:fldChar w:fldCharType="separate"/>
            </w: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https://ru.wikipedia.org/wiki/%D0%9A%D0%BB%D0%B8%D0%B5%D0%BD%D1%82%D1%81%D0%BA</w:t>
            </w:r>
          </w:p>
          <w:p w:rsidR="00000000" w:rsidDel="00000000" w:rsidP="00000000" w:rsidRDefault="00000000" w:rsidRPr="00000000" w14:paraId="00000073">
            <w:pPr>
              <w:jc w:val="center"/>
              <w:rPr/>
            </w:pPr>
            <w:r w:rsidDel="00000000" w:rsidR="00000000" w:rsidRPr="00000000">
              <w:rPr>
                <w:color w:val="1155cc"/>
                <w:u w:val="single"/>
                <w:rtl w:val="0"/>
              </w:rPr>
              <w:t xml:space="preserve">%D0%B0%D1%8F_%D0%B1%D0%B0%D0%B7%D0%B0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Отзыв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Обратная связь о продукте, подсвечивание слабых сторон и рекомендации, что  можно улучшить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hyperlink r:id="rId1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https://www.insales.ru/blogs/university/otzyvy-klientov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Платежная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Обширная инфраструктура, которая обеспечивает совершение любых финансовых транзакций без использования наличных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https://www.vtb.ru/articles/platezhnye-sistemy-eto/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Трудозатраты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Время, которое требуется данному специалисту на выполнение конкретной задачи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hyperlink r:id="rId1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https://bitcop.ru/blog/trudozatraty-sotrudnikov-na-predpriyatii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Масштабируемость</w:t>
            </w:r>
          </w:p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Способность информационной системы адаптироваться к резкому изменению показателей задач и повышению требований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 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https://piter-soft.ru/knowledge/glossary/process/masshtabiruemost.html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С</w:t>
            </w:r>
            <w:r w:rsidDel="00000000" w:rsidR="00000000" w:rsidRPr="00000000">
              <w:rPr>
                <w:rtl w:val="0"/>
              </w:rPr>
              <w:t xml:space="preserve">пецификация того, что должно быть реализовано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hyperlink r:id="rId2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https://habr.com/ru/articles/788416/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Бизнес-требование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Высокоуровневая бизнес-цель организации или заказчиков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hyperlink r:id="rId2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http://habr.com/ru/articles/934954/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Бизнес-правило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У</w:t>
            </w:r>
            <w:r w:rsidDel="00000000" w:rsidR="00000000" w:rsidRPr="00000000">
              <w:rPr>
                <w:rtl w:val="0"/>
              </w:rPr>
              <w:t xml:space="preserve">казание, определяющее или ограничивающее определенный аспект бизнеса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https://habr.com/ru/articles/659045/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Пользовательские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color w:val="202122"/>
                <w:highlight w:val="white"/>
                <w:rtl w:val="0"/>
              </w:rPr>
              <w:t xml:space="preserve">О</w:t>
            </w:r>
            <w:r w:rsidDel="00000000" w:rsidR="00000000" w:rsidRPr="00000000">
              <w:rPr>
                <w:color w:val="202122"/>
                <w:highlight w:val="white"/>
                <w:rtl w:val="0"/>
              </w:rPr>
              <w:t xml:space="preserve">пределяют набор пользовательских задач, которые должна решать программа, а также способы (сценарии) их решения в системе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hyperlink r:id="rId2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https://ru.wikipedia.org/wiki/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Внешние интерфейсы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О</w:t>
            </w:r>
            <w:r w:rsidDel="00000000" w:rsidR="00000000" w:rsidRPr="00000000">
              <w:rPr>
                <w:rtl w:val="0"/>
              </w:rPr>
              <w:t xml:space="preserve">писание аспектов взаимодействия с другими системами и операционной средой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1">
            <w:pPr>
              <w:jc w:val="center"/>
              <w:rPr/>
            </w:pPr>
            <w:hyperlink r:id="rId2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https://habr.com/ru/articles/231961/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Ограничения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color w:val="333333"/>
                <w:highlight w:val="white"/>
                <w:rtl w:val="0"/>
              </w:rPr>
              <w:t xml:space="preserve">Ограничения, которые накладываются на проект решения организацией-заказчиком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https://business-analytics-russia.ru/glossary-russian/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Системные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В</w:t>
            </w:r>
            <w:r w:rsidDel="00000000" w:rsidR="00000000" w:rsidRPr="00000000">
              <w:rPr>
                <w:rtl w:val="0"/>
              </w:rPr>
              <w:t xml:space="preserve">ысокоуровневые требования к продукту, которые содержат многие подсистемы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https://www.uml2.ru/faq/faq-requirements/34/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Функциональные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E">
            <w:pPr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К</w:t>
            </w:r>
            <w:r w:rsidDel="00000000" w:rsidR="00000000" w:rsidRPr="00000000">
              <w:rPr>
                <w:highlight w:val="white"/>
                <w:rtl w:val="0"/>
              </w:rPr>
              <w:t xml:space="preserve">онкретные руководящие принципы, описывающие поведение, функции и операции, которые должно выполнять программное обеспечение или система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https://visuresolutions.com/ru/alm-guide/functional-requirements/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Нефункциональные требования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sz w:val="20"/>
                <w:szCs w:val="20"/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О</w:t>
            </w:r>
            <w:r w:rsidDel="00000000" w:rsidR="00000000" w:rsidRPr="00000000">
              <w:rPr>
                <w:highlight w:val="white"/>
                <w:rtl w:val="0"/>
              </w:rPr>
              <w:t xml:space="preserve">пределяют стандарты и качества, которым должна соответствовать система для эффективной работы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5">
            <w:pPr>
              <w:jc w:val="center"/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https://visuresolutions.com/ru/alm-guide/non-functional-requirements/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Атрибуты качества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Характеристики свойств, особенности, ограничения системы.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A">
            <w:pPr>
              <w:jc w:val="center"/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https://www.webursitet.ru/article/atributy-kachestva.html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as is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М</w:t>
            </w:r>
            <w:r w:rsidDel="00000000" w:rsidR="00000000" w:rsidRPr="00000000">
              <w:rPr>
                <w:highlight w:val="white"/>
                <w:rtl w:val="0"/>
              </w:rPr>
              <w:t xml:space="preserve">одель для описания бизнес-процессов в организации.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hyperlink r:id="rId31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https://crmgroup.ru/glossary/model-as-is/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Модель to be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2">
            <w:pPr>
              <w:jc w:val="center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Модель, отражающая оптимизированное описание процессов с учетом бизнес-целей и стратегий развития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jc w:val="center"/>
              <w:rPr/>
            </w:pPr>
            <w:hyperlink r:id="rId32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https://skyeng.ru/it-industry/management/chto-takoe-as-is-i-to-be-v-biznes-processah/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8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Поставщик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Физическое или юридическое лицо, которое поставляет товары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jc w:val="center"/>
              <w:rPr/>
            </w:pPr>
            <w:hyperlink r:id="rId3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https://www.kontur-extern.ru/info/48859-postavshhik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2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Артефакт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Любой объект, имеющий отношение к решению задачи, который создается в рамках работы по бизнес-анализу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jc w:val="center"/>
              <w:rPr/>
            </w:pPr>
            <w:hyperlink r:id="rId34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https://dar.university/razrabotka/pozvolte-dokopatsya-chto-takoe-artefakty-v-sfere-it/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3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C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Поток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Маршрут, по которому данные проходят между внешними сущностями, процессами и хранилищами данных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hyperlink r:id="rId3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https://www.lucidchart.com/pages/data-flow-diagram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4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4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Саморегистрация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Самостоятельная регистрация посетителя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BSA02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Принятый коллегами термин</w:t>
            </w:r>
          </w:p>
        </w:tc>
      </w:tr>
      <w:tr>
        <w:trPr>
          <w:cantSplit w:val="0"/>
          <w:trHeight w:val="133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39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Контекстная диаграмма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Отражает информационные потоки между системой и внешними сущностями, с которыми она должна быть связана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 BSA 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hyperlink r:id="rId3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http://www.kgau.ru/istiki/practika/ch02s02.html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Луковичная диаграмма</w:t>
      </w:r>
    </w:p>
    <w:p w:rsidR="00000000" w:rsidDel="00000000" w:rsidP="00000000" w:rsidRDefault="00000000" w:rsidRPr="00000000" w14:paraId="000000E1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-352424</wp:posOffset>
            </wp:positionH>
            <wp:positionV relativeFrom="paragraph">
              <wp:posOffset>228600</wp:posOffset>
            </wp:positionV>
            <wp:extent cx="6276975" cy="3313563"/>
            <wp:effectExtent b="0" l="0" r="0" t="0"/>
            <wp:wrapTopAndBottom distB="114300" distT="11430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7"/>
                    <a:srcRect b="4690" l="0" r="7443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6975" cy="33135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E2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Контекстная диаграмма</w:t>
      </w:r>
    </w:p>
    <w:p w:rsidR="00000000" w:rsidDel="00000000" w:rsidP="00000000" w:rsidRDefault="00000000" w:rsidRPr="00000000" w14:paraId="000000E3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</w:rPr>
        <w:drawing>
          <wp:inline distB="114300" distT="114300" distL="114300" distR="114300">
            <wp:extent cx="5767388" cy="3289987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38"/>
                    <a:srcRect b="2384" l="996" r="232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7388" cy="32899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Проблемы, для решения которых создается система</w:t>
      </w:r>
    </w:p>
    <w:p w:rsidR="00000000" w:rsidDel="00000000" w:rsidP="00000000" w:rsidRDefault="00000000" w:rsidRPr="00000000" w14:paraId="000000E8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27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15"/>
        <w:gridCol w:w="1740"/>
        <w:gridCol w:w="5715"/>
        <w:tblGridChange w:id="0">
          <w:tblGrid>
            <w:gridCol w:w="1815"/>
            <w:gridCol w:w="1740"/>
            <w:gridCol w:w="571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Идентификатор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Роль стейкхолдера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Проблемы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53.5714285714287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Руководство сети барбершопов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Отсутствие роста клиентской базы</w:t>
            </w:r>
          </w:p>
        </w:tc>
      </w:tr>
      <w:tr>
        <w:trPr>
          <w:cantSplit w:val="0"/>
          <w:trHeight w:val="1253.5714285714287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Руководство сети барбершопов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Высокие трудозатраты сотрудников на ручной труд</w:t>
            </w:r>
          </w:p>
        </w:tc>
      </w:tr>
      <w:tr>
        <w:trPr>
          <w:cantSplit w:val="0"/>
          <w:trHeight w:val="1253.5714285714287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Клиенту трудно записаться (дозвониться)</w:t>
            </w:r>
          </w:p>
        </w:tc>
      </w:tr>
      <w:tr>
        <w:trPr>
          <w:cantSplit w:val="0"/>
          <w:trHeight w:val="1253.5714285714287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Менеджеру сложно направить СМС всем вручную</w:t>
            </w:r>
          </w:p>
        </w:tc>
      </w:tr>
      <w:tr>
        <w:trPr>
          <w:cantSplit w:val="0"/>
          <w:trHeight w:val="1253.5714285714287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Нет возможности просмотреть отзывы перед выбором мастера/услуги</w:t>
            </w:r>
          </w:p>
        </w:tc>
      </w:tr>
      <w:tr>
        <w:trPr>
          <w:cantSplit w:val="0"/>
          <w:trHeight w:val="1253.5714285714287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0F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Посетитель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Нет возможности онлайн-регистрации</w:t>
            </w:r>
          </w:p>
        </w:tc>
      </w:tr>
      <w:tr>
        <w:trPr>
          <w:cantSplit w:val="0"/>
          <w:trHeight w:val="1253.5714285714287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Посетитель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Посетителю трудно записаться (дозвониться)</w:t>
            </w:r>
          </w:p>
        </w:tc>
      </w:tr>
      <w:tr>
        <w:trPr>
          <w:cantSplit w:val="0"/>
          <w:trHeight w:val="14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Посетитель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Незарегистрированные номера теряются</w:t>
            </w:r>
          </w:p>
        </w:tc>
      </w:tr>
      <w:tr>
        <w:trPr>
          <w:cantSplit w:val="0"/>
          <w:trHeight w:val="119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Нельзя удаленно посмотреть расписание</w:t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Отсутствие удобного инструмента для просмотра отзывов</w:t>
            </w:r>
          </w:p>
        </w:tc>
      </w:tr>
      <w:tr>
        <w:trPr>
          <w:cantSplit w:val="0"/>
          <w:trHeight w:val="182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 или мастер не выходят на связь, из-за чего нет возможности их уведомить об изменениях</w:t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Ручной ввод</w:t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Трудозатраты на обзвон клиентов</w:t>
            </w:r>
          </w:p>
        </w:tc>
      </w:tr>
      <w:tr>
        <w:trPr>
          <w:cantSplit w:val="0"/>
          <w:trHeight w:val="176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Смежная система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Нет четкого графика обработок и удобного инструмента контроля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Формирование отчетов в ручном режиме</w:t>
            </w:r>
          </w:p>
        </w:tc>
      </w:tr>
      <w:tr>
        <w:trPr>
          <w:cantSplit w:val="0"/>
          <w:trHeight w:val="112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Отсутствие инструмента для централизованного хранения отчетов и отслеживания изменений</w:t>
            </w:r>
          </w:p>
        </w:tc>
      </w:tr>
    </w:tbl>
    <w:p w:rsidR="00000000" w:rsidDel="00000000" w:rsidP="00000000" w:rsidRDefault="00000000" w:rsidRPr="00000000" w14:paraId="0000011F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Бизнес-требования</w:t>
      </w:r>
    </w:p>
    <w:p w:rsidR="00000000" w:rsidDel="00000000" w:rsidP="00000000" w:rsidRDefault="00000000" w:rsidRPr="00000000" w14:paraId="00000123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numPr>
          <w:ilvl w:val="0"/>
          <w:numId w:val="1"/>
        </w:numPr>
        <w:ind w:left="720" w:hanging="360"/>
        <w:rPr>
          <w:color w:val="212121"/>
          <w:sz w:val="22"/>
          <w:szCs w:val="22"/>
        </w:rPr>
      </w:pPr>
      <w:r w:rsidDel="00000000" w:rsidR="00000000" w:rsidRPr="00000000">
        <w:rPr>
          <w:color w:val="212121"/>
          <w:rtl w:val="0"/>
        </w:rPr>
        <w:t xml:space="preserve">Увеличить прирост клиентской базы</w:t>
      </w:r>
    </w:p>
    <w:p w:rsidR="00000000" w:rsidDel="00000000" w:rsidP="00000000" w:rsidRDefault="00000000" w:rsidRPr="00000000" w14:paraId="00000125">
      <w:pPr>
        <w:numPr>
          <w:ilvl w:val="0"/>
          <w:numId w:val="1"/>
        </w:numPr>
        <w:ind w:left="720" w:hanging="360"/>
        <w:rPr>
          <w:color w:val="212121"/>
          <w:sz w:val="22"/>
          <w:szCs w:val="22"/>
        </w:rPr>
      </w:pPr>
      <w:r w:rsidDel="00000000" w:rsidR="00000000" w:rsidRPr="00000000">
        <w:rPr>
          <w:color w:val="212121"/>
          <w:rtl w:val="0"/>
        </w:rPr>
        <w:t xml:space="preserve">Автоматизировать процесс записи клиентов</w:t>
      </w:r>
    </w:p>
    <w:p w:rsidR="00000000" w:rsidDel="00000000" w:rsidP="00000000" w:rsidRDefault="00000000" w:rsidRPr="00000000" w14:paraId="00000126">
      <w:pPr>
        <w:numPr>
          <w:ilvl w:val="0"/>
          <w:numId w:val="1"/>
        </w:numPr>
        <w:ind w:left="720" w:hanging="360"/>
        <w:rPr>
          <w:color w:val="212121"/>
          <w:sz w:val="22"/>
          <w:szCs w:val="22"/>
        </w:rPr>
      </w:pPr>
      <w:r w:rsidDel="00000000" w:rsidR="00000000" w:rsidRPr="00000000">
        <w:rPr>
          <w:color w:val="212121"/>
          <w:rtl w:val="0"/>
        </w:rPr>
        <w:t xml:space="preserve">Автоматизировать направление напоминаний</w:t>
      </w:r>
    </w:p>
    <w:p w:rsidR="00000000" w:rsidDel="00000000" w:rsidP="00000000" w:rsidRDefault="00000000" w:rsidRPr="00000000" w14:paraId="00000127">
      <w:pPr>
        <w:numPr>
          <w:ilvl w:val="0"/>
          <w:numId w:val="1"/>
        </w:numPr>
        <w:ind w:left="720" w:hanging="360"/>
        <w:rPr>
          <w:color w:val="212121"/>
          <w:sz w:val="22"/>
          <w:szCs w:val="22"/>
        </w:rPr>
      </w:pPr>
      <w:r w:rsidDel="00000000" w:rsidR="00000000" w:rsidRPr="00000000">
        <w:rPr>
          <w:color w:val="212121"/>
          <w:rtl w:val="0"/>
        </w:rPr>
        <w:t xml:space="preserve">Обеспечить удаленный доступ к расписанию</w:t>
      </w:r>
    </w:p>
    <w:p w:rsidR="00000000" w:rsidDel="00000000" w:rsidP="00000000" w:rsidRDefault="00000000" w:rsidRPr="00000000" w14:paraId="00000128">
      <w:pPr>
        <w:numPr>
          <w:ilvl w:val="0"/>
          <w:numId w:val="1"/>
        </w:numPr>
        <w:ind w:left="720" w:hanging="360"/>
        <w:rPr>
          <w:color w:val="212121"/>
          <w:sz w:val="22"/>
          <w:szCs w:val="22"/>
        </w:rPr>
      </w:pPr>
      <w:r w:rsidDel="00000000" w:rsidR="00000000" w:rsidRPr="00000000">
        <w:rPr>
          <w:color w:val="212121"/>
          <w:rtl w:val="0"/>
        </w:rPr>
        <w:t xml:space="preserve">Минимизировать ручной ввод</w:t>
      </w:r>
    </w:p>
    <w:p w:rsidR="00000000" w:rsidDel="00000000" w:rsidP="00000000" w:rsidRDefault="00000000" w:rsidRPr="00000000" w14:paraId="00000129">
      <w:pPr>
        <w:numPr>
          <w:ilvl w:val="0"/>
          <w:numId w:val="1"/>
        </w:numPr>
        <w:ind w:left="720" w:hanging="360"/>
        <w:rPr>
          <w:color w:val="212121"/>
          <w:sz w:val="22"/>
          <w:szCs w:val="22"/>
        </w:rPr>
      </w:pPr>
      <w:r w:rsidDel="00000000" w:rsidR="00000000" w:rsidRPr="00000000">
        <w:rPr>
          <w:color w:val="212121"/>
          <w:rtl w:val="0"/>
        </w:rPr>
        <w:t xml:space="preserve">Автоматизировать формирование отчетов</w:t>
      </w:r>
    </w:p>
    <w:p w:rsidR="00000000" w:rsidDel="00000000" w:rsidP="00000000" w:rsidRDefault="00000000" w:rsidRPr="00000000" w14:paraId="0000012A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Роли стейкхолдеров</w:t>
      </w:r>
    </w:p>
    <w:p w:rsidR="00000000" w:rsidDel="00000000" w:rsidP="00000000" w:rsidRDefault="00000000" w:rsidRPr="00000000" w14:paraId="0000012E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8820.0" w:type="dxa"/>
        <w:jc w:val="left"/>
        <w:tblInd w:w="-1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60"/>
        <w:gridCol w:w="6060"/>
        <w:tblGridChange w:id="0">
          <w:tblGrid>
            <w:gridCol w:w="2760"/>
            <w:gridCol w:w="6060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Идентификатор</w:t>
            </w:r>
          </w:p>
        </w:tc>
        <w:tc>
          <w:tcPr>
            <w:vMerge w:val="restart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Роль стейкхолдера</w:t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3" w:val="single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>
                <w:b w:val="1"/>
                <w:color w:val="212121"/>
                <w:sz w:val="31"/>
                <w:szCs w:val="3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Руководство сети барбершопов</w:t>
            </w:r>
          </w:p>
        </w:tc>
      </w:tr>
      <w:tr>
        <w:trPr>
          <w:cantSplit w:val="0"/>
          <w:trHeight w:val="93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6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</w:t>
            </w:r>
          </w:p>
        </w:tc>
      </w:tr>
      <w:tr>
        <w:trPr>
          <w:cantSplit w:val="0"/>
          <w:trHeight w:val="96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Посетитель</w:t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Мастер</w:t>
            </w:r>
          </w:p>
        </w:tc>
      </w:tr>
      <w:tr>
        <w:trPr>
          <w:cantSplit w:val="0"/>
          <w:trHeight w:val="98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Менеджер</w:t>
            </w:r>
          </w:p>
        </w:tc>
      </w:tr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st00600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Смежная система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st00700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0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Разработчики системы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3" w:val="single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st00800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3" w:val="single"/>
              <w:right w:color="000000" w:space="0" w:sz="3" w:val="single"/>
            </w:tcBorders>
            <w:shd w:fill="auto" w:val="clear"/>
            <w:tcMar>
              <w:top w:w="20.0" w:type="dxa"/>
              <w:left w:w="20.0" w:type="dxa"/>
              <w:bottom w:w="100.0" w:type="dxa"/>
              <w:right w:w="2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jc w:val="center"/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Бухгалтерия</w:t>
            </w:r>
          </w:p>
        </w:tc>
      </w:tr>
    </w:tbl>
    <w:p w:rsidR="00000000" w:rsidDel="00000000" w:rsidP="00000000" w:rsidRDefault="00000000" w:rsidRPr="00000000" w14:paraId="00000143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color w:val="2121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Функции ролей в системе</w:t>
      </w:r>
    </w:p>
    <w:p w:rsidR="00000000" w:rsidDel="00000000" w:rsidP="00000000" w:rsidRDefault="00000000" w:rsidRPr="00000000" w14:paraId="00000147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3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25"/>
        <w:gridCol w:w="5610"/>
        <w:tblGridChange w:id="0">
          <w:tblGrid>
            <w:gridCol w:w="3225"/>
            <w:gridCol w:w="5610"/>
          </w:tblGrid>
        </w:tblGridChange>
      </w:tblGrid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Роль в системе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rPr>
                <w:b w:val="1"/>
                <w:color w:val="212121"/>
              </w:rPr>
            </w:pPr>
            <w:r w:rsidDel="00000000" w:rsidR="00000000" w:rsidRPr="00000000">
              <w:rPr>
                <w:b w:val="1"/>
                <w:color w:val="212121"/>
                <w:rtl w:val="0"/>
              </w:rPr>
              <w:t xml:space="preserve">Функции в системе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A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Руководство сети барбершопов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Анализирует эффективность системы</w:t>
            </w:r>
          </w:p>
        </w:tc>
      </w:tr>
      <w:tr>
        <w:trPr>
          <w:cantSplit w:val="0"/>
          <w:trHeight w:val="58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Клиент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Выбирает услугу и записывается на нее, просматривает и оставляет отзывы</w:t>
            </w:r>
          </w:p>
        </w:tc>
      </w:tr>
      <w:tr>
        <w:trPr>
          <w:cantSplit w:val="0"/>
          <w:trHeight w:val="64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Посетитель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Выбирает услугу и записывается на нее, просматривает отзывы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Мастер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Просматривает расписание</w:t>
            </w:r>
          </w:p>
        </w:tc>
      </w:tr>
      <w:tr>
        <w:trPr>
          <w:cantSplit w:val="0"/>
          <w:trHeight w:val="106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Менеджер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Управляет расписанием и услугами, направляет напоминания, просматривает отзывы</w:t>
            </w:r>
          </w:p>
        </w:tc>
      </w:tr>
      <w:tr>
        <w:trPr>
          <w:cantSplit w:val="0"/>
          <w:trHeight w:val="81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Смежная система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Просматривает график санитарных обработок</w:t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Разработчики системы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Разрабатывают систему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rPr>
                <w:color w:val="212121"/>
              </w:rPr>
            </w:pPr>
            <w:r w:rsidDel="00000000" w:rsidR="00000000" w:rsidRPr="00000000">
              <w:rPr>
                <w:color w:val="212121"/>
                <w:rtl w:val="0"/>
              </w:rPr>
              <w:t xml:space="preserve">Формирует отчетность</w:t>
            </w:r>
          </w:p>
        </w:tc>
      </w:tr>
    </w:tbl>
    <w:p w:rsidR="00000000" w:rsidDel="00000000" w:rsidP="00000000" w:rsidRDefault="00000000" w:rsidRPr="00000000" w14:paraId="0000015A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hd w:fill="ffffff" w:val="clear"/>
        <w:spacing w:after="240" w:before="60" w:lineRule="auto"/>
        <w:ind w:left="0" w:firstLine="0"/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b w:val="1"/>
          <w:color w:val="212121"/>
          <w:sz w:val="31"/>
          <w:szCs w:val="31"/>
          <w:rtl w:val="0"/>
        </w:rPr>
        <w:t xml:space="preserve">Потоки данных, направляемые/получаемые внешними системами</w:t>
      </w:r>
    </w:p>
    <w:p w:rsidR="00000000" w:rsidDel="00000000" w:rsidP="00000000" w:rsidRDefault="00000000" w:rsidRPr="00000000" w14:paraId="0000015E">
      <w:pPr>
        <w:shd w:fill="ffffff" w:val="clear"/>
        <w:spacing w:after="240" w:before="60" w:lineRule="auto"/>
        <w:ind w:left="0" w:firstLine="0"/>
        <w:jc w:val="left"/>
        <w:rPr>
          <w:color w:val="212121"/>
        </w:rPr>
      </w:pPr>
      <w:r w:rsidDel="00000000" w:rsidR="00000000" w:rsidRPr="00000000">
        <w:rPr>
          <w:color w:val="212121"/>
        </w:rPr>
        <w:drawing>
          <wp:inline distB="114300" distT="114300" distL="114300" distR="114300">
            <wp:extent cx="5731200" cy="2209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209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jc w:val="center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jc w:val="left"/>
        <w:rPr>
          <w:b w:val="1"/>
          <w:color w:val="212121"/>
          <w:sz w:val="31"/>
          <w:szCs w:val="3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color w:val="212121"/>
        <w:sz w:val="23"/>
        <w:szCs w:val="23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piter-soft.ru/knowledge/glossary/process/masshtabiruemost.html" TargetMode="External"/><Relationship Id="rId22" Type="http://schemas.openxmlformats.org/officeDocument/2006/relationships/hyperlink" Target="http://habr.com/ru/articles/934954/" TargetMode="External"/><Relationship Id="rId21" Type="http://schemas.openxmlformats.org/officeDocument/2006/relationships/hyperlink" Target="https://habr.com/ru/articles/788416/" TargetMode="External"/><Relationship Id="rId24" Type="http://schemas.openxmlformats.org/officeDocument/2006/relationships/hyperlink" Target="https://ru.wikipedia.org/wiki/%D0%A2%D1%80%D0%B5%D0%B1%D0%BE%D0%B2%D0%B0%D0%BD%D0%B8%D1%8F_%D0%BA_%D0%BF%D1%80%D0%BE%D0%B3%D1%80%D0%B0%D0%BC%D0%BC%D0%BD%D0%BE%D0%BC%D1%83_%D0%BE%D0%B1%D0%B5%D1%81%D0%BF%D0%B5%D1%87%D0%B5%D0%BD%D0%B8%D1%8E" TargetMode="External"/><Relationship Id="rId23" Type="http://schemas.openxmlformats.org/officeDocument/2006/relationships/hyperlink" Target="https://habr.com/ru/articles/659045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csat.ru/glossarium/kanal_svyazi/" TargetMode="External"/><Relationship Id="rId26" Type="http://schemas.openxmlformats.org/officeDocument/2006/relationships/hyperlink" Target="https://business-analytics-russia.ru/glossary-russian/" TargetMode="External"/><Relationship Id="rId25" Type="http://schemas.openxmlformats.org/officeDocument/2006/relationships/hyperlink" Target="https://habr.com/ru/articles/231961/" TargetMode="External"/><Relationship Id="rId28" Type="http://schemas.openxmlformats.org/officeDocument/2006/relationships/hyperlink" Target="https://visuresolutions.com/ru/alm-guide/functional-requirements/" TargetMode="External"/><Relationship Id="rId27" Type="http://schemas.openxmlformats.org/officeDocument/2006/relationships/hyperlink" Target="https://www.uml2.ru/faq/faq-requirements/34/" TargetMode="External"/><Relationship Id="rId5" Type="http://schemas.openxmlformats.org/officeDocument/2006/relationships/styles" Target="styles.xml"/><Relationship Id="rId6" Type="http://schemas.openxmlformats.org/officeDocument/2006/relationships/hyperlink" Target="https://astrum-estate.ru/articles/chto-takoe-barbershop-i-chem-on-otlichaetsya-ot-parikmakherskoy/" TargetMode="External"/><Relationship Id="rId29" Type="http://schemas.openxmlformats.org/officeDocument/2006/relationships/hyperlink" Target="https://visuresolutions.com/ru/alm-guide/non-functional-requirements/" TargetMode="External"/><Relationship Id="rId7" Type="http://schemas.openxmlformats.org/officeDocument/2006/relationships/hyperlink" Target="https://firmbarbershop.ru/kto-takoj-barber-i-chto-takoe-barbering/" TargetMode="External"/><Relationship Id="rId8" Type="http://schemas.openxmlformats.org/officeDocument/2006/relationships/hyperlink" Target="https://utex.ru/chto-takoe-veb-sayt/" TargetMode="External"/><Relationship Id="rId31" Type="http://schemas.openxmlformats.org/officeDocument/2006/relationships/hyperlink" Target="https://crmgroup.ru/glossary/model-as-is/" TargetMode="External"/><Relationship Id="rId30" Type="http://schemas.openxmlformats.org/officeDocument/2006/relationships/hyperlink" Target="https://www.webursitet.ru/article/atributy-kachestva.html" TargetMode="External"/><Relationship Id="rId11" Type="http://schemas.openxmlformats.org/officeDocument/2006/relationships/hyperlink" Target="https://support.dikidi.net/ru/knowledge-bases/4/articles/12-10-prichin-podklyuchit-onlajn-zapis" TargetMode="External"/><Relationship Id="rId33" Type="http://schemas.openxmlformats.org/officeDocument/2006/relationships/hyperlink" Target="https://www.kontur-extern.ru/info/48859-postavshhik" TargetMode="External"/><Relationship Id="rId10" Type="http://schemas.openxmlformats.org/officeDocument/2006/relationships/hyperlink" Target="https://ru.wikipedia.org/wiki/%D0%98%D0%BD%D1%84%D0%BE%D1%80%D0%BC%D0%B0%D1%86%D0%B8%D0%BE%D0%BD%D0%BD%D0%B0%D1%8F_%D1%81%D0%B8%D1%81%D1%82%D0%B5%D0%BC%D0%B0" TargetMode="External"/><Relationship Id="rId32" Type="http://schemas.openxmlformats.org/officeDocument/2006/relationships/hyperlink" Target="https://skyeng.ru/it-industry/management/chto-takoe-as-is-i-to-be-v-biznes-processah/" TargetMode="External"/><Relationship Id="rId13" Type="http://schemas.openxmlformats.org/officeDocument/2006/relationships/hyperlink" Target="https://ru.wikipedia.org/wiki/%D0%9C%D0%B5%D0%BD%D0%B5%D0%B4%D0%B6%D0%B5%D1%80" TargetMode="External"/><Relationship Id="rId35" Type="http://schemas.openxmlformats.org/officeDocument/2006/relationships/hyperlink" Target="https://www.lucidchart.com/pages/data-flow-diagram" TargetMode="External"/><Relationship Id="rId12" Type="http://schemas.openxmlformats.org/officeDocument/2006/relationships/hyperlink" Target="https://rarus.ru/bonus/kak-napomnit-klientu-o-sebe/" TargetMode="External"/><Relationship Id="rId34" Type="http://schemas.openxmlformats.org/officeDocument/2006/relationships/hyperlink" Target="https://dar.university/razrabotka/pozvolte-dokopatsya-chto-takoe-artefakty-v-sfere-it/" TargetMode="External"/><Relationship Id="rId15" Type="http://schemas.openxmlformats.org/officeDocument/2006/relationships/hyperlink" Target="https://ru.wikipedia.org/wiki/%D0%9A%D0%BB%D0%B8%D0%B5%D0%BD%D1%82" TargetMode="External"/><Relationship Id="rId37" Type="http://schemas.openxmlformats.org/officeDocument/2006/relationships/image" Target="media/image2.png"/><Relationship Id="rId14" Type="http://schemas.openxmlformats.org/officeDocument/2006/relationships/hyperlink" Target="https://ru.wikipedia.org/wiki/%D0%A3%D1%81%D0%BB%D1%83%D0%B3%D0%B0" TargetMode="External"/><Relationship Id="rId36" Type="http://schemas.openxmlformats.org/officeDocument/2006/relationships/hyperlink" Target="http://www.kgau.ru/istiki/practika/ch02s02.html" TargetMode="External"/><Relationship Id="rId17" Type="http://schemas.openxmlformats.org/officeDocument/2006/relationships/hyperlink" Target="https://www.insales.ru/blogs/university/otzyvy-klientov" TargetMode="External"/><Relationship Id="rId39" Type="http://schemas.openxmlformats.org/officeDocument/2006/relationships/image" Target="media/image1.png"/><Relationship Id="rId16" Type="http://schemas.openxmlformats.org/officeDocument/2006/relationships/hyperlink" Target="https://heaad.ru/catalog/razrabotka/system-developer/" TargetMode="External"/><Relationship Id="rId38" Type="http://schemas.openxmlformats.org/officeDocument/2006/relationships/image" Target="media/image3.png"/><Relationship Id="rId19" Type="http://schemas.openxmlformats.org/officeDocument/2006/relationships/hyperlink" Target="https://bitcop.ru/blog/trudozatraty-sotrudnikov-na-predpriyatii" TargetMode="External"/><Relationship Id="rId18" Type="http://schemas.openxmlformats.org/officeDocument/2006/relationships/hyperlink" Target="https://www.vtb.ru/articles/platezhnye-sistemy-et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