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25.08.25 проведен семинар для уточнения бизнес-процессов.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Ведущий: Сергей, делопроизводитель: Мария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26"/>
          <w:szCs w:val="26"/>
          <w:rtl w:val="0"/>
        </w:rPr>
        <w:t xml:space="preserve">Участники обсуждения: Мария, Сергей, Елизавета.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BP01. Онлайн-запись на приём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Тема: анализ процесса записи клиента через онлайн-систему.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Цель: уточнить владельца и инициатора бизнес-процесса.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Владелец: Елизавета.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Обсуждаемые вопросы: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Кто является владельцем бизнес-процесса: клиент или менеджер?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После обсуждения единогласно пришли к выводу, что клиент не может быть владельцем процесса, так как он только пользуется системой.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Кто инициирует процесс?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Клиент инициирует процесс.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