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37" w:rsidRDefault="00F80BB8" w:rsidP="00F34A37">
      <w:pPr>
        <w:pStyle w:val="a5"/>
        <w:spacing w:after="0"/>
        <w:jc w:val="center"/>
        <w:rPr>
          <w:b/>
          <w:bCs/>
          <w:szCs w:val="24"/>
        </w:rPr>
      </w:pPr>
      <w:r>
        <w:rPr>
          <w:b/>
          <w:bCs/>
          <w:szCs w:val="24"/>
          <w:lang w:val="uk-UA"/>
        </w:rPr>
        <w:t>Договір страхування</w:t>
      </w:r>
      <w:r w:rsidR="00F34A37">
        <w:rPr>
          <w:b/>
          <w:bCs/>
          <w:szCs w:val="24"/>
        </w:rPr>
        <w:t xml:space="preserve"> №21131</w:t>
      </w:r>
    </w:p>
    <w:p w:rsidR="00F34A37" w:rsidRDefault="00F80BB8" w:rsidP="00F34A37">
      <w:pPr>
        <w:spacing w:after="0"/>
        <w:jc w:val="center"/>
        <w:rPr>
          <w:b/>
          <w:spacing w:val="9"/>
        </w:rPr>
      </w:pPr>
      <w:r w:rsidRPr="00F80BB8">
        <w:rPr>
          <w:b/>
          <w:bCs/>
        </w:rPr>
        <w:t xml:space="preserve">страхування автомобіля </w:t>
      </w:r>
      <w:r w:rsidR="00F34A37">
        <w:rPr>
          <w:b/>
          <w:bCs/>
        </w:rPr>
        <w:t>(КАСКО)</w:t>
      </w:r>
    </w:p>
    <w:p w:rsidR="00F34A37" w:rsidRDefault="00F34A37" w:rsidP="00F34A37">
      <w:pPr>
        <w:spacing w:after="0"/>
        <w:jc w:val="center"/>
      </w:pPr>
    </w:p>
    <w:p w:rsidR="00F34A37" w:rsidRDefault="00F34A37" w:rsidP="00F34A37">
      <w:r>
        <w:t>г.</w:t>
      </w:r>
      <w:r w:rsidR="00F80BB8">
        <w:rPr>
          <w:lang w:val="uk-UA"/>
        </w:rPr>
        <w:t>Харків</w:t>
      </w:r>
      <w:r>
        <w:tab/>
      </w:r>
      <w:r>
        <w:tab/>
      </w:r>
      <w:r>
        <w:tab/>
      </w:r>
      <w:r>
        <w:tab/>
      </w:r>
      <w:r>
        <w:tab/>
        <w:t xml:space="preserve">   </w:t>
      </w:r>
      <w:r w:rsidR="00F80BB8">
        <w:t xml:space="preserve">                               </w:t>
      </w:r>
      <w:r w:rsidRPr="00F34A37">
        <w:t>${</w:t>
      </w:r>
      <w:r>
        <w:rPr>
          <w:lang w:val="en-US"/>
        </w:rPr>
        <w:t>data</w:t>
      </w:r>
      <w:r w:rsidRPr="00F34A37">
        <w:t xml:space="preserve">} </w:t>
      </w:r>
      <w:r w:rsidR="00F80BB8">
        <w:t>-</w:t>
      </w:r>
      <w:r>
        <w:t xml:space="preserve"> </w:t>
      </w:r>
      <w:r w:rsidRPr="00F34A37">
        <w:t>${</w:t>
      </w:r>
      <w:r>
        <w:rPr>
          <w:lang w:val="en-US"/>
        </w:rPr>
        <w:t>mes</w:t>
      </w:r>
      <w:r w:rsidRPr="00F34A37">
        <w:t xml:space="preserve">} </w:t>
      </w:r>
      <w:r>
        <w:t>.</w:t>
      </w:r>
    </w:p>
    <w:p w:rsidR="00F34A37" w:rsidRDefault="00F34A37" w:rsidP="00F34A37">
      <w:pPr>
        <w:spacing w:after="0"/>
      </w:pPr>
    </w:p>
    <w:p w:rsidR="00F34A37" w:rsidRDefault="00F34A37" w:rsidP="00F34A37">
      <w:pPr>
        <w:spacing w:after="0"/>
      </w:pPr>
    </w:p>
    <w:p w:rsidR="00F34A37" w:rsidRPr="0098241B" w:rsidRDefault="00F80BB8" w:rsidP="00C9679D">
      <w:pPr>
        <w:spacing w:after="0"/>
        <w:ind w:firstLine="709"/>
        <w:jc w:val="both"/>
        <w:rPr>
          <w:rFonts w:ascii="Times New Roman" w:hAnsi="Times New Roman" w:cs="Times New Roman"/>
          <w:sz w:val="24"/>
          <w:lang w:val="uk-UA"/>
        </w:rPr>
      </w:pPr>
      <w:r w:rsidRPr="0098241B">
        <w:rPr>
          <w:rFonts w:ascii="Times New Roman" w:hAnsi="Times New Roman" w:cs="Times New Roman"/>
          <w:sz w:val="24"/>
          <w:lang w:val="uk-UA"/>
        </w:rPr>
        <w:t>Цей Договір укладено з метою забезпечення потреб автономного установи в порядку, передбаченому кодексом іншими федеральними законами між ${fio}, що має назву надалі «Страхувальник», в особі юр особи, що діє на підставі государтсва від «${data}» ${mes} . з одного боку, і ${fio} іменованим надалі «Страховик», в особі $ {fio} діє на підставі від «${data}» ${mes}., з іншого боку, спільно іменуються «Сторони» або окремо «Сторона»</w:t>
      </w:r>
      <w:r w:rsidR="00C9679D" w:rsidRPr="0098241B">
        <w:rPr>
          <w:rFonts w:ascii="Times New Roman" w:hAnsi="Times New Roman" w:cs="Times New Roman"/>
          <w:sz w:val="24"/>
          <w:lang w:val="uk-UA"/>
        </w:rPr>
        <w:t>, на підставі Протоколу №212121</w:t>
      </w:r>
    </w:p>
    <w:p w:rsidR="00C9679D" w:rsidRPr="00C9679D" w:rsidRDefault="00C9679D" w:rsidP="00C9679D">
      <w:pPr>
        <w:spacing w:after="0"/>
        <w:ind w:firstLine="709"/>
        <w:jc w:val="both"/>
        <w:rPr>
          <w:rFonts w:ascii="Times New Roman" w:hAnsi="Times New Roman" w:cs="Times New Roman"/>
          <w:lang w:val="uk-UA"/>
        </w:rPr>
      </w:pPr>
    </w:p>
    <w:p w:rsidR="00C9679D" w:rsidRPr="00C9679D" w:rsidRDefault="00C9679D" w:rsidP="00C9679D">
      <w:pPr>
        <w:jc w:val="center"/>
        <w:rPr>
          <w:lang w:eastAsia="ru-RU"/>
        </w:rPr>
      </w:pPr>
      <w:r w:rsidRPr="00C9679D">
        <w:t>1. Предмет договору</w:t>
      </w:r>
    </w:p>
    <w:p w:rsidR="00C9679D" w:rsidRDefault="00C9679D" w:rsidP="00F34A37">
      <w:pPr>
        <w:autoSpaceDE w:val="0"/>
        <w:autoSpaceDN w:val="0"/>
        <w:adjustRightInd w:val="0"/>
        <w:spacing w:after="0"/>
        <w:ind w:firstLine="720"/>
        <w:rPr>
          <w:bCs/>
        </w:rPr>
      </w:pPr>
      <w:r w:rsidRPr="00C9679D">
        <w:rPr>
          <w:bCs/>
        </w:rPr>
        <w:t xml:space="preserve">1.1. </w:t>
      </w:r>
      <w:r w:rsidRPr="0098241B">
        <w:rPr>
          <w:bCs/>
          <w:lang w:val="uk-UA"/>
        </w:rPr>
        <w:t>Страховик зобов'язується надати послуги з добровільного комплексного страхування (КАСКО) транспортних засобів (далі також - майно) ${car} (далі також - Послуги), в порядку і в строки, що визначаються Сторонами в цьому Договорі, а Замовник зобов'язується прий</w:t>
      </w:r>
      <w:r w:rsidR="0098241B">
        <w:rPr>
          <w:bCs/>
          <w:lang w:val="uk-UA"/>
        </w:rPr>
        <w:t>няти та оплатити надані Послуги</w:t>
      </w:r>
      <w:r w:rsidRPr="0098241B">
        <w:rPr>
          <w:bCs/>
          <w:lang w:val="uk-UA"/>
        </w:rPr>
        <w:t>.</w:t>
      </w:r>
    </w:p>
    <w:p w:rsidR="0098241B" w:rsidRPr="0098241B" w:rsidRDefault="0098241B" w:rsidP="0098241B">
      <w:pPr>
        <w:ind w:firstLine="851"/>
        <w:jc w:val="both"/>
        <w:rPr>
          <w:rFonts w:ascii="Times New Roman" w:hAnsi="Times New Roman" w:cs="Times New Roman"/>
          <w:bCs/>
          <w:sz w:val="24"/>
          <w:lang w:val="uk-UA"/>
        </w:rPr>
      </w:pPr>
      <w:r w:rsidRPr="0098241B">
        <w:rPr>
          <w:rFonts w:ascii="Times New Roman" w:hAnsi="Times New Roman" w:cs="Times New Roman"/>
          <w:bCs/>
          <w:sz w:val="24"/>
          <w:lang w:val="uk-UA"/>
        </w:rPr>
        <w:t>Страховик зобов'язується за обумовлену Договором плату (страхову премію) при настанні передбаченого Договором події (страхового випадку) відшкодувати Страхувальнику заподіяні внаслідок цієї події прямий реальний збиток (виплатити страхове відшкодування), що виник у зв'язку з втратою (загибеллю), недостачею або пошкодженням транспортних засобів, зазначених в Технічному завданні (Додаток А) до цього Договору, в межах певної Договором страхової суми в порядку і на умовах, передбачених цим Договором.</w:t>
      </w:r>
    </w:p>
    <w:p w:rsidR="0098241B" w:rsidRPr="0098241B" w:rsidRDefault="0098241B" w:rsidP="0098241B">
      <w:pPr>
        <w:ind w:firstLine="851"/>
        <w:jc w:val="both"/>
        <w:rPr>
          <w:rFonts w:ascii="Times New Roman" w:hAnsi="Times New Roman" w:cs="Times New Roman"/>
          <w:bCs/>
          <w:sz w:val="24"/>
          <w:lang w:val="uk-UA"/>
        </w:rPr>
      </w:pPr>
      <w:r w:rsidRPr="0098241B">
        <w:rPr>
          <w:rFonts w:ascii="Times New Roman" w:hAnsi="Times New Roman" w:cs="Times New Roman"/>
          <w:bCs/>
          <w:sz w:val="24"/>
          <w:lang w:val="uk-UA"/>
        </w:rPr>
        <w:t>Страхувальник зобов'язаний сплатити Страховику страхову премію в терміни і на умовах, передбачених цим Договором.</w:t>
      </w:r>
    </w:p>
    <w:p w:rsidR="0098241B" w:rsidRPr="0098241B" w:rsidRDefault="0098241B" w:rsidP="0098241B">
      <w:pPr>
        <w:ind w:firstLine="851"/>
        <w:jc w:val="both"/>
        <w:rPr>
          <w:rFonts w:ascii="Times New Roman" w:hAnsi="Times New Roman" w:cs="Times New Roman"/>
          <w:bCs/>
          <w:sz w:val="24"/>
          <w:lang w:val="uk-UA"/>
        </w:rPr>
      </w:pPr>
      <w:r w:rsidRPr="0098241B">
        <w:rPr>
          <w:rFonts w:ascii="Times New Roman" w:hAnsi="Times New Roman" w:cs="Times New Roman"/>
          <w:bCs/>
          <w:sz w:val="24"/>
          <w:lang w:val="uk-UA"/>
        </w:rPr>
        <w:t>1.2. Найменування, обсяг і характеристики Послуг, що надаються за Договором, вказані в Технічному завданні (Додаток А), який є невід'ємною частиною цього Договору.</w:t>
      </w:r>
    </w:p>
    <w:p w:rsidR="00F34A37" w:rsidRPr="0098241B" w:rsidRDefault="0098241B" w:rsidP="0098241B">
      <w:pPr>
        <w:ind w:firstLine="709"/>
        <w:jc w:val="both"/>
        <w:rPr>
          <w:rFonts w:ascii="Times New Roman" w:hAnsi="Times New Roman" w:cs="Times New Roman"/>
          <w:sz w:val="24"/>
          <w:lang w:val="uk-UA"/>
        </w:rPr>
      </w:pPr>
      <w:r w:rsidRPr="0098241B">
        <w:rPr>
          <w:rFonts w:ascii="Times New Roman" w:hAnsi="Times New Roman" w:cs="Times New Roman"/>
          <w:sz w:val="24"/>
          <w:lang w:val="uk-UA"/>
        </w:rPr>
        <w:t>1.3. Страховик передає Страхувальнику поліси страхування на кожний транспортний засіб за 5 (п'ять) робочих днів до дати початку надання Послуг (дії поліса КАСКО), зазначеної в розділі 2 Технічного завдання (Додаток А) по кожному транспортному засобу. П</w:t>
      </w:r>
      <w:r w:rsidR="000A28CC">
        <w:rPr>
          <w:rFonts w:ascii="Times New Roman" w:hAnsi="Times New Roman" w:cs="Times New Roman"/>
          <w:sz w:val="24"/>
          <w:lang w:val="uk-UA"/>
        </w:rPr>
        <w:t>оліси передаються за адресою: $</w:t>
      </w:r>
      <w:r w:rsidRPr="0098241B">
        <w:rPr>
          <w:rFonts w:ascii="Times New Roman" w:hAnsi="Times New Roman" w:cs="Times New Roman"/>
          <w:sz w:val="24"/>
          <w:lang w:val="uk-UA"/>
        </w:rPr>
        <w:t>{adres} за актом прийому-передачі, підписуються Страхувальником і Страховиком.</w:t>
      </w:r>
      <w:r w:rsidR="00F34A37" w:rsidRPr="0098241B">
        <w:rPr>
          <w:rFonts w:ascii="Times New Roman" w:hAnsi="Times New Roman" w:cs="Times New Roman"/>
          <w:sz w:val="24"/>
          <w:lang w:val="uk-UA"/>
        </w:rPr>
        <w:t xml:space="preserve">1.4. Услуги оказываются в течение </w:t>
      </w:r>
      <w:r w:rsidR="00907F25" w:rsidRPr="0098241B">
        <w:rPr>
          <w:rFonts w:ascii="Times New Roman" w:hAnsi="Times New Roman" w:cs="Times New Roman"/>
          <w:sz w:val="24"/>
          <w:lang w:val="uk-UA"/>
        </w:rPr>
        <w:t xml:space="preserve">${koll} </w:t>
      </w:r>
      <w:r w:rsidR="00F34A37" w:rsidRPr="0098241B">
        <w:rPr>
          <w:rFonts w:ascii="Times New Roman" w:hAnsi="Times New Roman" w:cs="Times New Roman"/>
          <w:sz w:val="24"/>
          <w:lang w:val="uk-UA"/>
        </w:rPr>
        <w:t>с даты начала оказания Услуг (действия полиса КАСКО), указанной в разделе ____ Технического задания (Приложение А) по каждому транспортному средству.</w:t>
      </w:r>
    </w:p>
    <w:p w:rsidR="00F34A37" w:rsidRPr="000A28CC" w:rsidRDefault="000A28CC" w:rsidP="000A28CC">
      <w:pPr>
        <w:pStyle w:val="1"/>
        <w:widowControl w:val="0"/>
        <w:autoSpaceDE w:val="0"/>
        <w:autoSpaceDN w:val="0"/>
        <w:spacing w:before="0" w:after="0"/>
        <w:ind w:firstLine="709"/>
        <w:jc w:val="both"/>
        <w:rPr>
          <w:bCs/>
          <w:kern w:val="0"/>
          <w:sz w:val="28"/>
          <w:szCs w:val="24"/>
          <w:lang w:val="uk-UA"/>
        </w:rPr>
      </w:pPr>
      <w:r w:rsidRPr="000A28CC">
        <w:rPr>
          <w:rFonts w:eastAsiaTheme="minorHAnsi"/>
          <w:kern w:val="0"/>
          <w:sz w:val="24"/>
          <w:szCs w:val="22"/>
          <w:lang w:val="uk-UA" w:eastAsia="en-US"/>
        </w:rPr>
        <w:t>1.5. Сторони домовилися, що невід'ємним додатком до цього Договору є Правила страхування (далі - Правила), що подаються страховиком. При цьому зазначені Правила не можуть погіршувати умови страхування, положення Страхувальника, встановлені цим Договором. У разі суперечності між положеннями Договору та Правил у всіх випадках застосовуються більш вигідні для Страхувальника умови.</w:t>
      </w:r>
    </w:p>
    <w:p w:rsidR="00F34A37" w:rsidRDefault="00F34A37" w:rsidP="00F34A37">
      <w:pPr>
        <w:autoSpaceDE w:val="0"/>
        <w:autoSpaceDN w:val="0"/>
        <w:adjustRightInd w:val="0"/>
        <w:spacing w:after="0"/>
        <w:ind w:firstLine="720"/>
      </w:pPr>
    </w:p>
    <w:p w:rsidR="00F34A37" w:rsidRDefault="00F34A37" w:rsidP="00F34A37">
      <w:pPr>
        <w:tabs>
          <w:tab w:val="left" w:pos="0"/>
        </w:tabs>
        <w:autoSpaceDE w:val="0"/>
        <w:autoSpaceDN w:val="0"/>
        <w:adjustRightInd w:val="0"/>
        <w:spacing w:after="0"/>
        <w:ind w:firstLine="720"/>
      </w:pPr>
    </w:p>
    <w:p w:rsidR="000A28CC" w:rsidRDefault="000A28CC" w:rsidP="00F34A37">
      <w:pPr>
        <w:tabs>
          <w:tab w:val="left" w:pos="0"/>
        </w:tabs>
        <w:autoSpaceDE w:val="0"/>
        <w:autoSpaceDN w:val="0"/>
        <w:adjustRightInd w:val="0"/>
        <w:spacing w:after="0"/>
        <w:ind w:firstLine="720"/>
      </w:pPr>
    </w:p>
    <w:p w:rsidR="000A28CC" w:rsidRDefault="000A28CC" w:rsidP="00F34A37">
      <w:pPr>
        <w:tabs>
          <w:tab w:val="left" w:pos="0"/>
        </w:tabs>
        <w:autoSpaceDE w:val="0"/>
        <w:autoSpaceDN w:val="0"/>
        <w:adjustRightInd w:val="0"/>
        <w:spacing w:after="0"/>
        <w:ind w:firstLine="720"/>
      </w:pPr>
    </w:p>
    <w:p w:rsidR="000A28CC" w:rsidRDefault="000A28CC" w:rsidP="00F34A37">
      <w:pPr>
        <w:tabs>
          <w:tab w:val="left" w:pos="0"/>
        </w:tabs>
        <w:autoSpaceDE w:val="0"/>
        <w:autoSpaceDN w:val="0"/>
        <w:adjustRightInd w:val="0"/>
        <w:spacing w:after="0"/>
        <w:ind w:firstLine="720"/>
      </w:pPr>
    </w:p>
    <w:p w:rsidR="00F34A37" w:rsidRDefault="00F34A37" w:rsidP="00F34A37">
      <w:pPr>
        <w:pStyle w:val="1"/>
        <w:widowControl w:val="0"/>
        <w:autoSpaceDE w:val="0"/>
        <w:autoSpaceDN w:val="0"/>
        <w:spacing w:before="0" w:after="0"/>
        <w:rPr>
          <w:b/>
          <w:spacing w:val="10"/>
          <w:sz w:val="24"/>
          <w:szCs w:val="24"/>
        </w:rPr>
      </w:pPr>
      <w:r>
        <w:rPr>
          <w:b/>
          <w:caps/>
          <w:spacing w:val="10"/>
          <w:sz w:val="24"/>
          <w:szCs w:val="24"/>
        </w:rPr>
        <w:lastRenderedPageBreak/>
        <w:t xml:space="preserve">4. </w:t>
      </w:r>
      <w:r w:rsidR="000A28CC" w:rsidRPr="000A28CC">
        <w:rPr>
          <w:b/>
          <w:spacing w:val="10"/>
          <w:sz w:val="24"/>
          <w:szCs w:val="24"/>
        </w:rPr>
        <w:t>Страхові суми, страхові премії</w:t>
      </w:r>
    </w:p>
    <w:p w:rsidR="000A28CC" w:rsidRPr="000A28CC" w:rsidRDefault="000A28CC" w:rsidP="000A28CC">
      <w:pPr>
        <w:rPr>
          <w:lang w:eastAsia="ru-RU"/>
        </w:rPr>
      </w:pP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4.1. Страхова сума, в межах якої Страховик зобов'язується при настанні кожного страхового випадку (незалежно від їх числа протягом терміну дії Договору) відшкодувати Страхувальнику заподіяну шкоду, визначається відповідно до Технічного завдання (Додаток А) до цього Договору.</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4.2. Після виплати страхового відшкодування за пошкодження транспортного засобу сума, в межах якої страховик проводить наступні виплати, не зменшується на суму раніше проведених виплат ( «по кожному страховому випадку»).</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4.3. Страхова премія, що є ціною цього Договору, становить $ {profit} гривень.</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Ціна Договору включає в себе всі витрати страховика на надання Послуг за цим Договором, в тому числі витрат, пов'язаних з доставкою полісів і сплату всіх необхідних податків та інших обов'язкових платежів.</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Ціна Договору може бути знижена за згодою Сторін без зміни передбачених Договором обсягу страхування і кількості транспортних засобів та інших умов виконання цього Договору.</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 виявлення потреби в додатковому страхуванні;</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 припинення потреби в страхуванні.</w:t>
      </w:r>
    </w:p>
    <w:p w:rsidR="000A28CC"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sz w:val="24"/>
          <w:lang w:val="uk-UA"/>
        </w:rPr>
      </w:pPr>
      <w:r w:rsidRPr="000A28CC">
        <w:rPr>
          <w:rFonts w:ascii="Times New Roman" w:hAnsi="Times New Roman" w:cs="Times New Roman"/>
          <w:sz w:val="24"/>
          <w:lang w:val="uk-UA"/>
        </w:rPr>
        <w:t>При внесенні відповідних змін до Договору в зв'язку зі скороченням потреби в страхуванні, Страховтель зобов'язаний змінити загальний розмір страхової премії.</w:t>
      </w:r>
    </w:p>
    <w:p w:rsidR="00F34A37" w:rsidRPr="000A28CC" w:rsidRDefault="000A28CC" w:rsidP="000A28CC">
      <w:pPr>
        <w:widowControl w:val="0"/>
        <w:shd w:val="clear" w:color="auto" w:fill="FFFFFF"/>
        <w:tabs>
          <w:tab w:val="left" w:pos="0"/>
          <w:tab w:val="left" w:pos="1260"/>
        </w:tabs>
        <w:autoSpaceDE w:val="0"/>
        <w:autoSpaceDN w:val="0"/>
        <w:adjustRightInd w:val="0"/>
        <w:spacing w:after="0"/>
        <w:ind w:firstLine="720"/>
        <w:rPr>
          <w:rFonts w:ascii="Times New Roman" w:hAnsi="Times New Roman" w:cs="Times New Roman"/>
          <w:color w:val="000000"/>
          <w:sz w:val="24"/>
          <w:lang w:val="uk-UA"/>
        </w:rPr>
      </w:pPr>
      <w:r w:rsidRPr="000A28CC">
        <w:rPr>
          <w:rFonts w:ascii="Times New Roman" w:hAnsi="Times New Roman" w:cs="Times New Roman"/>
          <w:sz w:val="24"/>
          <w:lang w:val="uk-UA"/>
        </w:rPr>
        <w:t>4.7. У разі необхідності збільшення більш ніж на 10 (десять) відсотків кількості</w:t>
      </w:r>
    </w:p>
    <w:p w:rsidR="00F34A37" w:rsidRPr="000A28CC" w:rsidRDefault="00F34A37" w:rsidP="000B5F7C">
      <w:pPr>
        <w:rPr>
          <w:rFonts w:ascii="Times New Roman" w:hAnsi="Times New Roman" w:cs="Times New Roman"/>
          <w:sz w:val="24"/>
          <w:lang w:val="uk-UA"/>
        </w:rPr>
      </w:pPr>
      <w:r w:rsidRPr="000A28CC">
        <w:rPr>
          <w:rFonts w:ascii="Times New Roman" w:hAnsi="Times New Roman" w:cs="Times New Roman"/>
          <w:color w:val="000000"/>
          <w:sz w:val="24"/>
          <w:lang w:val="uk-UA"/>
        </w:rPr>
        <w:t xml:space="preserve">6.2. Период страхования по настоящему Договору устанавливается равным </w:t>
      </w:r>
      <w:r w:rsidR="000B5F7C" w:rsidRPr="000A28CC">
        <w:rPr>
          <w:rFonts w:ascii="Times New Roman" w:hAnsi="Times New Roman" w:cs="Times New Roman"/>
          <w:sz w:val="24"/>
          <w:lang w:val="uk-UA"/>
        </w:rPr>
        <w:t xml:space="preserve">${koll} </w:t>
      </w:r>
      <w:r w:rsidRPr="000A28CC">
        <w:rPr>
          <w:rFonts w:ascii="Times New Roman" w:hAnsi="Times New Roman" w:cs="Times New Roman"/>
          <w:color w:val="000000"/>
          <w:sz w:val="24"/>
          <w:lang w:val="uk-UA"/>
        </w:rPr>
        <w:t xml:space="preserve">календарным месяцам и начинается с 00 часов 00 минут даты, указанной в разделе </w:t>
      </w:r>
      <w:r w:rsidR="000B5F7C" w:rsidRPr="000A28CC">
        <w:rPr>
          <w:rFonts w:ascii="Times New Roman" w:hAnsi="Times New Roman" w:cs="Times New Roman"/>
          <w:sz w:val="24"/>
          <w:lang w:val="uk-UA"/>
        </w:rPr>
        <w:t xml:space="preserve">${data}-${mes} </w:t>
      </w:r>
      <w:r w:rsidRPr="000A28CC">
        <w:rPr>
          <w:rFonts w:ascii="Times New Roman" w:hAnsi="Times New Roman" w:cs="Times New Roman"/>
          <w:color w:val="000000"/>
          <w:sz w:val="24"/>
          <w:lang w:val="uk-UA"/>
        </w:rPr>
        <w:t xml:space="preserve"> </w:t>
      </w:r>
    </w:p>
    <w:p w:rsidR="00F34A37" w:rsidRDefault="00F34A37" w:rsidP="00FA62F2">
      <w:pPr>
        <w:widowControl w:val="0"/>
        <w:shd w:val="clear" w:color="auto" w:fill="FFFFFF"/>
        <w:tabs>
          <w:tab w:val="left" w:pos="0"/>
        </w:tabs>
        <w:autoSpaceDE w:val="0"/>
        <w:autoSpaceDN w:val="0"/>
        <w:adjustRightInd w:val="0"/>
        <w:spacing w:after="0"/>
        <w:rPr>
          <w:color w:val="000000"/>
        </w:rPr>
      </w:pPr>
    </w:p>
    <w:p w:rsidR="00F34A37" w:rsidRDefault="00F34A37" w:rsidP="00F34A37">
      <w:pPr>
        <w:pStyle w:val="1"/>
        <w:widowControl w:val="0"/>
        <w:autoSpaceDE w:val="0"/>
        <w:autoSpaceDN w:val="0"/>
        <w:spacing w:before="0" w:after="0"/>
        <w:rPr>
          <w:b/>
          <w:caps/>
          <w:spacing w:val="10"/>
          <w:sz w:val="24"/>
          <w:szCs w:val="24"/>
        </w:rPr>
      </w:pPr>
      <w:r>
        <w:rPr>
          <w:b/>
          <w:caps/>
          <w:spacing w:val="10"/>
          <w:sz w:val="24"/>
          <w:szCs w:val="24"/>
        </w:rPr>
        <w:t xml:space="preserve">15. </w:t>
      </w:r>
      <w:r>
        <w:rPr>
          <w:b/>
          <w:spacing w:val="10"/>
          <w:sz w:val="24"/>
          <w:szCs w:val="24"/>
        </w:rPr>
        <w:t>Прочие условия</w:t>
      </w:r>
    </w:p>
    <w:p w:rsidR="00F34A37" w:rsidRDefault="00F34A37" w:rsidP="00F34A37">
      <w:pPr>
        <w:spacing w:after="0"/>
        <w:rPr>
          <w:color w:val="000000"/>
        </w:rPr>
      </w:pPr>
    </w:p>
    <w:p w:rsidR="00F34A37" w:rsidRDefault="00F34A37" w:rsidP="00F34A37">
      <w:pPr>
        <w:pBdr>
          <w:bottom w:val="single" w:sz="12" w:space="13" w:color="auto"/>
        </w:pBdr>
        <w:spacing w:after="0"/>
        <w:ind w:firstLine="680"/>
        <w:outlineLvl w:val="0"/>
      </w:pPr>
      <w:r>
        <w:t>15.1. Любая из Сторон в случае изменения своего почтового адреса и реквизитов обязана в течение 5 (пяти)  рабочих дней с даты изменения уведомить об этом другую Сторону.</w:t>
      </w:r>
    </w:p>
    <w:p w:rsidR="00F34A37" w:rsidRDefault="00F34A37" w:rsidP="00F34A37">
      <w:pPr>
        <w:pBdr>
          <w:bottom w:val="single" w:sz="12" w:space="13" w:color="auto"/>
        </w:pBdr>
        <w:spacing w:after="0"/>
        <w:ind w:firstLine="720"/>
        <w:outlineLvl w:val="0"/>
        <w:rPr>
          <w:color w:val="000000"/>
        </w:rPr>
      </w:pPr>
      <w:r>
        <w:rPr>
          <w:color w:val="000000"/>
        </w:rPr>
        <w:t xml:space="preserve"> 15.2. Неотъемлемыми приложениями к настоящему Договору являются следующие Приложения:</w:t>
      </w:r>
    </w:p>
    <w:p w:rsidR="00F34A37" w:rsidRDefault="00F34A37" w:rsidP="00F34A37">
      <w:pPr>
        <w:pBdr>
          <w:bottom w:val="single" w:sz="12" w:space="13" w:color="auto"/>
        </w:pBdr>
        <w:spacing w:after="0"/>
        <w:outlineLvl w:val="0"/>
        <w:rPr>
          <w:color w:val="000000"/>
        </w:rPr>
      </w:pPr>
    </w:p>
    <w:p w:rsidR="00F34A37" w:rsidRDefault="00F34A37" w:rsidP="00F34A37">
      <w:pPr>
        <w:pStyle w:val="1"/>
        <w:widowControl w:val="0"/>
        <w:autoSpaceDE w:val="0"/>
        <w:autoSpaceDN w:val="0"/>
        <w:spacing w:before="0" w:after="0"/>
        <w:rPr>
          <w:b/>
          <w:caps/>
          <w:spacing w:val="10"/>
          <w:sz w:val="24"/>
          <w:szCs w:val="24"/>
        </w:rPr>
      </w:pPr>
      <w:r>
        <w:rPr>
          <w:b/>
          <w:caps/>
          <w:spacing w:val="10"/>
          <w:sz w:val="24"/>
          <w:szCs w:val="24"/>
        </w:rPr>
        <w:t xml:space="preserve">16. </w:t>
      </w:r>
      <w:r w:rsidR="00FA62F2" w:rsidRPr="00FA62F2">
        <w:rPr>
          <w:b/>
          <w:spacing w:val="10"/>
          <w:sz w:val="24"/>
          <w:szCs w:val="24"/>
        </w:rPr>
        <w:t>Адреси, банківські реквізити та підписи Сторін:</w:t>
      </w:r>
    </w:p>
    <w:tbl>
      <w:tblPr>
        <w:tblW w:w="9540" w:type="dxa"/>
        <w:tblInd w:w="108" w:type="dxa"/>
        <w:tblLook w:val="01E0" w:firstRow="1" w:lastRow="1" w:firstColumn="1" w:lastColumn="1" w:noHBand="0" w:noVBand="0"/>
      </w:tblPr>
      <w:tblGrid>
        <w:gridCol w:w="4790"/>
        <w:gridCol w:w="4790"/>
      </w:tblGrid>
      <w:tr w:rsidR="00F34A37" w:rsidTr="00F34A37">
        <w:tc>
          <w:tcPr>
            <w:tcW w:w="4962" w:type="dxa"/>
          </w:tcPr>
          <w:p w:rsidR="00F34A37" w:rsidRDefault="00F34A37">
            <w:pPr>
              <w:spacing w:after="0"/>
              <w:rPr>
                <w:b/>
              </w:rPr>
            </w:pPr>
          </w:p>
          <w:p w:rsidR="00F34A37" w:rsidRDefault="00FA62F2">
            <w:pPr>
              <w:spacing w:after="0"/>
              <w:rPr>
                <w:b/>
              </w:rPr>
            </w:pPr>
            <w:r w:rsidRPr="00FA62F2">
              <w:rPr>
                <w:b/>
              </w:rPr>
              <w:t>страхувальник</w:t>
            </w:r>
            <w:r w:rsidR="00F34A37">
              <w:rPr>
                <w:b/>
              </w:rPr>
              <w:t>:</w:t>
            </w:r>
          </w:p>
          <w:p w:rsidR="00FA62F2" w:rsidRDefault="00FA62F2">
            <w:pPr>
              <w:spacing w:after="0"/>
            </w:pPr>
          </w:p>
        </w:tc>
        <w:tc>
          <w:tcPr>
            <w:tcW w:w="4578" w:type="dxa"/>
          </w:tcPr>
          <w:p w:rsidR="00F34A37" w:rsidRDefault="00F34A37">
            <w:pPr>
              <w:spacing w:after="0"/>
              <w:rPr>
                <w:b/>
              </w:rPr>
            </w:pPr>
          </w:p>
          <w:p w:rsidR="00F34A37" w:rsidRDefault="00FA62F2">
            <w:pPr>
              <w:spacing w:after="0"/>
            </w:pPr>
            <w:r w:rsidRPr="00FA62F2">
              <w:rPr>
                <w:b/>
              </w:rPr>
              <w:t>страховик</w:t>
            </w:r>
            <w:r w:rsidR="00F34A37">
              <w:rPr>
                <w:b/>
              </w:rPr>
              <w:t>:</w:t>
            </w:r>
          </w:p>
        </w:tc>
      </w:tr>
      <w:tr w:rsidR="00F34A37" w:rsidTr="00F34A37">
        <w:tc>
          <w:tcPr>
            <w:tcW w:w="4962" w:type="dxa"/>
          </w:tcPr>
          <w:p w:rsidR="00F34A37" w:rsidRPr="00FA62F2" w:rsidRDefault="000220DE">
            <w:pPr>
              <w:spacing w:after="0"/>
              <w:rPr>
                <w:lang w:val="uk-UA"/>
              </w:rPr>
            </w:pPr>
            <w:r>
              <w:t>«КАСКО</w:t>
            </w:r>
            <w:r w:rsidR="00FA62F2">
              <w:rPr>
                <w:lang w:val="uk-UA"/>
              </w:rPr>
              <w:t>»</w:t>
            </w:r>
            <w:bookmarkStart w:id="0" w:name="_GoBack"/>
            <w:bookmarkEnd w:id="0"/>
          </w:p>
          <w:p w:rsidR="00F34A37" w:rsidRDefault="00F34A37">
            <w:pPr>
              <w:pStyle w:val="a7"/>
              <w:suppressAutoHyphens/>
              <w:spacing w:after="0"/>
              <w:ind w:left="0" w:right="-816"/>
              <w:rPr>
                <w:szCs w:val="22"/>
              </w:rPr>
            </w:pPr>
          </w:p>
          <w:p w:rsidR="00F34A37" w:rsidRDefault="00F34A37" w:rsidP="00FA62F2">
            <w:pPr>
              <w:pStyle w:val="a7"/>
              <w:tabs>
                <w:tab w:val="left" w:pos="3210"/>
              </w:tabs>
              <w:suppressAutoHyphens/>
              <w:spacing w:after="0"/>
              <w:ind w:left="0" w:right="-816"/>
              <w:rPr>
                <w:szCs w:val="22"/>
              </w:rPr>
            </w:pPr>
            <w:r>
              <w:rPr>
                <w:szCs w:val="22"/>
              </w:rPr>
              <w:br/>
            </w:r>
          </w:p>
          <w:p w:rsidR="00F34A37" w:rsidRDefault="00F34A37">
            <w:pPr>
              <w:pStyle w:val="a7"/>
              <w:suppressAutoHyphens/>
              <w:spacing w:after="0"/>
              <w:ind w:left="0" w:right="-816"/>
              <w:rPr>
                <w:szCs w:val="22"/>
              </w:rPr>
            </w:pPr>
            <w:r>
              <w:rPr>
                <w:szCs w:val="22"/>
              </w:rPr>
              <w:t>_________________________/____________/</w:t>
            </w:r>
          </w:p>
          <w:p w:rsidR="00F34A37" w:rsidRDefault="00F34A37">
            <w:pPr>
              <w:pStyle w:val="a7"/>
              <w:suppressAutoHyphens/>
              <w:spacing w:after="0"/>
              <w:ind w:left="0" w:right="-816"/>
              <w:rPr>
                <w:szCs w:val="22"/>
              </w:rPr>
            </w:pPr>
          </w:p>
          <w:p w:rsidR="00F34A37" w:rsidRDefault="00F34A37">
            <w:pPr>
              <w:pStyle w:val="a5"/>
              <w:spacing w:after="0"/>
              <w:rPr>
                <w:szCs w:val="24"/>
              </w:rPr>
            </w:pPr>
            <w:r>
              <w:rPr>
                <w:szCs w:val="22"/>
              </w:rPr>
              <w:t>м.п.</w:t>
            </w:r>
          </w:p>
        </w:tc>
        <w:tc>
          <w:tcPr>
            <w:tcW w:w="4578" w:type="dxa"/>
          </w:tcPr>
          <w:p w:rsidR="000220DE" w:rsidRPr="00F34A37" w:rsidRDefault="000220DE" w:rsidP="000220DE">
            <w:r w:rsidRPr="00F34A37">
              <w:t>${</w:t>
            </w:r>
            <w:r>
              <w:rPr>
                <w:lang w:val="en-US"/>
              </w:rPr>
              <w:t>fio</w:t>
            </w:r>
            <w:r w:rsidRPr="00F34A37">
              <w:t xml:space="preserve">} </w:t>
            </w:r>
          </w:p>
          <w:p w:rsidR="00F34A37" w:rsidRDefault="00F34A37">
            <w:pPr>
              <w:pStyle w:val="a7"/>
              <w:suppressAutoHyphens/>
              <w:spacing w:after="0"/>
              <w:ind w:left="0" w:right="-816"/>
              <w:rPr>
                <w:szCs w:val="22"/>
              </w:rPr>
            </w:pPr>
            <w:r>
              <w:rPr>
                <w:szCs w:val="22"/>
              </w:rPr>
              <w:br/>
            </w:r>
          </w:p>
          <w:p w:rsidR="00F34A37" w:rsidRDefault="00F34A37">
            <w:pPr>
              <w:pStyle w:val="a7"/>
              <w:suppressAutoHyphens/>
              <w:spacing w:after="0"/>
              <w:ind w:left="0" w:right="-816"/>
              <w:rPr>
                <w:szCs w:val="22"/>
              </w:rPr>
            </w:pPr>
            <w:r>
              <w:rPr>
                <w:szCs w:val="22"/>
              </w:rPr>
              <w:t>_________________________/____________/</w:t>
            </w:r>
          </w:p>
          <w:p w:rsidR="00F34A37" w:rsidRDefault="00F34A37">
            <w:pPr>
              <w:pStyle w:val="a7"/>
              <w:suppressAutoHyphens/>
              <w:spacing w:after="0"/>
              <w:ind w:left="0" w:right="-816"/>
              <w:rPr>
                <w:szCs w:val="22"/>
              </w:rPr>
            </w:pPr>
          </w:p>
          <w:p w:rsidR="00F34A37" w:rsidRDefault="00F34A37">
            <w:pPr>
              <w:spacing w:after="0"/>
            </w:pPr>
            <w:r>
              <w:t>м.п.</w:t>
            </w:r>
          </w:p>
          <w:p w:rsidR="00F34A37" w:rsidRDefault="00F34A37">
            <w:pPr>
              <w:spacing w:after="0"/>
            </w:pPr>
          </w:p>
        </w:tc>
      </w:tr>
    </w:tbl>
    <w:p w:rsidR="00F34A37" w:rsidRDefault="00F34A37" w:rsidP="00F34A37">
      <w:pPr>
        <w:spacing w:after="0"/>
        <w:jc w:val="center"/>
        <w:rPr>
          <w:rFonts w:ascii="Calibri" w:hAnsi="Calibri"/>
          <w:b/>
        </w:rPr>
      </w:pPr>
    </w:p>
    <w:p w:rsidR="00F34A37" w:rsidRDefault="00F34A37" w:rsidP="00F34A37"/>
    <w:p w:rsidR="005F78AA" w:rsidRDefault="005F78AA"/>
    <w:sectPr w:rsidR="005F78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42" w:rsidRDefault="00D61142" w:rsidP="00F34A37">
      <w:pPr>
        <w:spacing w:after="0" w:line="240" w:lineRule="auto"/>
      </w:pPr>
      <w:r>
        <w:separator/>
      </w:r>
    </w:p>
  </w:endnote>
  <w:endnote w:type="continuationSeparator" w:id="0">
    <w:p w:rsidR="00D61142" w:rsidRDefault="00D61142" w:rsidP="00F3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42" w:rsidRDefault="00D61142" w:rsidP="00F34A37">
      <w:pPr>
        <w:spacing w:after="0" w:line="240" w:lineRule="auto"/>
      </w:pPr>
      <w:r>
        <w:separator/>
      </w:r>
    </w:p>
  </w:footnote>
  <w:footnote w:type="continuationSeparator" w:id="0">
    <w:p w:rsidR="00D61142" w:rsidRDefault="00D61142" w:rsidP="00F34A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666C46"/>
    <w:multiLevelType w:val="hybridMultilevel"/>
    <w:tmpl w:val="4A1A1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95"/>
    <w:rsid w:val="00001BFE"/>
    <w:rsid w:val="000220DE"/>
    <w:rsid w:val="000539BA"/>
    <w:rsid w:val="000A28CC"/>
    <w:rsid w:val="000B5F7C"/>
    <w:rsid w:val="000D0B9B"/>
    <w:rsid w:val="00103C27"/>
    <w:rsid w:val="00141F95"/>
    <w:rsid w:val="002476A0"/>
    <w:rsid w:val="005F78AA"/>
    <w:rsid w:val="00634D88"/>
    <w:rsid w:val="00907F25"/>
    <w:rsid w:val="0098241B"/>
    <w:rsid w:val="00C9679D"/>
    <w:rsid w:val="00D34015"/>
    <w:rsid w:val="00D61142"/>
    <w:rsid w:val="00ED288F"/>
    <w:rsid w:val="00F34A37"/>
    <w:rsid w:val="00F80BB8"/>
    <w:rsid w:val="00FA2159"/>
    <w:rsid w:val="00FA6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0F91C-38D3-4536-BDC1-56F2373B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4015"/>
    <w:pPr>
      <w:spacing w:line="256" w:lineRule="auto"/>
    </w:pPr>
  </w:style>
  <w:style w:type="paragraph" w:styleId="1">
    <w:name w:val="heading 1"/>
    <w:aliases w:val="H1,Document Header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
    <w:next w:val="a"/>
    <w:link w:val="10"/>
    <w:qFormat/>
    <w:rsid w:val="00F34A37"/>
    <w:pPr>
      <w:keepNext/>
      <w:spacing w:before="240" w:after="60" w:line="240" w:lineRule="auto"/>
      <w:jc w:val="center"/>
      <w:outlineLvl w:val="0"/>
    </w:pPr>
    <w:rPr>
      <w:rFonts w:ascii="Times New Roman" w:eastAsia="Times New Roman" w:hAnsi="Times New Roman" w:cs="Times New Roman"/>
      <w:kern w:val="28"/>
      <w:sz w:val="36"/>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1 Знак,Document Header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0"/>
    <w:link w:val="1"/>
    <w:rsid w:val="00F34A37"/>
    <w:rPr>
      <w:rFonts w:ascii="Times New Roman" w:eastAsia="Times New Roman" w:hAnsi="Times New Roman" w:cs="Times New Roman"/>
      <w:kern w:val="28"/>
      <w:sz w:val="36"/>
      <w:szCs w:val="20"/>
      <w:lang w:eastAsia="ru-RU"/>
    </w:rPr>
  </w:style>
  <w:style w:type="paragraph" w:styleId="a3">
    <w:name w:val="footnote text"/>
    <w:basedOn w:val="a"/>
    <w:link w:val="a4"/>
    <w:semiHidden/>
    <w:unhideWhenUsed/>
    <w:rsid w:val="00F34A37"/>
    <w:pPr>
      <w:spacing w:after="60" w:line="240" w:lineRule="auto"/>
      <w:jc w:val="both"/>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F34A37"/>
    <w:rPr>
      <w:rFonts w:ascii="Times New Roman" w:eastAsia="Times New Roman" w:hAnsi="Times New Roman" w:cs="Times New Roman"/>
      <w:sz w:val="20"/>
      <w:szCs w:val="20"/>
      <w:lang w:eastAsia="ru-RU"/>
    </w:rPr>
  </w:style>
  <w:style w:type="paragraph" w:styleId="a5">
    <w:name w:val="Body Text"/>
    <w:basedOn w:val="a"/>
    <w:link w:val="a6"/>
    <w:semiHidden/>
    <w:unhideWhenUsed/>
    <w:rsid w:val="00F34A37"/>
    <w:pPr>
      <w:spacing w:after="120" w:line="240" w:lineRule="auto"/>
      <w:jc w:val="both"/>
    </w:pPr>
    <w:rPr>
      <w:rFonts w:ascii="Times New Roman" w:eastAsia="Times New Roman" w:hAnsi="Times New Roman" w:cs="Times New Roman"/>
      <w:sz w:val="24"/>
      <w:szCs w:val="20"/>
      <w:lang w:eastAsia="ru-RU"/>
    </w:rPr>
  </w:style>
  <w:style w:type="character" w:customStyle="1" w:styleId="a6">
    <w:name w:val="Основной текст Знак"/>
    <w:basedOn w:val="a0"/>
    <w:link w:val="a5"/>
    <w:semiHidden/>
    <w:rsid w:val="00F34A37"/>
    <w:rPr>
      <w:rFonts w:ascii="Times New Roman" w:eastAsia="Times New Roman" w:hAnsi="Times New Roman" w:cs="Times New Roman"/>
      <w:sz w:val="24"/>
      <w:szCs w:val="20"/>
      <w:lang w:eastAsia="ru-RU"/>
    </w:rPr>
  </w:style>
  <w:style w:type="paragraph" w:styleId="a7">
    <w:name w:val="Body Text Indent"/>
    <w:basedOn w:val="a"/>
    <w:link w:val="a8"/>
    <w:semiHidden/>
    <w:unhideWhenUsed/>
    <w:rsid w:val="00F34A37"/>
    <w:pPr>
      <w:spacing w:after="120" w:line="240" w:lineRule="auto"/>
      <w:ind w:left="283"/>
      <w:jc w:val="both"/>
    </w:pPr>
    <w:rPr>
      <w:rFonts w:ascii="Times New Roman" w:eastAsia="Times New Roman" w:hAnsi="Times New Roman" w:cs="Times New Roman"/>
      <w:sz w:val="24"/>
      <w:szCs w:val="24"/>
      <w:lang w:eastAsia="ru-RU"/>
    </w:rPr>
  </w:style>
  <w:style w:type="character" w:customStyle="1" w:styleId="a8">
    <w:name w:val="Основной текст с отступом Знак"/>
    <w:basedOn w:val="a0"/>
    <w:link w:val="a7"/>
    <w:semiHidden/>
    <w:rsid w:val="00F34A37"/>
    <w:rPr>
      <w:rFonts w:ascii="Times New Roman" w:eastAsia="Times New Roman" w:hAnsi="Times New Roman" w:cs="Times New Roman"/>
      <w:sz w:val="24"/>
      <w:szCs w:val="24"/>
      <w:lang w:eastAsia="ru-RU"/>
    </w:rPr>
  </w:style>
  <w:style w:type="character" w:styleId="a9">
    <w:name w:val="footnote reference"/>
    <w:semiHidden/>
    <w:unhideWhenUsed/>
    <w:rsid w:val="00F34A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898519">
      <w:bodyDiv w:val="1"/>
      <w:marLeft w:val="0"/>
      <w:marRight w:val="0"/>
      <w:marTop w:val="0"/>
      <w:marBottom w:val="0"/>
      <w:divBdr>
        <w:top w:val="none" w:sz="0" w:space="0" w:color="auto"/>
        <w:left w:val="none" w:sz="0" w:space="0" w:color="auto"/>
        <w:bottom w:val="none" w:sz="0" w:space="0" w:color="auto"/>
        <w:right w:val="none" w:sz="0" w:space="0" w:color="auto"/>
      </w:divBdr>
    </w:div>
    <w:div w:id="19261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684</Words>
  <Characters>3905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DIRol</dc:creator>
  <cp:keywords/>
  <dc:description/>
  <cp:lastModifiedBy>DIRol</cp:lastModifiedBy>
  <cp:revision>9</cp:revision>
  <dcterms:created xsi:type="dcterms:W3CDTF">2021-05-05T11:58:00Z</dcterms:created>
  <dcterms:modified xsi:type="dcterms:W3CDTF">2021-06-09T08:08:00Z</dcterms:modified>
</cp:coreProperties>
</file>