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at53cvx1212" w:id="0"/>
      <w:bookmarkEnd w:id="0"/>
      <w:r w:rsidDel="00000000" w:rsidR="00000000" w:rsidRPr="00000000">
        <w:rPr>
          <w:rtl w:val="0"/>
        </w:rPr>
        <w:t xml:space="preserve">ДЗ 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Создать и заполнить таблицу classroom. Таблица включает в себя поля: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class. Формат: символьный (текстовый), максимум 3 символа. Содержит класс с литерой в формате “11а”.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student. Формат: символьный (текстовый), максимум 60 символов. Содержит ФИО ученика.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Ключевое поле.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Создать и заполнить таблицу classroom_teacher. Таблица включает в себя поля: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class. Формат: символьный (текстовый), максимум 3 символа. Содержит класс с литерой в формате “11а”. Является ключевым.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teacher. Формат: символьный (текстовый), максимум 60 символов. Содержит ФИО учителя.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Для таблицы classroom примените команду GROUP BY и функцию COUNT(), чтобы найти количество учащихся в каждом классе. Т.е. в выборке должен быть уникальным столбец class, а также должен присутствовать столбец COUNT(student).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 помощью оператора JOIN соединить таблицы classroom_teacher и classroom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Можно ли использовать команду UNION для полных таблиц classroom_teacher и classroom (т.е. которые включают в себя все свои столбцы)? Если нет, то почему?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Пример заполненной таблицы classroom: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990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Пример заполненной таблицы classroom_teacher: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209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Пример вывода задание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266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Пример вывода задание 4: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962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