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40CB74EC" w:rsidR="00EA7090" w:rsidRPr="00C65906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C6590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7DCB6805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53F49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признаков (часть </w:t>
      </w:r>
      <w:r w:rsidR="00F30FD7" w:rsidRPr="001E114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553F49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31B272AC" w14:textId="77777777" w:rsidR="00C900F0" w:rsidRPr="001E1143" w:rsidRDefault="00C900F0" w:rsidP="001E1143">
      <w:pPr>
        <w:numPr>
          <w:ilvl w:val="0"/>
          <w:numId w:val="18"/>
        </w:numPr>
        <w:tabs>
          <w:tab w:val="clear" w:pos="720"/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Выбрать один или несколько наборов данных (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) для решения следующих задач. Каждая задача может быть решена на отдельном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, или несколько задач могут быть решены на одном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. Просьба не использовать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>, на котором данная задача решалась в лекции.</w:t>
      </w:r>
    </w:p>
    <w:p w14:paraId="25E5FAE4" w14:textId="77777777" w:rsidR="00C900F0" w:rsidRPr="001E1143" w:rsidRDefault="00C900F0" w:rsidP="001E1143">
      <w:pPr>
        <w:numPr>
          <w:ilvl w:val="0"/>
          <w:numId w:val="18"/>
        </w:numPr>
        <w:tabs>
          <w:tab w:val="clear" w:pos="720"/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 xml:space="preserve">Для выбранного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>) на основе материалов лекций решить следующие задачи:</w:t>
      </w:r>
    </w:p>
    <w:p w14:paraId="02D6BE78" w14:textId="77777777" w:rsidR="00C900F0" w:rsidRPr="001E1143" w:rsidRDefault="00C900F0" w:rsidP="001E1143">
      <w:pPr>
        <w:numPr>
          <w:ilvl w:val="1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масштабирование признаков (не менее чем тремя способами);</w:t>
      </w:r>
    </w:p>
    <w:p w14:paraId="0355B992" w14:textId="77777777" w:rsidR="00C900F0" w:rsidRPr="001E1143" w:rsidRDefault="00C900F0" w:rsidP="001E1143">
      <w:pPr>
        <w:numPr>
          <w:ilvl w:val="1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обработку выбросов для числовых признаков (по одному способу для удаления выбросов и для замены выбросов);</w:t>
      </w:r>
    </w:p>
    <w:p w14:paraId="0ABCBD75" w14:textId="77777777" w:rsidR="00C900F0" w:rsidRPr="001E1143" w:rsidRDefault="00C900F0" w:rsidP="001E1143">
      <w:pPr>
        <w:numPr>
          <w:ilvl w:val="1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обработку по крайней мере одного нестандартного признака (который не является числовым или категориальным);</w:t>
      </w:r>
    </w:p>
    <w:p w14:paraId="05BCEA73" w14:textId="77777777" w:rsidR="00C900F0" w:rsidRPr="001E1143" w:rsidRDefault="00C900F0" w:rsidP="001E1143">
      <w:pPr>
        <w:numPr>
          <w:ilvl w:val="1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отбор признаков:</w:t>
      </w:r>
    </w:p>
    <w:p w14:paraId="3B7AEB6E" w14:textId="77777777" w:rsidR="00C900F0" w:rsidRPr="001E1143" w:rsidRDefault="00C900F0" w:rsidP="001E1143">
      <w:pPr>
        <w:numPr>
          <w:ilvl w:val="2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один метод из группы методов фильтрации (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>);</w:t>
      </w:r>
    </w:p>
    <w:p w14:paraId="75A69E56" w14:textId="77777777" w:rsidR="00C900F0" w:rsidRPr="001E1143" w:rsidRDefault="00C900F0" w:rsidP="001E1143">
      <w:pPr>
        <w:numPr>
          <w:ilvl w:val="2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один метод из группы методов обертывания (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>);</w:t>
      </w:r>
    </w:p>
    <w:p w14:paraId="48654CCC" w14:textId="5C02D727" w:rsidR="00EE161E" w:rsidRPr="001E1143" w:rsidRDefault="00C900F0" w:rsidP="001E1143">
      <w:pPr>
        <w:numPr>
          <w:ilvl w:val="2"/>
          <w:numId w:val="18"/>
        </w:numPr>
        <w:tabs>
          <w:tab w:val="num" w:pos="709"/>
        </w:tabs>
        <w:spacing w:after="0" w:line="360" w:lineRule="auto"/>
        <w:ind w:right="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E1143">
        <w:rPr>
          <w:rFonts w:ascii="Times New Roman" w:hAnsi="Times New Roman" w:cs="Times New Roman"/>
          <w:sz w:val="28"/>
          <w:szCs w:val="28"/>
        </w:rPr>
        <w:t>один метод из группы методов вложений (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143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1E1143">
        <w:rPr>
          <w:rFonts w:ascii="Times New Roman" w:hAnsi="Times New Roman" w:cs="Times New Roman"/>
          <w:sz w:val="28"/>
          <w:szCs w:val="28"/>
        </w:rPr>
        <w:t>).</w:t>
      </w:r>
    </w:p>
    <w:sectPr w:rsidR="00EE161E" w:rsidRPr="001E11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C6A"/>
    <w:multiLevelType w:val="multilevel"/>
    <w:tmpl w:val="D0B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22B57"/>
    <w:multiLevelType w:val="hybridMultilevel"/>
    <w:tmpl w:val="E17863F6"/>
    <w:lvl w:ilvl="0" w:tplc="72D4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7123E"/>
    <w:multiLevelType w:val="hybridMultilevel"/>
    <w:tmpl w:val="0F7EA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639D2"/>
    <w:multiLevelType w:val="hybridMultilevel"/>
    <w:tmpl w:val="EC366AB6"/>
    <w:lvl w:ilvl="0" w:tplc="2C7CEAD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2"/>
  </w:num>
  <w:num w:numId="2" w16cid:durableId="1829830995">
    <w:abstractNumId w:val="6"/>
  </w:num>
  <w:num w:numId="3" w16cid:durableId="698777583">
    <w:abstractNumId w:val="10"/>
  </w:num>
  <w:num w:numId="4" w16cid:durableId="1933081708">
    <w:abstractNumId w:val="13"/>
  </w:num>
  <w:num w:numId="5" w16cid:durableId="267078371">
    <w:abstractNumId w:val="16"/>
  </w:num>
  <w:num w:numId="6" w16cid:durableId="1536891903">
    <w:abstractNumId w:val="12"/>
  </w:num>
  <w:num w:numId="7" w16cid:durableId="397292024">
    <w:abstractNumId w:val="12"/>
  </w:num>
  <w:num w:numId="8" w16cid:durableId="1307320403">
    <w:abstractNumId w:val="4"/>
  </w:num>
  <w:num w:numId="9" w16cid:durableId="574052999">
    <w:abstractNumId w:val="9"/>
  </w:num>
  <w:num w:numId="10" w16cid:durableId="1582133866">
    <w:abstractNumId w:val="3"/>
  </w:num>
  <w:num w:numId="11" w16cid:durableId="419059661">
    <w:abstractNumId w:val="1"/>
  </w:num>
  <w:num w:numId="12" w16cid:durableId="791903136">
    <w:abstractNumId w:val="15"/>
  </w:num>
  <w:num w:numId="13" w16cid:durableId="716198534">
    <w:abstractNumId w:val="5"/>
  </w:num>
  <w:num w:numId="14" w16cid:durableId="1129468558">
    <w:abstractNumId w:val="7"/>
  </w:num>
  <w:num w:numId="15" w16cid:durableId="1401170430">
    <w:abstractNumId w:val="8"/>
  </w:num>
  <w:num w:numId="16" w16cid:durableId="2083020164">
    <w:abstractNumId w:val="11"/>
  </w:num>
  <w:num w:numId="17" w16cid:durableId="1755928403">
    <w:abstractNumId w:val="14"/>
  </w:num>
  <w:num w:numId="18" w16cid:durableId="127482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12BCC"/>
    <w:rsid w:val="00021F22"/>
    <w:rsid w:val="00060F01"/>
    <w:rsid w:val="001900B2"/>
    <w:rsid w:val="00193A18"/>
    <w:rsid w:val="001958C2"/>
    <w:rsid w:val="001B241E"/>
    <w:rsid w:val="001B6067"/>
    <w:rsid w:val="001E1143"/>
    <w:rsid w:val="001E3BA8"/>
    <w:rsid w:val="00245244"/>
    <w:rsid w:val="0026125F"/>
    <w:rsid w:val="00316C46"/>
    <w:rsid w:val="003661E6"/>
    <w:rsid w:val="00383817"/>
    <w:rsid w:val="003937A7"/>
    <w:rsid w:val="003B0D13"/>
    <w:rsid w:val="003B65B3"/>
    <w:rsid w:val="003C5235"/>
    <w:rsid w:val="004007B7"/>
    <w:rsid w:val="004315CD"/>
    <w:rsid w:val="00441DEF"/>
    <w:rsid w:val="00454B8A"/>
    <w:rsid w:val="00465E96"/>
    <w:rsid w:val="004A6003"/>
    <w:rsid w:val="00553C74"/>
    <w:rsid w:val="00553F49"/>
    <w:rsid w:val="005903FA"/>
    <w:rsid w:val="005D2D21"/>
    <w:rsid w:val="006046D4"/>
    <w:rsid w:val="00627954"/>
    <w:rsid w:val="006553B3"/>
    <w:rsid w:val="00671B3E"/>
    <w:rsid w:val="0068455E"/>
    <w:rsid w:val="00692F4F"/>
    <w:rsid w:val="00722AA9"/>
    <w:rsid w:val="00731F0E"/>
    <w:rsid w:val="00775194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A57F2"/>
    <w:rsid w:val="00A1235F"/>
    <w:rsid w:val="00A44BEC"/>
    <w:rsid w:val="00A45BD4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65906"/>
    <w:rsid w:val="00C734E1"/>
    <w:rsid w:val="00C900F0"/>
    <w:rsid w:val="00CC3784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30FD7"/>
    <w:rsid w:val="00F53696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3C5235"/>
    <w:pPr>
      <w:numPr>
        <w:numId w:val="17"/>
      </w:numPr>
      <w:spacing w:after="120" w:line="360" w:lineRule="auto"/>
      <w:ind w:left="0" w:right="-1" w:firstLine="0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3C5235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54</cp:revision>
  <dcterms:created xsi:type="dcterms:W3CDTF">2022-11-23T07:41:00Z</dcterms:created>
  <dcterms:modified xsi:type="dcterms:W3CDTF">2023-06-20T20:55:00Z</dcterms:modified>
</cp:coreProperties>
</file>