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FD4" w:rsidRDefault="00980FD4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Дунаев 2и1</w:t>
      </w:r>
      <w:bookmarkStart w:id="0" w:name="_GoBack"/>
      <w:bookmarkEnd w:id="0"/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Метод Крамера основывается на двух свойствах определителя матрицы:</w:t>
      </w:r>
    </w:p>
    <w:p w:rsidR="00767595" w:rsidRPr="00767595" w:rsidRDefault="00767595" w:rsidP="00767595">
      <w:pPr>
        <w:numPr>
          <w:ilvl w:val="0"/>
          <w:numId w:val="1"/>
        </w:numPr>
        <w:spacing w:before="100" w:beforeAutospacing="1" w:after="100" w:afterAutospacing="1" w:line="240" w:lineRule="auto"/>
        <w:ind w:left="150" w:right="150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Определитель квадратной матрицы </w:t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2943225" cy="323850"/>
            <wp:effectExtent l="0" t="0" r="9525" b="0"/>
            <wp:docPr id="13" name="Рисунок 13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 равен сумме произведений элементов какой-либо строки (столбца) на их алгебраические дополнения: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4410075" cy="1762125"/>
            <wp:effectExtent l="0" t="0" r="9525" b="0"/>
            <wp:docPr id="12" name="Рисунок 12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numPr>
          <w:ilvl w:val="0"/>
          <w:numId w:val="1"/>
        </w:numPr>
        <w:spacing w:before="100" w:beforeAutospacing="1" w:after="100" w:afterAutospacing="1" w:line="240" w:lineRule="auto"/>
        <w:ind w:left="150" w:right="150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Сумма произведений элементов какой-либо строки (столбца) квадратной матрицы на алгебраические дополнения соответствующих элементов другой строки (столбца) равна нулю: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2790825" cy="895350"/>
            <wp:effectExtent l="0" t="0" r="9525" b="0"/>
            <wp:docPr id="11" name="Рисунок 11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Итак, приступим к нахождению неизвестной переменной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1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. Для этого умножим обе части первого уравнения системы на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А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1 1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 , обе части второго уравнения – на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А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2 1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 , и так далее, обе части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n-ого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 уравнения – на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А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n 1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 (то есть, уравнения системы умножаем на соответствующие алгебраические дополнения первого столбца матрицы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А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):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3286125" cy="1162050"/>
            <wp:effectExtent l="0" t="0" r="9525" b="0"/>
            <wp:docPr id="10" name="Рисунок 10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Сложим все левые части уравнения системы, сгруппировав слагаемые при неизвестных переменных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1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, 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2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, …, 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n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 xml:space="preserve">, и приравняем эту сумму к 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lastRenderedPageBreak/>
        <w:t>сумме всех правых частей уравнений: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2724150" cy="1447800"/>
            <wp:effectExtent l="0" t="0" r="0" b="0"/>
            <wp:docPr id="9" name="Рисунок 9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Если обратиться к озвученным ранее свойствам определителя, то имеем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3429000" cy="2314575"/>
            <wp:effectExtent l="0" t="0" r="0" b="9525"/>
            <wp:docPr id="8" name="Рисунок 8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  <w:t>и предыдущее равенство примет вид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2028825" cy="1123950"/>
            <wp:effectExtent l="0" t="0" r="9525" b="0"/>
            <wp:docPr id="7" name="Рисунок 7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  <w:t>откуда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1790700" cy="1409700"/>
            <wp:effectExtent l="0" t="0" r="0" b="0"/>
            <wp:docPr id="6" name="Рисунок 6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Аналогично находим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2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. Для этого умножаем обе части уравнений системы на алгебраические дополнения второго столбца матрицы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А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: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3381375" cy="1190625"/>
            <wp:effectExtent l="0" t="0" r="9525" b="9525"/>
            <wp:docPr id="5" name="Рисунок 5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lastRenderedPageBreak/>
        <w:t>Складываем все уравнения системы, группируем слагаемые при неизвестных переменных 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1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, 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2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lang w:eastAsia="ru-RU"/>
        </w:rPr>
        <w:t>, …, x</w:t>
      </w:r>
      <w:r w:rsidRPr="00767595">
        <w:rPr>
          <w:rFonts w:ascii="Verdana" w:eastAsia="Times New Roman" w:hAnsi="Verdana" w:cs="Times New Roman"/>
          <w:i/>
          <w:iCs/>
          <w:color w:val="32322E"/>
          <w:sz w:val="24"/>
          <w:szCs w:val="24"/>
          <w:vertAlign w:val="subscript"/>
          <w:lang w:eastAsia="ru-RU"/>
        </w:rPr>
        <w:t>n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 и применяем свойства определителя: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4076700" cy="3752850"/>
            <wp:effectExtent l="0" t="0" r="0" b="0"/>
            <wp:docPr id="4" name="Рисунок 4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Откуда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1781175" cy="1419225"/>
            <wp:effectExtent l="0" t="0" r="9525" b="9525"/>
            <wp:docPr id="3" name="Рисунок 3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.</w:t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Аналогично находятся оставшиеся неизвестные переменные.</w:t>
      </w:r>
    </w:p>
    <w:p w:rsidR="00767595" w:rsidRPr="00767595" w:rsidRDefault="00767595" w:rsidP="0076759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</w:pP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Если обозначить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lastRenderedPageBreak/>
        <w:drawing>
          <wp:inline distT="0" distB="0" distL="0" distR="0">
            <wp:extent cx="4267200" cy="2276475"/>
            <wp:effectExtent l="0" t="0" r="0" b="9525"/>
            <wp:docPr id="2" name="Рисунок 2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br/>
        <w:t>то получаем </w:t>
      </w:r>
      <w:r w:rsidRPr="00767595">
        <w:rPr>
          <w:rFonts w:ascii="Verdana" w:eastAsia="Times New Roman" w:hAnsi="Verdana" w:cs="Times New Roman"/>
          <w:b/>
          <w:bCs/>
          <w:color w:val="32322E"/>
          <w:sz w:val="24"/>
          <w:szCs w:val="24"/>
          <w:lang w:eastAsia="ru-RU"/>
        </w:rPr>
        <w:t>формулы для нахождения неизвестных переменных по методу Крамера</w:t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 </w:t>
      </w:r>
      <w:r w:rsidRPr="00767595">
        <w:rPr>
          <w:rFonts w:ascii="Verdana" w:eastAsia="Times New Roman" w:hAnsi="Verdana" w:cs="Times New Roman"/>
          <w:noProof/>
          <w:color w:val="32322E"/>
          <w:sz w:val="24"/>
          <w:szCs w:val="24"/>
          <w:lang w:eastAsia="ru-RU"/>
        </w:rPr>
        <w:drawing>
          <wp:inline distT="0" distB="0" distL="0" distR="0">
            <wp:extent cx="2771775" cy="495300"/>
            <wp:effectExtent l="0" t="0" r="9525" b="0"/>
            <wp:docPr id="1" name="Рисунок 1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595">
        <w:rPr>
          <w:rFonts w:ascii="Verdana" w:eastAsia="Times New Roman" w:hAnsi="Verdana" w:cs="Times New Roman"/>
          <w:color w:val="32322E"/>
          <w:sz w:val="24"/>
          <w:szCs w:val="24"/>
          <w:lang w:eastAsia="ru-RU"/>
        </w:rPr>
        <w:t>.</w:t>
      </w:r>
    </w:p>
    <w:p w:rsidR="001A4499" w:rsidRDefault="00980FD4"/>
    <w:sectPr w:rsidR="001A4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F234B8"/>
    <w:multiLevelType w:val="multilevel"/>
    <w:tmpl w:val="735C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24D"/>
    <w:rsid w:val="001B6536"/>
    <w:rsid w:val="00767595"/>
    <w:rsid w:val="008C524D"/>
    <w:rsid w:val="00980FD4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67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br">
    <w:name w:val="nobr"/>
    <w:basedOn w:val="a0"/>
    <w:rsid w:val="00767595"/>
  </w:style>
  <w:style w:type="paragraph" w:styleId="a4">
    <w:name w:val="Balloon Text"/>
    <w:basedOn w:val="a"/>
    <w:link w:val="a5"/>
    <w:uiPriority w:val="99"/>
    <w:semiHidden/>
    <w:unhideWhenUsed/>
    <w:rsid w:val="00980F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80F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67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br">
    <w:name w:val="nobr"/>
    <w:basedOn w:val="a0"/>
    <w:rsid w:val="00767595"/>
  </w:style>
  <w:style w:type="paragraph" w:styleId="a4">
    <w:name w:val="Balloon Text"/>
    <w:basedOn w:val="a"/>
    <w:link w:val="a5"/>
    <w:uiPriority w:val="99"/>
    <w:semiHidden/>
    <w:unhideWhenUsed/>
    <w:rsid w:val="00980F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80F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4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1202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dcterms:created xsi:type="dcterms:W3CDTF">2020-05-14T09:44:00Z</dcterms:created>
  <dcterms:modified xsi:type="dcterms:W3CDTF">2020-05-16T09:12:00Z</dcterms:modified>
</cp:coreProperties>
</file>