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C4544E" w14:textId="6351E3A9" w:rsidR="007F60EC" w:rsidRPr="006E0EC1" w:rsidRDefault="007F60EC" w:rsidP="00B74336">
      <w:pPr>
        <w:spacing w:after="80"/>
        <w:jc w:val="center"/>
        <w:rPr>
          <w:rFonts w:ascii="Times New Roman" w:hAnsi="Times New Roman" w:cs="Times New Roman"/>
          <w:b/>
          <w:sz w:val="32"/>
          <w:szCs w:val="32"/>
          <w:u w:val="single"/>
        </w:rPr>
      </w:pPr>
      <w:bookmarkStart w:id="0" w:name="_Hlk158916611"/>
      <w:r w:rsidRPr="006E0EC1">
        <w:rPr>
          <w:rFonts w:ascii="Times New Roman" w:hAnsi="Times New Roman" w:cs="Times New Roman"/>
          <w:b/>
          <w:sz w:val="32"/>
          <w:szCs w:val="32"/>
          <w:u w:val="single"/>
        </w:rPr>
        <w:t>СОФИЙСКИ УНИВЕРСИТЕТ „СВ. КЛИМЕНТ ОХРИДСКИ”</w:t>
      </w:r>
    </w:p>
    <w:p w14:paraId="7BE31B36" w14:textId="77777777" w:rsidR="007F60EC" w:rsidRPr="006E0EC1" w:rsidRDefault="007F60EC" w:rsidP="00B74336">
      <w:pPr>
        <w:spacing w:after="80"/>
        <w:jc w:val="center"/>
        <w:rPr>
          <w:rFonts w:ascii="Times New Roman" w:hAnsi="Times New Roman" w:cs="Times New Roman"/>
          <w:b/>
          <w:sz w:val="32"/>
          <w:szCs w:val="32"/>
          <w:u w:val="single"/>
        </w:rPr>
      </w:pPr>
      <w:r w:rsidRPr="006E0EC1">
        <w:rPr>
          <w:rFonts w:ascii="Times New Roman" w:hAnsi="Times New Roman" w:cs="Times New Roman"/>
          <w:b/>
          <w:sz w:val="32"/>
          <w:szCs w:val="32"/>
          <w:u w:val="single"/>
        </w:rPr>
        <w:t>СТОПАНСКИ ФАКУЛТЕТ</w:t>
      </w:r>
    </w:p>
    <w:p w14:paraId="5297CF97" w14:textId="77777777" w:rsidR="007F60EC" w:rsidRPr="006E0EC1" w:rsidRDefault="007F60EC" w:rsidP="00B74336">
      <w:pPr>
        <w:spacing w:after="80"/>
        <w:jc w:val="center"/>
        <w:rPr>
          <w:rFonts w:ascii="Times New Roman" w:hAnsi="Times New Roman" w:cs="Times New Roman"/>
          <w:sz w:val="24"/>
          <w:szCs w:val="24"/>
        </w:rPr>
      </w:pPr>
      <w:r w:rsidRPr="006E0EC1">
        <w:rPr>
          <w:rFonts w:ascii="Times New Roman" w:hAnsi="Times New Roman" w:cs="Times New Roman"/>
          <w:noProof/>
          <w:sz w:val="24"/>
          <w:szCs w:val="24"/>
        </w:rPr>
        <w:drawing>
          <wp:inline distT="0" distB="0" distL="0" distR="0" wp14:anchorId="01FE9061" wp14:editId="1DF57916">
            <wp:extent cx="1127760" cy="1201003"/>
            <wp:effectExtent l="0" t="0" r="0" b="0"/>
            <wp:docPr id="123330817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icture containing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8542" cy="1201836"/>
                    </a:xfrm>
                    <a:prstGeom prst="rect">
                      <a:avLst/>
                    </a:prstGeom>
                    <a:noFill/>
                    <a:ln>
                      <a:noFill/>
                    </a:ln>
                  </pic:spPr>
                </pic:pic>
              </a:graphicData>
            </a:graphic>
          </wp:inline>
        </w:drawing>
      </w:r>
    </w:p>
    <w:p w14:paraId="2503C021" w14:textId="77777777" w:rsidR="007F60EC" w:rsidRPr="006E0EC1" w:rsidRDefault="007F60EC" w:rsidP="00B74336">
      <w:pPr>
        <w:spacing w:after="80"/>
        <w:jc w:val="center"/>
        <w:rPr>
          <w:rFonts w:ascii="Times New Roman" w:hAnsi="Times New Roman" w:cs="Times New Roman"/>
          <w:sz w:val="24"/>
          <w:szCs w:val="24"/>
        </w:rPr>
      </w:pPr>
    </w:p>
    <w:p w14:paraId="1BEE7786" w14:textId="77777777" w:rsidR="007F60EC" w:rsidRPr="006E0EC1" w:rsidRDefault="007F60EC" w:rsidP="00B74336">
      <w:pPr>
        <w:spacing w:after="80"/>
        <w:jc w:val="center"/>
        <w:rPr>
          <w:rFonts w:ascii="Times New Roman" w:hAnsi="Times New Roman" w:cs="Times New Roman"/>
          <w:sz w:val="24"/>
          <w:szCs w:val="24"/>
        </w:rPr>
      </w:pPr>
    </w:p>
    <w:p w14:paraId="1BFDC1F6" w14:textId="183DE33D" w:rsidR="007F60EC" w:rsidRPr="00BB2A8B" w:rsidRDefault="0014392E" w:rsidP="00B74336">
      <w:pPr>
        <w:pStyle w:val="Default"/>
        <w:spacing w:after="80" w:line="276" w:lineRule="auto"/>
        <w:jc w:val="center"/>
        <w:rPr>
          <w:rFonts w:ascii="Times New Roman" w:hAnsi="Times New Roman" w:cs="Times New Roman"/>
          <w:sz w:val="48"/>
          <w:szCs w:val="48"/>
          <w:lang w:val="bg-BG"/>
        </w:rPr>
      </w:pPr>
      <w:r w:rsidRPr="0014392E">
        <w:rPr>
          <w:rFonts w:ascii="Times New Roman" w:hAnsi="Times New Roman" w:cs="Times New Roman"/>
          <w:b/>
          <w:bCs/>
          <w:sz w:val="48"/>
          <w:szCs w:val="48"/>
          <w:lang w:val="bg-BG"/>
        </w:rPr>
        <w:t xml:space="preserve">Data </w:t>
      </w:r>
      <w:r w:rsidRPr="0014392E">
        <w:rPr>
          <w:rFonts w:ascii="Times New Roman" w:hAnsi="Times New Roman" w:cs="Times New Roman"/>
          <w:b/>
          <w:bCs/>
          <w:sz w:val="48"/>
          <w:szCs w:val="48"/>
        </w:rPr>
        <w:t>Prep and Cluster Analysis: Usage-Based Segmentation</w:t>
      </w:r>
    </w:p>
    <w:p w14:paraId="7106AFCA" w14:textId="77777777" w:rsidR="007F60EC" w:rsidRPr="006E0EC1" w:rsidRDefault="007F60EC" w:rsidP="00B74336">
      <w:pPr>
        <w:pStyle w:val="Default"/>
        <w:spacing w:after="80" w:line="276" w:lineRule="auto"/>
        <w:jc w:val="center"/>
        <w:rPr>
          <w:rFonts w:ascii="Times New Roman" w:hAnsi="Times New Roman" w:cs="Times New Roman"/>
          <w:lang w:val="bg-BG"/>
        </w:rPr>
      </w:pPr>
    </w:p>
    <w:p w14:paraId="2892C5C8" w14:textId="20A45520" w:rsidR="007F60EC" w:rsidRDefault="007F60EC" w:rsidP="00B74336">
      <w:pPr>
        <w:pStyle w:val="Default"/>
        <w:spacing w:after="80" w:line="276" w:lineRule="auto"/>
        <w:jc w:val="center"/>
        <w:rPr>
          <w:rFonts w:ascii="Times New Roman" w:hAnsi="Times New Roman" w:cs="Times New Roman"/>
          <w:lang w:val="bg-BG"/>
        </w:rPr>
      </w:pPr>
    </w:p>
    <w:p w14:paraId="5B625DA0" w14:textId="77777777" w:rsidR="00A64221" w:rsidRPr="006E0EC1" w:rsidRDefault="00A64221" w:rsidP="00B74336">
      <w:pPr>
        <w:pStyle w:val="Default"/>
        <w:spacing w:after="80" w:line="276" w:lineRule="auto"/>
        <w:jc w:val="center"/>
        <w:rPr>
          <w:rFonts w:ascii="Times New Roman" w:hAnsi="Times New Roman" w:cs="Times New Roman"/>
          <w:lang w:val="bg-BG"/>
        </w:rPr>
      </w:pPr>
    </w:p>
    <w:p w14:paraId="45911D29" w14:textId="754A4572" w:rsidR="006E0EC1" w:rsidRPr="006E0EC1" w:rsidRDefault="006E0EC1" w:rsidP="00B74336">
      <w:pPr>
        <w:pStyle w:val="Default"/>
        <w:spacing w:after="80" w:line="276" w:lineRule="auto"/>
        <w:jc w:val="center"/>
        <w:rPr>
          <w:rFonts w:ascii="Times New Roman" w:hAnsi="Times New Roman" w:cs="Times New Roman"/>
          <w:b/>
          <w:bCs/>
          <w:sz w:val="30"/>
          <w:szCs w:val="30"/>
          <w:lang w:val="bg-BG"/>
        </w:rPr>
      </w:pPr>
      <w:r w:rsidRPr="006E0EC1">
        <w:rPr>
          <w:rFonts w:ascii="Times New Roman" w:hAnsi="Times New Roman" w:cs="Times New Roman"/>
          <w:b/>
          <w:bCs/>
          <w:sz w:val="30"/>
          <w:szCs w:val="30"/>
          <w:lang w:val="bg-BG"/>
        </w:rPr>
        <w:t>Сергей Филипов - 1EB3100357</w:t>
      </w:r>
    </w:p>
    <w:p w14:paraId="21BA44A1" w14:textId="7B1090D4" w:rsidR="009C0801" w:rsidRPr="006E0EC1" w:rsidRDefault="009C0801" w:rsidP="00B74336">
      <w:pPr>
        <w:pStyle w:val="Default"/>
        <w:spacing w:after="80" w:line="276" w:lineRule="auto"/>
        <w:jc w:val="center"/>
        <w:rPr>
          <w:rFonts w:ascii="Times New Roman" w:hAnsi="Times New Roman" w:cs="Times New Roman"/>
          <w:b/>
          <w:bCs/>
          <w:sz w:val="30"/>
          <w:szCs w:val="30"/>
          <w:lang w:val="bg-BG"/>
        </w:rPr>
      </w:pPr>
      <w:r w:rsidRPr="006E0EC1">
        <w:rPr>
          <w:rFonts w:ascii="Times New Roman" w:hAnsi="Times New Roman" w:cs="Times New Roman"/>
          <w:b/>
          <w:bCs/>
          <w:sz w:val="30"/>
          <w:szCs w:val="30"/>
          <w:lang w:val="bg-BG"/>
        </w:rPr>
        <w:t xml:space="preserve">Мариела Бушева - </w:t>
      </w:r>
      <w:r w:rsidR="00356FF0" w:rsidRPr="006E0EC1">
        <w:rPr>
          <w:rFonts w:ascii="Times New Roman" w:hAnsi="Times New Roman" w:cs="Times New Roman"/>
          <w:b/>
          <w:bCs/>
          <w:sz w:val="30"/>
          <w:szCs w:val="30"/>
          <w:lang w:val="bg-BG"/>
        </w:rPr>
        <w:t>3EB3100538</w:t>
      </w:r>
    </w:p>
    <w:p w14:paraId="2A1003A3" w14:textId="77777777" w:rsidR="007F60EC" w:rsidRPr="006E0EC1" w:rsidRDefault="007F60EC" w:rsidP="00B74336">
      <w:pPr>
        <w:pStyle w:val="Default"/>
        <w:spacing w:after="80" w:line="276" w:lineRule="auto"/>
        <w:jc w:val="center"/>
        <w:rPr>
          <w:rFonts w:ascii="Times New Roman" w:hAnsi="Times New Roman" w:cs="Times New Roman"/>
          <w:b/>
          <w:bCs/>
          <w:sz w:val="30"/>
          <w:szCs w:val="30"/>
          <w:lang w:val="bg-BG"/>
        </w:rPr>
      </w:pPr>
      <w:r w:rsidRPr="006E0EC1">
        <w:rPr>
          <w:rFonts w:ascii="Times New Roman" w:hAnsi="Times New Roman" w:cs="Times New Roman"/>
          <w:b/>
          <w:bCs/>
          <w:sz w:val="30"/>
          <w:szCs w:val="30"/>
          <w:lang w:val="bg-BG"/>
        </w:rPr>
        <w:t>Костадин Димитров - 3ЕВ3100566</w:t>
      </w:r>
    </w:p>
    <w:p w14:paraId="4368518B" w14:textId="580D8C62" w:rsidR="009C0801" w:rsidRPr="006E0EC1" w:rsidRDefault="006E0EC1" w:rsidP="00B74336">
      <w:pPr>
        <w:pStyle w:val="Default"/>
        <w:spacing w:after="80" w:line="276" w:lineRule="auto"/>
        <w:jc w:val="center"/>
        <w:rPr>
          <w:rFonts w:ascii="Times New Roman" w:hAnsi="Times New Roman" w:cs="Times New Roman"/>
          <w:b/>
          <w:bCs/>
          <w:sz w:val="30"/>
          <w:szCs w:val="30"/>
          <w:lang w:val="bg-BG"/>
        </w:rPr>
      </w:pPr>
      <w:r w:rsidRPr="006E0EC1">
        <w:rPr>
          <w:rFonts w:ascii="Times New Roman" w:hAnsi="Times New Roman" w:cs="Times New Roman"/>
          <w:b/>
          <w:bCs/>
          <w:sz w:val="30"/>
          <w:szCs w:val="30"/>
          <w:lang w:val="bg-BG"/>
        </w:rPr>
        <w:t xml:space="preserve">Борислав Иванов </w:t>
      </w:r>
      <w:r w:rsidR="009C0801" w:rsidRPr="006E0EC1">
        <w:rPr>
          <w:rFonts w:ascii="Times New Roman" w:hAnsi="Times New Roman" w:cs="Times New Roman"/>
          <w:b/>
          <w:bCs/>
          <w:sz w:val="30"/>
          <w:szCs w:val="30"/>
          <w:lang w:val="bg-BG"/>
        </w:rPr>
        <w:t xml:space="preserve">- </w:t>
      </w:r>
      <w:r w:rsidRPr="006E0EC1">
        <w:rPr>
          <w:rFonts w:ascii="Times New Roman" w:hAnsi="Times New Roman" w:cs="Times New Roman"/>
          <w:b/>
          <w:bCs/>
          <w:sz w:val="30"/>
          <w:szCs w:val="30"/>
          <w:lang w:val="bg-BG"/>
        </w:rPr>
        <w:t>7EB3100561</w:t>
      </w:r>
    </w:p>
    <w:p w14:paraId="140D1D5C" w14:textId="77777777" w:rsidR="009C0801" w:rsidRPr="006E0EC1" w:rsidRDefault="009C0801" w:rsidP="00B74336">
      <w:pPr>
        <w:pStyle w:val="Default"/>
        <w:spacing w:after="80" w:line="276" w:lineRule="auto"/>
        <w:jc w:val="center"/>
        <w:rPr>
          <w:rFonts w:ascii="Times New Roman" w:hAnsi="Times New Roman" w:cs="Times New Roman"/>
          <w:b/>
          <w:bCs/>
          <w:sz w:val="30"/>
          <w:szCs w:val="30"/>
          <w:lang w:val="bg-BG"/>
        </w:rPr>
      </w:pPr>
    </w:p>
    <w:p w14:paraId="562C206C" w14:textId="77777777" w:rsidR="00BD12DB" w:rsidRPr="006E0EC1" w:rsidRDefault="00BD12DB" w:rsidP="00B74336">
      <w:pPr>
        <w:pStyle w:val="Default"/>
        <w:spacing w:after="80" w:line="276" w:lineRule="auto"/>
        <w:jc w:val="center"/>
        <w:rPr>
          <w:rFonts w:ascii="Times New Roman" w:hAnsi="Times New Roman" w:cs="Times New Roman"/>
          <w:b/>
          <w:bCs/>
          <w:sz w:val="30"/>
          <w:szCs w:val="30"/>
          <w:lang w:val="bg-BG"/>
        </w:rPr>
      </w:pPr>
    </w:p>
    <w:p w14:paraId="75E4AC71" w14:textId="6F99468F" w:rsidR="007F60EC" w:rsidRPr="006E0EC1" w:rsidRDefault="007F60EC" w:rsidP="00B74336">
      <w:pPr>
        <w:pStyle w:val="Default"/>
        <w:spacing w:after="80" w:line="276" w:lineRule="auto"/>
        <w:jc w:val="center"/>
        <w:rPr>
          <w:rFonts w:ascii="Times New Roman" w:hAnsi="Times New Roman" w:cs="Times New Roman"/>
          <w:sz w:val="36"/>
          <w:szCs w:val="36"/>
          <w:lang w:val="bg-BG"/>
        </w:rPr>
      </w:pPr>
      <w:r w:rsidRPr="006E0EC1">
        <w:rPr>
          <w:rFonts w:ascii="Times New Roman" w:hAnsi="Times New Roman" w:cs="Times New Roman"/>
          <w:sz w:val="36"/>
          <w:szCs w:val="36"/>
          <w:lang w:val="bg-BG"/>
        </w:rPr>
        <w:t>Дисциплина:</w:t>
      </w:r>
      <w:r w:rsidRPr="006E0EC1">
        <w:rPr>
          <w:rFonts w:ascii="Times New Roman" w:hAnsi="Times New Roman" w:cs="Times New Roman"/>
          <w:b/>
          <w:bCs/>
          <w:sz w:val="36"/>
          <w:szCs w:val="36"/>
          <w:lang w:val="bg-BG"/>
        </w:rPr>
        <w:t xml:space="preserve"> </w:t>
      </w:r>
      <w:r w:rsidR="00DA78F8" w:rsidRPr="00DA78F8">
        <w:rPr>
          <w:rFonts w:ascii="Times New Roman" w:hAnsi="Times New Roman" w:cs="Times New Roman"/>
          <w:b/>
          <w:bCs/>
          <w:sz w:val="36"/>
          <w:szCs w:val="36"/>
          <w:lang w:val="bg-BG"/>
        </w:rPr>
        <w:t>Наука за данните в бизнеса и финансите</w:t>
      </w:r>
    </w:p>
    <w:p w14:paraId="1DBDF0F3" w14:textId="5A5F2F40" w:rsidR="007F60EC" w:rsidRPr="00DA78F8" w:rsidRDefault="00DA78F8" w:rsidP="00B74336">
      <w:pPr>
        <w:pStyle w:val="Default"/>
        <w:spacing w:after="80" w:line="276" w:lineRule="auto"/>
        <w:jc w:val="center"/>
        <w:rPr>
          <w:rFonts w:ascii="Times New Roman" w:hAnsi="Times New Roman" w:cs="Times New Roman"/>
          <w:b/>
          <w:bCs/>
          <w:lang w:val="bg-BG"/>
        </w:rPr>
      </w:pPr>
      <w:r w:rsidRPr="00DA78F8">
        <w:rPr>
          <w:rFonts w:ascii="Times New Roman" w:hAnsi="Times New Roman" w:cs="Times New Roman"/>
          <w:sz w:val="30"/>
          <w:szCs w:val="30"/>
          <w:lang w:val="bg-BG"/>
        </w:rPr>
        <w:t xml:space="preserve">Доц. д-р </w:t>
      </w:r>
      <w:r w:rsidRPr="00DA78F8">
        <w:rPr>
          <w:rFonts w:ascii="Times New Roman" w:hAnsi="Times New Roman" w:cs="Times New Roman"/>
          <w:b/>
          <w:sz w:val="30"/>
          <w:szCs w:val="30"/>
          <w:lang w:val="bg-BG"/>
        </w:rPr>
        <w:t>Боряна Пелова</w:t>
      </w:r>
    </w:p>
    <w:p w14:paraId="1AD159F8" w14:textId="77777777" w:rsidR="007F60EC" w:rsidRPr="006E0EC1" w:rsidRDefault="007F60EC" w:rsidP="00B74336">
      <w:pPr>
        <w:pStyle w:val="Default"/>
        <w:spacing w:after="80" w:line="276" w:lineRule="auto"/>
        <w:jc w:val="center"/>
        <w:rPr>
          <w:rFonts w:ascii="Times New Roman" w:hAnsi="Times New Roman" w:cs="Times New Roman"/>
          <w:b/>
          <w:bCs/>
          <w:lang w:val="bg-BG"/>
        </w:rPr>
      </w:pPr>
    </w:p>
    <w:p w14:paraId="6C7541B4" w14:textId="309E1C0D" w:rsidR="007F60EC" w:rsidRDefault="007F60EC" w:rsidP="00B74336">
      <w:pPr>
        <w:pStyle w:val="Default"/>
        <w:spacing w:after="80" w:line="276" w:lineRule="auto"/>
        <w:jc w:val="center"/>
        <w:rPr>
          <w:rFonts w:ascii="Times New Roman" w:hAnsi="Times New Roman" w:cs="Times New Roman"/>
          <w:b/>
          <w:bCs/>
          <w:lang w:val="bg-BG"/>
        </w:rPr>
      </w:pPr>
    </w:p>
    <w:p w14:paraId="3CA6E0A9" w14:textId="77777777" w:rsidR="000D653A" w:rsidRPr="006E0EC1" w:rsidRDefault="000D653A" w:rsidP="00B74336">
      <w:pPr>
        <w:pStyle w:val="Default"/>
        <w:spacing w:after="80" w:line="276" w:lineRule="auto"/>
        <w:jc w:val="center"/>
        <w:rPr>
          <w:rFonts w:ascii="Times New Roman" w:hAnsi="Times New Roman" w:cs="Times New Roman"/>
          <w:b/>
          <w:bCs/>
          <w:lang w:val="bg-BG"/>
        </w:rPr>
      </w:pPr>
    </w:p>
    <w:p w14:paraId="69668296" w14:textId="77777777" w:rsidR="007F60EC" w:rsidRPr="006E0EC1" w:rsidRDefault="007F60EC" w:rsidP="00B74336">
      <w:pPr>
        <w:pStyle w:val="Default"/>
        <w:spacing w:after="80" w:line="276" w:lineRule="auto"/>
        <w:jc w:val="center"/>
        <w:rPr>
          <w:rFonts w:ascii="Times New Roman" w:hAnsi="Times New Roman" w:cs="Times New Roman"/>
          <w:b/>
          <w:bCs/>
          <w:lang w:val="bg-BG"/>
        </w:rPr>
      </w:pPr>
    </w:p>
    <w:p w14:paraId="1CAC996C" w14:textId="5EFFAC1D" w:rsidR="007F60EC" w:rsidRPr="006E0EC1" w:rsidRDefault="00724133" w:rsidP="00B74336">
      <w:pPr>
        <w:spacing w:after="80"/>
        <w:jc w:val="center"/>
        <w:rPr>
          <w:rFonts w:ascii="Times New Roman" w:hAnsi="Times New Roman" w:cs="Times New Roman"/>
          <w:b/>
          <w:bCs/>
          <w:sz w:val="26"/>
          <w:szCs w:val="26"/>
        </w:rPr>
      </w:pPr>
      <w:r>
        <w:rPr>
          <w:rFonts w:ascii="Times New Roman" w:hAnsi="Times New Roman" w:cs="Times New Roman"/>
          <w:b/>
          <w:bCs/>
          <w:sz w:val="26"/>
          <w:szCs w:val="26"/>
        </w:rPr>
        <w:t>Юни</w:t>
      </w:r>
      <w:r w:rsidR="007F60EC" w:rsidRPr="006E0EC1">
        <w:rPr>
          <w:rFonts w:ascii="Times New Roman" w:hAnsi="Times New Roman" w:cs="Times New Roman"/>
          <w:b/>
          <w:bCs/>
          <w:sz w:val="26"/>
          <w:szCs w:val="26"/>
        </w:rPr>
        <w:t xml:space="preserve"> 2025,</w:t>
      </w:r>
    </w:p>
    <w:p w14:paraId="2486916A" w14:textId="77777777" w:rsidR="00494FC9" w:rsidRPr="006E0EC1" w:rsidRDefault="007F60EC" w:rsidP="00B74336">
      <w:pPr>
        <w:spacing w:after="80"/>
        <w:jc w:val="center"/>
        <w:rPr>
          <w:rFonts w:ascii="Times New Roman" w:hAnsi="Times New Roman" w:cs="Times New Roman"/>
          <w:sz w:val="26"/>
          <w:szCs w:val="26"/>
        </w:rPr>
        <w:sectPr w:rsidR="00494FC9" w:rsidRPr="006E0EC1" w:rsidSect="00494FC9">
          <w:footerReference w:type="default" r:id="rId9"/>
          <w:footerReference w:type="first" r:id="rId10"/>
          <w:pgSz w:w="12240" w:h="15840"/>
          <w:pgMar w:top="1134" w:right="1134" w:bottom="1134" w:left="1701" w:header="720" w:footer="720" w:gutter="0"/>
          <w:cols w:space="720"/>
          <w:titlePg/>
          <w:docGrid w:linePitch="360"/>
        </w:sectPr>
      </w:pPr>
      <w:r w:rsidRPr="006E0EC1">
        <w:rPr>
          <w:rFonts w:ascii="Times New Roman" w:hAnsi="Times New Roman" w:cs="Times New Roman"/>
          <w:b/>
          <w:bCs/>
          <w:sz w:val="26"/>
          <w:szCs w:val="26"/>
        </w:rPr>
        <w:t>София</w:t>
      </w:r>
    </w:p>
    <w:bookmarkEnd w:id="0" w:displacedByCustomXml="next"/>
    <w:sdt>
      <w:sdtPr>
        <w:rPr>
          <w:rFonts w:ascii="Times New Roman" w:eastAsia="Arial" w:hAnsi="Times New Roman" w:cs="Times New Roman"/>
          <w:color w:val="auto"/>
          <w:sz w:val="22"/>
          <w:szCs w:val="22"/>
          <w:lang w:val="bg-BG"/>
        </w:rPr>
        <w:id w:val="794954619"/>
        <w:docPartObj>
          <w:docPartGallery w:val="Table of Contents"/>
          <w:docPartUnique/>
        </w:docPartObj>
      </w:sdtPr>
      <w:sdtEndPr>
        <w:rPr>
          <w:b/>
          <w:bCs/>
        </w:rPr>
      </w:sdtEndPr>
      <w:sdtContent>
        <w:p w14:paraId="68EBC944" w14:textId="222B4945" w:rsidR="00BF4D34" w:rsidRPr="003430DB" w:rsidRDefault="002B422B" w:rsidP="00B74336">
          <w:pPr>
            <w:pStyle w:val="TOCHeading"/>
            <w:spacing w:before="120" w:after="40" w:line="276" w:lineRule="auto"/>
            <w:rPr>
              <w:rFonts w:ascii="Times New Roman" w:hAnsi="Times New Roman" w:cs="Times New Roman"/>
              <w:b/>
              <w:bCs/>
              <w:color w:val="002060"/>
              <w:sz w:val="30"/>
              <w:szCs w:val="30"/>
              <w:lang w:val="bg-BG"/>
            </w:rPr>
          </w:pPr>
          <w:r w:rsidRPr="003430DB">
            <w:rPr>
              <w:rFonts w:ascii="Times New Roman" w:hAnsi="Times New Roman" w:cs="Times New Roman"/>
              <w:b/>
              <w:bCs/>
              <w:color w:val="002060"/>
              <w:sz w:val="30"/>
              <w:szCs w:val="30"/>
              <w:lang w:val="bg-BG"/>
            </w:rPr>
            <w:t>Съдържание</w:t>
          </w:r>
        </w:p>
        <w:p w14:paraId="19EE8560" w14:textId="53C4FA36" w:rsidR="007B3935" w:rsidRDefault="00F71006">
          <w:pPr>
            <w:pStyle w:val="TOC1"/>
            <w:tabs>
              <w:tab w:val="left" w:pos="440"/>
              <w:tab w:val="right" w:leader="dot" w:pos="10109"/>
            </w:tabs>
            <w:rPr>
              <w:rFonts w:asciiTheme="minorHAnsi" w:eastAsiaTheme="minorEastAsia" w:hAnsiTheme="minorHAnsi" w:cstheme="minorBidi"/>
              <w:noProof/>
              <w:lang w:val="en-US"/>
            </w:rPr>
          </w:pPr>
          <w:r w:rsidRPr="006E0EC1">
            <w:rPr>
              <w:rFonts w:ascii="Times New Roman" w:hAnsi="Times New Roman" w:cs="Times New Roman"/>
              <w:color w:val="000000" w:themeColor="text1"/>
            </w:rPr>
            <w:fldChar w:fldCharType="begin"/>
          </w:r>
          <w:r w:rsidRPr="006E0EC1">
            <w:rPr>
              <w:rFonts w:ascii="Times New Roman" w:hAnsi="Times New Roman" w:cs="Times New Roman"/>
              <w:color w:val="000000" w:themeColor="text1"/>
            </w:rPr>
            <w:instrText xml:space="preserve"> TOC \o "1-3" \h \z \u </w:instrText>
          </w:r>
          <w:r w:rsidRPr="006E0EC1">
            <w:rPr>
              <w:rFonts w:ascii="Times New Roman" w:hAnsi="Times New Roman" w:cs="Times New Roman"/>
              <w:color w:val="000000" w:themeColor="text1"/>
            </w:rPr>
            <w:fldChar w:fldCharType="separate"/>
          </w:r>
          <w:hyperlink w:anchor="_Toc201526131" w:history="1">
            <w:r w:rsidR="007B3935" w:rsidRPr="00794620">
              <w:rPr>
                <w:rStyle w:val="Hyperlink"/>
                <w:rFonts w:ascii="Times New Roman" w:hAnsi="Times New Roman" w:cs="Times New Roman"/>
                <w:b/>
                <w:bCs/>
                <w:noProof/>
              </w:rPr>
              <w:t>1.</w:t>
            </w:r>
            <w:r w:rsidR="007B3935">
              <w:rPr>
                <w:rFonts w:asciiTheme="minorHAnsi" w:eastAsiaTheme="minorEastAsia" w:hAnsiTheme="minorHAnsi" w:cstheme="minorBidi"/>
                <w:noProof/>
                <w:lang w:val="en-US"/>
              </w:rPr>
              <w:tab/>
            </w:r>
            <w:r w:rsidR="007B3935" w:rsidRPr="00794620">
              <w:rPr>
                <w:rStyle w:val="Hyperlink"/>
                <w:rFonts w:ascii="Times New Roman" w:hAnsi="Times New Roman" w:cs="Times New Roman"/>
                <w:b/>
                <w:bCs/>
                <w:noProof/>
              </w:rPr>
              <w:t>Запознаване с бизнеса (Business Understanding)</w:t>
            </w:r>
            <w:r w:rsidR="007B3935">
              <w:rPr>
                <w:noProof/>
                <w:webHidden/>
              </w:rPr>
              <w:tab/>
            </w:r>
            <w:r w:rsidR="007B3935">
              <w:rPr>
                <w:noProof/>
                <w:webHidden/>
              </w:rPr>
              <w:fldChar w:fldCharType="begin"/>
            </w:r>
            <w:r w:rsidR="007B3935">
              <w:rPr>
                <w:noProof/>
                <w:webHidden/>
              </w:rPr>
              <w:instrText xml:space="preserve"> PAGEREF _Toc201526131 \h </w:instrText>
            </w:r>
            <w:r w:rsidR="007B3935">
              <w:rPr>
                <w:noProof/>
                <w:webHidden/>
              </w:rPr>
            </w:r>
            <w:r w:rsidR="007B3935">
              <w:rPr>
                <w:noProof/>
                <w:webHidden/>
              </w:rPr>
              <w:fldChar w:fldCharType="separate"/>
            </w:r>
            <w:r w:rsidR="007B3935">
              <w:rPr>
                <w:noProof/>
                <w:webHidden/>
              </w:rPr>
              <w:t>3</w:t>
            </w:r>
            <w:r w:rsidR="007B3935">
              <w:rPr>
                <w:noProof/>
                <w:webHidden/>
              </w:rPr>
              <w:fldChar w:fldCharType="end"/>
            </w:r>
          </w:hyperlink>
        </w:p>
        <w:p w14:paraId="6E7F6C5E" w14:textId="419B9C57" w:rsidR="007B3935" w:rsidRDefault="007B3935">
          <w:pPr>
            <w:pStyle w:val="TOC1"/>
            <w:tabs>
              <w:tab w:val="left" w:pos="440"/>
              <w:tab w:val="right" w:leader="dot" w:pos="10109"/>
            </w:tabs>
            <w:rPr>
              <w:rFonts w:asciiTheme="minorHAnsi" w:eastAsiaTheme="minorEastAsia" w:hAnsiTheme="minorHAnsi" w:cstheme="minorBidi"/>
              <w:noProof/>
              <w:lang w:val="en-US"/>
            </w:rPr>
          </w:pPr>
          <w:hyperlink w:anchor="_Toc201526132" w:history="1">
            <w:r w:rsidRPr="00794620">
              <w:rPr>
                <w:rStyle w:val="Hyperlink"/>
                <w:rFonts w:ascii="Times New Roman" w:hAnsi="Times New Roman" w:cs="Times New Roman"/>
                <w:b/>
                <w:bCs/>
                <w:noProof/>
              </w:rPr>
              <w:t>2.</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Запознаване с наличните данните</w:t>
            </w:r>
            <w:r>
              <w:rPr>
                <w:noProof/>
                <w:webHidden/>
              </w:rPr>
              <w:tab/>
            </w:r>
            <w:r>
              <w:rPr>
                <w:noProof/>
                <w:webHidden/>
              </w:rPr>
              <w:fldChar w:fldCharType="begin"/>
            </w:r>
            <w:r>
              <w:rPr>
                <w:noProof/>
                <w:webHidden/>
              </w:rPr>
              <w:instrText xml:space="preserve"> PAGEREF _Toc201526132 \h </w:instrText>
            </w:r>
            <w:r>
              <w:rPr>
                <w:noProof/>
                <w:webHidden/>
              </w:rPr>
            </w:r>
            <w:r>
              <w:rPr>
                <w:noProof/>
                <w:webHidden/>
              </w:rPr>
              <w:fldChar w:fldCharType="separate"/>
            </w:r>
            <w:r>
              <w:rPr>
                <w:noProof/>
                <w:webHidden/>
              </w:rPr>
              <w:t>4</w:t>
            </w:r>
            <w:r>
              <w:rPr>
                <w:noProof/>
                <w:webHidden/>
              </w:rPr>
              <w:fldChar w:fldCharType="end"/>
            </w:r>
          </w:hyperlink>
        </w:p>
        <w:p w14:paraId="296D50B4" w14:textId="15D5AB7A" w:rsidR="007B3935" w:rsidRDefault="007B3935">
          <w:pPr>
            <w:pStyle w:val="TOC1"/>
            <w:tabs>
              <w:tab w:val="left" w:pos="440"/>
              <w:tab w:val="right" w:leader="dot" w:pos="10109"/>
            </w:tabs>
            <w:rPr>
              <w:rFonts w:asciiTheme="minorHAnsi" w:eastAsiaTheme="minorEastAsia" w:hAnsiTheme="minorHAnsi" w:cstheme="minorBidi"/>
              <w:noProof/>
              <w:lang w:val="en-US"/>
            </w:rPr>
          </w:pPr>
          <w:hyperlink w:anchor="_Toc201526133" w:history="1">
            <w:r w:rsidRPr="00794620">
              <w:rPr>
                <w:rStyle w:val="Hyperlink"/>
                <w:rFonts w:ascii="Times New Roman" w:hAnsi="Times New Roman" w:cs="Times New Roman"/>
                <w:b/>
                <w:bCs/>
                <w:noProof/>
              </w:rPr>
              <w:t>3.</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Литературен преглед</w:t>
            </w:r>
            <w:r>
              <w:rPr>
                <w:noProof/>
                <w:webHidden/>
              </w:rPr>
              <w:tab/>
            </w:r>
            <w:r>
              <w:rPr>
                <w:noProof/>
                <w:webHidden/>
              </w:rPr>
              <w:fldChar w:fldCharType="begin"/>
            </w:r>
            <w:r>
              <w:rPr>
                <w:noProof/>
                <w:webHidden/>
              </w:rPr>
              <w:instrText xml:space="preserve"> PAGEREF _Toc201526133 \h </w:instrText>
            </w:r>
            <w:r>
              <w:rPr>
                <w:noProof/>
                <w:webHidden/>
              </w:rPr>
            </w:r>
            <w:r>
              <w:rPr>
                <w:noProof/>
                <w:webHidden/>
              </w:rPr>
              <w:fldChar w:fldCharType="separate"/>
            </w:r>
            <w:r>
              <w:rPr>
                <w:noProof/>
                <w:webHidden/>
              </w:rPr>
              <w:t>6</w:t>
            </w:r>
            <w:r>
              <w:rPr>
                <w:noProof/>
                <w:webHidden/>
              </w:rPr>
              <w:fldChar w:fldCharType="end"/>
            </w:r>
          </w:hyperlink>
        </w:p>
        <w:p w14:paraId="61BDDB49" w14:textId="06D37FBE" w:rsidR="007B3935" w:rsidRDefault="007B3935">
          <w:pPr>
            <w:pStyle w:val="TOC1"/>
            <w:tabs>
              <w:tab w:val="left" w:pos="440"/>
              <w:tab w:val="right" w:leader="dot" w:pos="10109"/>
            </w:tabs>
            <w:rPr>
              <w:rFonts w:asciiTheme="minorHAnsi" w:eastAsiaTheme="minorEastAsia" w:hAnsiTheme="minorHAnsi" w:cstheme="minorBidi"/>
              <w:noProof/>
              <w:lang w:val="en-US"/>
            </w:rPr>
          </w:pPr>
          <w:hyperlink w:anchor="_Toc201526134" w:history="1">
            <w:r w:rsidRPr="00794620">
              <w:rPr>
                <w:rStyle w:val="Hyperlink"/>
                <w:rFonts w:ascii="Times New Roman" w:hAnsi="Times New Roman" w:cs="Times New Roman"/>
                <w:b/>
                <w:bCs/>
                <w:noProof/>
              </w:rPr>
              <w:t>4.</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Резултати от анализа на данните</w:t>
            </w:r>
            <w:r>
              <w:rPr>
                <w:noProof/>
                <w:webHidden/>
              </w:rPr>
              <w:tab/>
            </w:r>
            <w:r>
              <w:rPr>
                <w:noProof/>
                <w:webHidden/>
              </w:rPr>
              <w:fldChar w:fldCharType="begin"/>
            </w:r>
            <w:r>
              <w:rPr>
                <w:noProof/>
                <w:webHidden/>
              </w:rPr>
              <w:instrText xml:space="preserve"> PAGEREF _Toc201526134 \h </w:instrText>
            </w:r>
            <w:r>
              <w:rPr>
                <w:noProof/>
                <w:webHidden/>
              </w:rPr>
            </w:r>
            <w:r>
              <w:rPr>
                <w:noProof/>
                <w:webHidden/>
              </w:rPr>
              <w:fldChar w:fldCharType="separate"/>
            </w:r>
            <w:r>
              <w:rPr>
                <w:noProof/>
                <w:webHidden/>
              </w:rPr>
              <w:t>7</w:t>
            </w:r>
            <w:r>
              <w:rPr>
                <w:noProof/>
                <w:webHidden/>
              </w:rPr>
              <w:fldChar w:fldCharType="end"/>
            </w:r>
          </w:hyperlink>
        </w:p>
        <w:p w14:paraId="4B926DD0" w14:textId="58ED01F8" w:rsidR="007B3935" w:rsidRDefault="007B3935">
          <w:pPr>
            <w:pStyle w:val="TOC1"/>
            <w:tabs>
              <w:tab w:val="left" w:pos="660"/>
              <w:tab w:val="right" w:leader="dot" w:pos="10109"/>
            </w:tabs>
            <w:rPr>
              <w:rFonts w:asciiTheme="minorHAnsi" w:eastAsiaTheme="minorEastAsia" w:hAnsiTheme="minorHAnsi" w:cstheme="minorBidi"/>
              <w:noProof/>
              <w:lang w:val="en-US"/>
            </w:rPr>
          </w:pPr>
          <w:hyperlink w:anchor="_Toc201526135" w:history="1">
            <w:r w:rsidRPr="00794620">
              <w:rPr>
                <w:rStyle w:val="Hyperlink"/>
                <w:rFonts w:ascii="Times New Roman" w:hAnsi="Times New Roman" w:cs="Times New Roman"/>
                <w:b/>
                <w:bCs/>
                <w:noProof/>
              </w:rPr>
              <w:t>4.1.</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Пречистване и подготовка на данните</w:t>
            </w:r>
            <w:r>
              <w:rPr>
                <w:noProof/>
                <w:webHidden/>
              </w:rPr>
              <w:tab/>
            </w:r>
            <w:r>
              <w:rPr>
                <w:noProof/>
                <w:webHidden/>
              </w:rPr>
              <w:fldChar w:fldCharType="begin"/>
            </w:r>
            <w:r>
              <w:rPr>
                <w:noProof/>
                <w:webHidden/>
              </w:rPr>
              <w:instrText xml:space="preserve"> PAGEREF _Toc201526135 \h </w:instrText>
            </w:r>
            <w:r>
              <w:rPr>
                <w:noProof/>
                <w:webHidden/>
              </w:rPr>
            </w:r>
            <w:r>
              <w:rPr>
                <w:noProof/>
                <w:webHidden/>
              </w:rPr>
              <w:fldChar w:fldCharType="separate"/>
            </w:r>
            <w:r>
              <w:rPr>
                <w:noProof/>
                <w:webHidden/>
              </w:rPr>
              <w:t>7</w:t>
            </w:r>
            <w:r>
              <w:rPr>
                <w:noProof/>
                <w:webHidden/>
              </w:rPr>
              <w:fldChar w:fldCharType="end"/>
            </w:r>
          </w:hyperlink>
        </w:p>
        <w:p w14:paraId="4B8BACCA" w14:textId="77AB53F0" w:rsidR="007B3935" w:rsidRDefault="007B3935">
          <w:pPr>
            <w:pStyle w:val="TOC1"/>
            <w:tabs>
              <w:tab w:val="left" w:pos="660"/>
              <w:tab w:val="right" w:leader="dot" w:pos="10109"/>
            </w:tabs>
            <w:rPr>
              <w:rFonts w:asciiTheme="minorHAnsi" w:eastAsiaTheme="minorEastAsia" w:hAnsiTheme="minorHAnsi" w:cstheme="minorBidi"/>
              <w:noProof/>
              <w:lang w:val="en-US"/>
            </w:rPr>
          </w:pPr>
          <w:hyperlink w:anchor="_Toc201526136" w:history="1">
            <w:r w:rsidRPr="00794620">
              <w:rPr>
                <w:rStyle w:val="Hyperlink"/>
                <w:rFonts w:ascii="Times New Roman" w:hAnsi="Times New Roman" w:cs="Times New Roman"/>
                <w:b/>
                <w:bCs/>
                <w:noProof/>
              </w:rPr>
              <w:t>4.2.</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Анализ на разпределенията и корелации</w:t>
            </w:r>
            <w:r>
              <w:rPr>
                <w:noProof/>
                <w:webHidden/>
              </w:rPr>
              <w:tab/>
            </w:r>
            <w:r>
              <w:rPr>
                <w:noProof/>
                <w:webHidden/>
              </w:rPr>
              <w:fldChar w:fldCharType="begin"/>
            </w:r>
            <w:r>
              <w:rPr>
                <w:noProof/>
                <w:webHidden/>
              </w:rPr>
              <w:instrText xml:space="preserve"> PAGEREF _Toc201526136 \h </w:instrText>
            </w:r>
            <w:r>
              <w:rPr>
                <w:noProof/>
                <w:webHidden/>
              </w:rPr>
            </w:r>
            <w:r>
              <w:rPr>
                <w:noProof/>
                <w:webHidden/>
              </w:rPr>
              <w:fldChar w:fldCharType="separate"/>
            </w:r>
            <w:r>
              <w:rPr>
                <w:noProof/>
                <w:webHidden/>
              </w:rPr>
              <w:t>8</w:t>
            </w:r>
            <w:r>
              <w:rPr>
                <w:noProof/>
                <w:webHidden/>
              </w:rPr>
              <w:fldChar w:fldCharType="end"/>
            </w:r>
          </w:hyperlink>
        </w:p>
        <w:p w14:paraId="48708E42" w14:textId="1B6CA157" w:rsidR="007B3935" w:rsidRDefault="007B3935">
          <w:pPr>
            <w:pStyle w:val="TOC1"/>
            <w:tabs>
              <w:tab w:val="left" w:pos="660"/>
              <w:tab w:val="right" w:leader="dot" w:pos="10109"/>
            </w:tabs>
            <w:rPr>
              <w:rFonts w:asciiTheme="minorHAnsi" w:eastAsiaTheme="minorEastAsia" w:hAnsiTheme="minorHAnsi" w:cstheme="minorBidi"/>
              <w:noProof/>
              <w:lang w:val="en-US"/>
            </w:rPr>
          </w:pPr>
          <w:hyperlink w:anchor="_Toc201526137" w:history="1">
            <w:r w:rsidRPr="00794620">
              <w:rPr>
                <w:rStyle w:val="Hyperlink"/>
                <w:rFonts w:ascii="Times New Roman" w:hAnsi="Times New Roman" w:cs="Times New Roman"/>
                <w:b/>
                <w:bCs/>
                <w:noProof/>
              </w:rPr>
              <w:t>4.3.</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Категоризация на usage-характеристики („биниране“)</w:t>
            </w:r>
            <w:r>
              <w:rPr>
                <w:noProof/>
                <w:webHidden/>
              </w:rPr>
              <w:tab/>
            </w:r>
            <w:r>
              <w:rPr>
                <w:noProof/>
                <w:webHidden/>
              </w:rPr>
              <w:fldChar w:fldCharType="begin"/>
            </w:r>
            <w:r>
              <w:rPr>
                <w:noProof/>
                <w:webHidden/>
              </w:rPr>
              <w:instrText xml:space="preserve"> PAGEREF _Toc201526137 \h </w:instrText>
            </w:r>
            <w:r>
              <w:rPr>
                <w:noProof/>
                <w:webHidden/>
              </w:rPr>
            </w:r>
            <w:r>
              <w:rPr>
                <w:noProof/>
                <w:webHidden/>
              </w:rPr>
              <w:fldChar w:fldCharType="separate"/>
            </w:r>
            <w:r>
              <w:rPr>
                <w:noProof/>
                <w:webHidden/>
              </w:rPr>
              <w:t>10</w:t>
            </w:r>
            <w:r>
              <w:rPr>
                <w:noProof/>
                <w:webHidden/>
              </w:rPr>
              <w:fldChar w:fldCharType="end"/>
            </w:r>
          </w:hyperlink>
        </w:p>
        <w:p w14:paraId="210E61C1" w14:textId="2408CD7B" w:rsidR="007B3935" w:rsidRDefault="007B3935">
          <w:pPr>
            <w:pStyle w:val="TOC1"/>
            <w:tabs>
              <w:tab w:val="left" w:pos="880"/>
              <w:tab w:val="right" w:leader="dot" w:pos="10109"/>
            </w:tabs>
            <w:rPr>
              <w:rFonts w:asciiTheme="minorHAnsi" w:eastAsiaTheme="minorEastAsia" w:hAnsiTheme="minorHAnsi" w:cstheme="minorBidi"/>
              <w:noProof/>
              <w:lang w:val="en-US"/>
            </w:rPr>
          </w:pPr>
          <w:hyperlink w:anchor="_Toc201526138" w:history="1">
            <w:r w:rsidRPr="00794620">
              <w:rPr>
                <w:rStyle w:val="Hyperlink"/>
                <w:rFonts w:ascii="Times New Roman" w:hAnsi="Times New Roman" w:cs="Times New Roman"/>
                <w:b/>
                <w:bCs/>
                <w:noProof/>
              </w:rPr>
              <w:t>4.3.1.</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Методология и бизнес-логика на биниране</w:t>
            </w:r>
            <w:r>
              <w:rPr>
                <w:noProof/>
                <w:webHidden/>
              </w:rPr>
              <w:tab/>
            </w:r>
            <w:r>
              <w:rPr>
                <w:noProof/>
                <w:webHidden/>
              </w:rPr>
              <w:fldChar w:fldCharType="begin"/>
            </w:r>
            <w:r>
              <w:rPr>
                <w:noProof/>
                <w:webHidden/>
              </w:rPr>
              <w:instrText xml:space="preserve"> PAGEREF _Toc201526138 \h </w:instrText>
            </w:r>
            <w:r>
              <w:rPr>
                <w:noProof/>
                <w:webHidden/>
              </w:rPr>
            </w:r>
            <w:r>
              <w:rPr>
                <w:noProof/>
                <w:webHidden/>
              </w:rPr>
              <w:fldChar w:fldCharType="separate"/>
            </w:r>
            <w:r>
              <w:rPr>
                <w:noProof/>
                <w:webHidden/>
              </w:rPr>
              <w:t>10</w:t>
            </w:r>
            <w:r>
              <w:rPr>
                <w:noProof/>
                <w:webHidden/>
              </w:rPr>
              <w:fldChar w:fldCharType="end"/>
            </w:r>
          </w:hyperlink>
        </w:p>
        <w:p w14:paraId="3FC8F28B" w14:textId="54C3E221" w:rsidR="007B3935" w:rsidRDefault="007B3935">
          <w:pPr>
            <w:pStyle w:val="TOC1"/>
            <w:tabs>
              <w:tab w:val="left" w:pos="880"/>
              <w:tab w:val="right" w:leader="dot" w:pos="10109"/>
            </w:tabs>
            <w:rPr>
              <w:rFonts w:asciiTheme="minorHAnsi" w:eastAsiaTheme="minorEastAsia" w:hAnsiTheme="minorHAnsi" w:cstheme="minorBidi"/>
              <w:noProof/>
              <w:lang w:val="en-US"/>
            </w:rPr>
          </w:pPr>
          <w:hyperlink w:anchor="_Toc201526139" w:history="1">
            <w:r w:rsidRPr="00794620">
              <w:rPr>
                <w:rStyle w:val="Hyperlink"/>
                <w:rFonts w:ascii="Times New Roman" w:hAnsi="Times New Roman" w:cs="Times New Roman"/>
                <w:b/>
                <w:bCs/>
                <w:noProof/>
              </w:rPr>
              <w:t>4.3.2.</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Обобщение на разпределението по бинове</w:t>
            </w:r>
            <w:r w:rsidRPr="00794620">
              <w:rPr>
                <w:rStyle w:val="Hyperlink"/>
                <w:noProof/>
              </w:rPr>
              <w:t xml:space="preserve"> </w:t>
            </w:r>
            <w:r w:rsidRPr="00794620">
              <w:rPr>
                <w:rStyle w:val="Hyperlink"/>
                <w:rFonts w:ascii="Times New Roman" w:hAnsi="Times New Roman" w:cs="Times New Roman"/>
                <w:b/>
                <w:bCs/>
                <w:noProof/>
              </w:rPr>
              <w:t>на „Zero user“ и „no user“</w:t>
            </w:r>
            <w:r>
              <w:rPr>
                <w:noProof/>
                <w:webHidden/>
              </w:rPr>
              <w:tab/>
            </w:r>
            <w:r>
              <w:rPr>
                <w:noProof/>
                <w:webHidden/>
              </w:rPr>
              <w:fldChar w:fldCharType="begin"/>
            </w:r>
            <w:r>
              <w:rPr>
                <w:noProof/>
                <w:webHidden/>
              </w:rPr>
              <w:instrText xml:space="preserve"> PAGEREF _Toc201526139 \h </w:instrText>
            </w:r>
            <w:r>
              <w:rPr>
                <w:noProof/>
                <w:webHidden/>
              </w:rPr>
            </w:r>
            <w:r>
              <w:rPr>
                <w:noProof/>
                <w:webHidden/>
              </w:rPr>
              <w:fldChar w:fldCharType="separate"/>
            </w:r>
            <w:r>
              <w:rPr>
                <w:noProof/>
                <w:webHidden/>
              </w:rPr>
              <w:t>17</w:t>
            </w:r>
            <w:r>
              <w:rPr>
                <w:noProof/>
                <w:webHidden/>
              </w:rPr>
              <w:fldChar w:fldCharType="end"/>
            </w:r>
          </w:hyperlink>
        </w:p>
        <w:p w14:paraId="1B0D98A3" w14:textId="619C2E6C" w:rsidR="007B3935" w:rsidRDefault="007B3935">
          <w:pPr>
            <w:pStyle w:val="TOC1"/>
            <w:tabs>
              <w:tab w:val="left" w:pos="660"/>
              <w:tab w:val="right" w:leader="dot" w:pos="10109"/>
            </w:tabs>
            <w:rPr>
              <w:rFonts w:asciiTheme="minorHAnsi" w:eastAsiaTheme="minorEastAsia" w:hAnsiTheme="minorHAnsi" w:cstheme="minorBidi"/>
              <w:noProof/>
              <w:lang w:val="en-US"/>
            </w:rPr>
          </w:pPr>
          <w:hyperlink w:anchor="_Toc201526140" w:history="1">
            <w:r w:rsidRPr="00794620">
              <w:rPr>
                <w:rStyle w:val="Hyperlink"/>
                <w:rFonts w:ascii="Times New Roman" w:hAnsi="Times New Roman" w:cs="Times New Roman"/>
                <w:b/>
                <w:bCs/>
                <w:noProof/>
              </w:rPr>
              <w:t>4.4.</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Клъстеризация с K-Modes</w:t>
            </w:r>
            <w:r>
              <w:rPr>
                <w:noProof/>
                <w:webHidden/>
              </w:rPr>
              <w:tab/>
            </w:r>
            <w:r>
              <w:rPr>
                <w:noProof/>
                <w:webHidden/>
              </w:rPr>
              <w:fldChar w:fldCharType="begin"/>
            </w:r>
            <w:r>
              <w:rPr>
                <w:noProof/>
                <w:webHidden/>
              </w:rPr>
              <w:instrText xml:space="preserve"> PAGEREF _Toc201526140 \h </w:instrText>
            </w:r>
            <w:r>
              <w:rPr>
                <w:noProof/>
                <w:webHidden/>
              </w:rPr>
            </w:r>
            <w:r>
              <w:rPr>
                <w:noProof/>
                <w:webHidden/>
              </w:rPr>
              <w:fldChar w:fldCharType="separate"/>
            </w:r>
            <w:r>
              <w:rPr>
                <w:noProof/>
                <w:webHidden/>
              </w:rPr>
              <w:t>18</w:t>
            </w:r>
            <w:r>
              <w:rPr>
                <w:noProof/>
                <w:webHidden/>
              </w:rPr>
              <w:fldChar w:fldCharType="end"/>
            </w:r>
          </w:hyperlink>
        </w:p>
        <w:p w14:paraId="73A56C65" w14:textId="091A7B79" w:rsidR="007B3935" w:rsidRDefault="007B3935">
          <w:pPr>
            <w:pStyle w:val="TOC1"/>
            <w:tabs>
              <w:tab w:val="left" w:pos="880"/>
              <w:tab w:val="right" w:leader="dot" w:pos="10109"/>
            </w:tabs>
            <w:rPr>
              <w:rFonts w:asciiTheme="minorHAnsi" w:eastAsiaTheme="minorEastAsia" w:hAnsiTheme="minorHAnsi" w:cstheme="minorBidi"/>
              <w:noProof/>
              <w:lang w:val="en-US"/>
            </w:rPr>
          </w:pPr>
          <w:hyperlink w:anchor="_Toc201526141" w:history="1">
            <w:r w:rsidRPr="00794620">
              <w:rPr>
                <w:rStyle w:val="Hyperlink"/>
                <w:rFonts w:ascii="Times New Roman" w:hAnsi="Times New Roman" w:cs="Times New Roman"/>
                <w:b/>
                <w:bCs/>
                <w:noProof/>
              </w:rPr>
              <w:t>4.4.1.</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Първична клъстеризация по услуги</w:t>
            </w:r>
            <w:r>
              <w:rPr>
                <w:noProof/>
                <w:webHidden/>
              </w:rPr>
              <w:tab/>
            </w:r>
            <w:r>
              <w:rPr>
                <w:noProof/>
                <w:webHidden/>
              </w:rPr>
              <w:fldChar w:fldCharType="begin"/>
            </w:r>
            <w:r>
              <w:rPr>
                <w:noProof/>
                <w:webHidden/>
              </w:rPr>
              <w:instrText xml:space="preserve"> PAGEREF _Toc201526141 \h </w:instrText>
            </w:r>
            <w:r>
              <w:rPr>
                <w:noProof/>
                <w:webHidden/>
              </w:rPr>
            </w:r>
            <w:r>
              <w:rPr>
                <w:noProof/>
                <w:webHidden/>
              </w:rPr>
              <w:fldChar w:fldCharType="separate"/>
            </w:r>
            <w:r>
              <w:rPr>
                <w:noProof/>
                <w:webHidden/>
              </w:rPr>
              <w:t>18</w:t>
            </w:r>
            <w:r>
              <w:rPr>
                <w:noProof/>
                <w:webHidden/>
              </w:rPr>
              <w:fldChar w:fldCharType="end"/>
            </w:r>
          </w:hyperlink>
        </w:p>
        <w:p w14:paraId="2C3C4DF6" w14:textId="003DAB5D" w:rsidR="007B3935" w:rsidRDefault="007B3935">
          <w:pPr>
            <w:pStyle w:val="TOC1"/>
            <w:tabs>
              <w:tab w:val="left" w:pos="880"/>
              <w:tab w:val="right" w:leader="dot" w:pos="10109"/>
            </w:tabs>
            <w:rPr>
              <w:rFonts w:asciiTheme="minorHAnsi" w:eastAsiaTheme="minorEastAsia" w:hAnsiTheme="minorHAnsi" w:cstheme="minorBidi"/>
              <w:noProof/>
              <w:lang w:val="en-US"/>
            </w:rPr>
          </w:pPr>
          <w:hyperlink w:anchor="_Toc201526142" w:history="1">
            <w:r w:rsidRPr="00794620">
              <w:rPr>
                <w:rStyle w:val="Hyperlink"/>
                <w:rFonts w:ascii="Times New Roman" w:hAnsi="Times New Roman" w:cs="Times New Roman"/>
                <w:b/>
                <w:bCs/>
                <w:noProof/>
              </w:rPr>
              <w:t>4.4.2.</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Финална клъстеризация</w:t>
            </w:r>
            <w:r>
              <w:rPr>
                <w:noProof/>
                <w:webHidden/>
              </w:rPr>
              <w:tab/>
            </w:r>
            <w:r>
              <w:rPr>
                <w:noProof/>
                <w:webHidden/>
              </w:rPr>
              <w:fldChar w:fldCharType="begin"/>
            </w:r>
            <w:r>
              <w:rPr>
                <w:noProof/>
                <w:webHidden/>
              </w:rPr>
              <w:instrText xml:space="preserve"> PAGEREF _Toc201526142 \h </w:instrText>
            </w:r>
            <w:r>
              <w:rPr>
                <w:noProof/>
                <w:webHidden/>
              </w:rPr>
            </w:r>
            <w:r>
              <w:rPr>
                <w:noProof/>
                <w:webHidden/>
              </w:rPr>
              <w:fldChar w:fldCharType="separate"/>
            </w:r>
            <w:r>
              <w:rPr>
                <w:noProof/>
                <w:webHidden/>
              </w:rPr>
              <w:t>18</w:t>
            </w:r>
            <w:r>
              <w:rPr>
                <w:noProof/>
                <w:webHidden/>
              </w:rPr>
              <w:fldChar w:fldCharType="end"/>
            </w:r>
          </w:hyperlink>
        </w:p>
        <w:p w14:paraId="2087A62B" w14:textId="335E6480" w:rsidR="007B3935" w:rsidRDefault="007B3935">
          <w:pPr>
            <w:pStyle w:val="TOC1"/>
            <w:tabs>
              <w:tab w:val="left" w:pos="660"/>
              <w:tab w:val="right" w:leader="dot" w:pos="10109"/>
            </w:tabs>
            <w:rPr>
              <w:rFonts w:asciiTheme="minorHAnsi" w:eastAsiaTheme="minorEastAsia" w:hAnsiTheme="minorHAnsi" w:cstheme="minorBidi"/>
              <w:noProof/>
              <w:lang w:val="en-US"/>
            </w:rPr>
          </w:pPr>
          <w:hyperlink w:anchor="_Toc201526143" w:history="1">
            <w:r w:rsidRPr="00794620">
              <w:rPr>
                <w:rStyle w:val="Hyperlink"/>
                <w:rFonts w:ascii="Times New Roman" w:hAnsi="Times New Roman" w:cs="Times New Roman"/>
                <w:b/>
                <w:bCs/>
                <w:noProof/>
              </w:rPr>
              <w:t>4.5.</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Профилиране на клъстерите по демография и приходи</w:t>
            </w:r>
            <w:r>
              <w:rPr>
                <w:noProof/>
                <w:webHidden/>
              </w:rPr>
              <w:tab/>
            </w:r>
            <w:r>
              <w:rPr>
                <w:noProof/>
                <w:webHidden/>
              </w:rPr>
              <w:fldChar w:fldCharType="begin"/>
            </w:r>
            <w:r>
              <w:rPr>
                <w:noProof/>
                <w:webHidden/>
              </w:rPr>
              <w:instrText xml:space="preserve"> PAGEREF _Toc201526143 \h </w:instrText>
            </w:r>
            <w:r>
              <w:rPr>
                <w:noProof/>
                <w:webHidden/>
              </w:rPr>
            </w:r>
            <w:r>
              <w:rPr>
                <w:noProof/>
                <w:webHidden/>
              </w:rPr>
              <w:fldChar w:fldCharType="separate"/>
            </w:r>
            <w:r>
              <w:rPr>
                <w:noProof/>
                <w:webHidden/>
              </w:rPr>
              <w:t>20</w:t>
            </w:r>
            <w:r>
              <w:rPr>
                <w:noProof/>
                <w:webHidden/>
              </w:rPr>
              <w:fldChar w:fldCharType="end"/>
            </w:r>
          </w:hyperlink>
        </w:p>
        <w:p w14:paraId="0EFE8442" w14:textId="54622F5E" w:rsidR="007B3935" w:rsidRDefault="007B3935">
          <w:pPr>
            <w:pStyle w:val="TOC1"/>
            <w:tabs>
              <w:tab w:val="left" w:pos="660"/>
              <w:tab w:val="right" w:leader="dot" w:pos="10109"/>
            </w:tabs>
            <w:rPr>
              <w:rFonts w:asciiTheme="minorHAnsi" w:eastAsiaTheme="minorEastAsia" w:hAnsiTheme="minorHAnsi" w:cstheme="minorBidi"/>
              <w:noProof/>
              <w:lang w:val="en-US"/>
            </w:rPr>
          </w:pPr>
          <w:hyperlink w:anchor="_Toc201526144" w:history="1">
            <w:r w:rsidRPr="00794620">
              <w:rPr>
                <w:rStyle w:val="Hyperlink"/>
                <w:rFonts w:ascii="Times New Roman" w:hAnsi="Times New Roman" w:cs="Times New Roman"/>
                <w:b/>
                <w:bCs/>
                <w:noProof/>
              </w:rPr>
              <w:t>4.6.</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Анализ на удовлетвореността (NPS/анкета)</w:t>
            </w:r>
            <w:r>
              <w:rPr>
                <w:noProof/>
                <w:webHidden/>
              </w:rPr>
              <w:tab/>
            </w:r>
            <w:r>
              <w:rPr>
                <w:noProof/>
                <w:webHidden/>
              </w:rPr>
              <w:fldChar w:fldCharType="begin"/>
            </w:r>
            <w:r>
              <w:rPr>
                <w:noProof/>
                <w:webHidden/>
              </w:rPr>
              <w:instrText xml:space="preserve"> PAGEREF _Toc201526144 \h </w:instrText>
            </w:r>
            <w:r>
              <w:rPr>
                <w:noProof/>
                <w:webHidden/>
              </w:rPr>
            </w:r>
            <w:r>
              <w:rPr>
                <w:noProof/>
                <w:webHidden/>
              </w:rPr>
              <w:fldChar w:fldCharType="separate"/>
            </w:r>
            <w:r>
              <w:rPr>
                <w:noProof/>
                <w:webHidden/>
              </w:rPr>
              <w:t>23</w:t>
            </w:r>
            <w:r>
              <w:rPr>
                <w:noProof/>
                <w:webHidden/>
              </w:rPr>
              <w:fldChar w:fldCharType="end"/>
            </w:r>
          </w:hyperlink>
        </w:p>
        <w:p w14:paraId="55249A23" w14:textId="43E8E271" w:rsidR="007B3935" w:rsidRDefault="007B3935">
          <w:pPr>
            <w:pStyle w:val="TOC1"/>
            <w:tabs>
              <w:tab w:val="left" w:pos="440"/>
              <w:tab w:val="right" w:leader="dot" w:pos="10109"/>
            </w:tabs>
            <w:rPr>
              <w:rFonts w:asciiTheme="minorHAnsi" w:eastAsiaTheme="minorEastAsia" w:hAnsiTheme="minorHAnsi" w:cstheme="minorBidi"/>
              <w:noProof/>
              <w:lang w:val="en-US"/>
            </w:rPr>
          </w:pPr>
          <w:hyperlink w:anchor="_Toc201526145" w:history="1">
            <w:r w:rsidRPr="00794620">
              <w:rPr>
                <w:rStyle w:val="Hyperlink"/>
                <w:rFonts w:ascii="Times New Roman" w:hAnsi="Times New Roman" w:cs="Times New Roman"/>
                <w:b/>
                <w:bCs/>
                <w:noProof/>
              </w:rPr>
              <w:t>5.</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Ограничения при провеждане на анализа</w:t>
            </w:r>
            <w:r>
              <w:rPr>
                <w:noProof/>
                <w:webHidden/>
              </w:rPr>
              <w:tab/>
            </w:r>
            <w:r>
              <w:rPr>
                <w:noProof/>
                <w:webHidden/>
              </w:rPr>
              <w:fldChar w:fldCharType="begin"/>
            </w:r>
            <w:r>
              <w:rPr>
                <w:noProof/>
                <w:webHidden/>
              </w:rPr>
              <w:instrText xml:space="preserve"> PAGEREF _Toc201526145 \h </w:instrText>
            </w:r>
            <w:r>
              <w:rPr>
                <w:noProof/>
                <w:webHidden/>
              </w:rPr>
            </w:r>
            <w:r>
              <w:rPr>
                <w:noProof/>
                <w:webHidden/>
              </w:rPr>
              <w:fldChar w:fldCharType="separate"/>
            </w:r>
            <w:r>
              <w:rPr>
                <w:noProof/>
                <w:webHidden/>
              </w:rPr>
              <w:t>27</w:t>
            </w:r>
            <w:r>
              <w:rPr>
                <w:noProof/>
                <w:webHidden/>
              </w:rPr>
              <w:fldChar w:fldCharType="end"/>
            </w:r>
          </w:hyperlink>
        </w:p>
        <w:p w14:paraId="783A1976" w14:textId="3FE8508D" w:rsidR="007B3935" w:rsidRDefault="007B3935">
          <w:pPr>
            <w:pStyle w:val="TOC1"/>
            <w:tabs>
              <w:tab w:val="left" w:pos="440"/>
              <w:tab w:val="right" w:leader="dot" w:pos="10109"/>
            </w:tabs>
            <w:rPr>
              <w:rFonts w:asciiTheme="minorHAnsi" w:eastAsiaTheme="minorEastAsia" w:hAnsiTheme="minorHAnsi" w:cstheme="minorBidi"/>
              <w:noProof/>
              <w:lang w:val="en-US"/>
            </w:rPr>
          </w:pPr>
          <w:hyperlink w:anchor="_Toc201526146" w:history="1">
            <w:r w:rsidRPr="00794620">
              <w:rPr>
                <w:rStyle w:val="Hyperlink"/>
                <w:rFonts w:ascii="Times New Roman" w:hAnsi="Times New Roman" w:cs="Times New Roman"/>
                <w:b/>
                <w:bCs/>
                <w:noProof/>
              </w:rPr>
              <w:t>6.</w:t>
            </w:r>
            <w:r>
              <w:rPr>
                <w:rFonts w:asciiTheme="minorHAnsi" w:eastAsiaTheme="minorEastAsia" w:hAnsiTheme="minorHAnsi" w:cstheme="minorBidi"/>
                <w:noProof/>
                <w:lang w:val="en-US"/>
              </w:rPr>
              <w:tab/>
            </w:r>
            <w:r w:rsidRPr="00794620">
              <w:rPr>
                <w:rStyle w:val="Hyperlink"/>
                <w:rFonts w:ascii="Times New Roman" w:hAnsi="Times New Roman" w:cs="Times New Roman"/>
                <w:b/>
                <w:bCs/>
                <w:noProof/>
              </w:rPr>
              <w:t>Маркетингов фокус</w:t>
            </w:r>
            <w:r>
              <w:rPr>
                <w:noProof/>
                <w:webHidden/>
              </w:rPr>
              <w:tab/>
            </w:r>
            <w:r>
              <w:rPr>
                <w:noProof/>
                <w:webHidden/>
              </w:rPr>
              <w:fldChar w:fldCharType="begin"/>
            </w:r>
            <w:r>
              <w:rPr>
                <w:noProof/>
                <w:webHidden/>
              </w:rPr>
              <w:instrText xml:space="preserve"> PAGEREF _Toc201526146 \h </w:instrText>
            </w:r>
            <w:r>
              <w:rPr>
                <w:noProof/>
                <w:webHidden/>
              </w:rPr>
            </w:r>
            <w:r>
              <w:rPr>
                <w:noProof/>
                <w:webHidden/>
              </w:rPr>
              <w:fldChar w:fldCharType="separate"/>
            </w:r>
            <w:r>
              <w:rPr>
                <w:noProof/>
                <w:webHidden/>
              </w:rPr>
              <w:t>28</w:t>
            </w:r>
            <w:r>
              <w:rPr>
                <w:noProof/>
                <w:webHidden/>
              </w:rPr>
              <w:fldChar w:fldCharType="end"/>
            </w:r>
          </w:hyperlink>
        </w:p>
        <w:p w14:paraId="67EFC185" w14:textId="62653361" w:rsidR="007B3935" w:rsidRDefault="007B3935">
          <w:pPr>
            <w:pStyle w:val="TOC1"/>
            <w:tabs>
              <w:tab w:val="right" w:leader="dot" w:pos="10109"/>
            </w:tabs>
            <w:rPr>
              <w:rFonts w:asciiTheme="minorHAnsi" w:eastAsiaTheme="minorEastAsia" w:hAnsiTheme="minorHAnsi" w:cstheme="minorBidi"/>
              <w:noProof/>
              <w:lang w:val="en-US"/>
            </w:rPr>
          </w:pPr>
          <w:hyperlink w:anchor="_Toc201526147" w:history="1">
            <w:r w:rsidRPr="00794620">
              <w:rPr>
                <w:rStyle w:val="Hyperlink"/>
                <w:rFonts w:ascii="Times New Roman" w:hAnsi="Times New Roman" w:cs="Times New Roman"/>
                <w:b/>
                <w:bCs/>
                <w:noProof/>
              </w:rPr>
              <w:t>Заключение</w:t>
            </w:r>
            <w:r>
              <w:rPr>
                <w:noProof/>
                <w:webHidden/>
              </w:rPr>
              <w:tab/>
            </w:r>
            <w:r>
              <w:rPr>
                <w:noProof/>
                <w:webHidden/>
              </w:rPr>
              <w:fldChar w:fldCharType="begin"/>
            </w:r>
            <w:r>
              <w:rPr>
                <w:noProof/>
                <w:webHidden/>
              </w:rPr>
              <w:instrText xml:space="preserve"> PAGEREF _Toc201526147 \h </w:instrText>
            </w:r>
            <w:r>
              <w:rPr>
                <w:noProof/>
                <w:webHidden/>
              </w:rPr>
            </w:r>
            <w:r>
              <w:rPr>
                <w:noProof/>
                <w:webHidden/>
              </w:rPr>
              <w:fldChar w:fldCharType="separate"/>
            </w:r>
            <w:r>
              <w:rPr>
                <w:noProof/>
                <w:webHidden/>
              </w:rPr>
              <w:t>28</w:t>
            </w:r>
            <w:r>
              <w:rPr>
                <w:noProof/>
                <w:webHidden/>
              </w:rPr>
              <w:fldChar w:fldCharType="end"/>
            </w:r>
          </w:hyperlink>
        </w:p>
        <w:p w14:paraId="73DFFCAE" w14:textId="0C2C77C8" w:rsidR="007B3935" w:rsidRDefault="007B3935">
          <w:pPr>
            <w:pStyle w:val="TOC1"/>
            <w:tabs>
              <w:tab w:val="right" w:leader="dot" w:pos="10109"/>
            </w:tabs>
            <w:rPr>
              <w:rFonts w:asciiTheme="minorHAnsi" w:eastAsiaTheme="minorEastAsia" w:hAnsiTheme="minorHAnsi" w:cstheme="minorBidi"/>
              <w:noProof/>
              <w:lang w:val="en-US"/>
            </w:rPr>
          </w:pPr>
          <w:hyperlink w:anchor="_Toc201526148" w:history="1">
            <w:r w:rsidRPr="00794620">
              <w:rPr>
                <w:rStyle w:val="Hyperlink"/>
                <w:rFonts w:ascii="Times New Roman" w:hAnsi="Times New Roman" w:cs="Times New Roman"/>
                <w:b/>
                <w:bCs/>
                <w:noProof/>
              </w:rPr>
              <w:t>Източници:</w:t>
            </w:r>
            <w:r>
              <w:rPr>
                <w:noProof/>
                <w:webHidden/>
              </w:rPr>
              <w:tab/>
            </w:r>
            <w:r>
              <w:rPr>
                <w:noProof/>
                <w:webHidden/>
              </w:rPr>
              <w:fldChar w:fldCharType="begin"/>
            </w:r>
            <w:r>
              <w:rPr>
                <w:noProof/>
                <w:webHidden/>
              </w:rPr>
              <w:instrText xml:space="preserve"> PAGEREF _Toc201526148 \h </w:instrText>
            </w:r>
            <w:r>
              <w:rPr>
                <w:noProof/>
                <w:webHidden/>
              </w:rPr>
            </w:r>
            <w:r>
              <w:rPr>
                <w:noProof/>
                <w:webHidden/>
              </w:rPr>
              <w:fldChar w:fldCharType="separate"/>
            </w:r>
            <w:r>
              <w:rPr>
                <w:noProof/>
                <w:webHidden/>
              </w:rPr>
              <w:t>29</w:t>
            </w:r>
            <w:r>
              <w:rPr>
                <w:noProof/>
                <w:webHidden/>
              </w:rPr>
              <w:fldChar w:fldCharType="end"/>
            </w:r>
          </w:hyperlink>
        </w:p>
        <w:p w14:paraId="655B8FD1" w14:textId="466B3574" w:rsidR="00A64221" w:rsidRPr="006E0EC1" w:rsidRDefault="00F71006" w:rsidP="00B74336">
          <w:pPr>
            <w:spacing w:before="120"/>
            <w:jc w:val="both"/>
            <w:rPr>
              <w:rFonts w:ascii="Times New Roman" w:hAnsi="Times New Roman" w:cs="Times New Roman"/>
            </w:rPr>
          </w:pPr>
          <w:r w:rsidRPr="006E0EC1">
            <w:rPr>
              <w:rFonts w:ascii="Times New Roman" w:hAnsi="Times New Roman" w:cs="Times New Roman"/>
              <w:b/>
              <w:bCs/>
              <w:color w:val="000000" w:themeColor="text1"/>
            </w:rPr>
            <w:fldChar w:fldCharType="end"/>
          </w:r>
        </w:p>
      </w:sdtContent>
    </w:sdt>
    <w:p w14:paraId="2343A57A" w14:textId="77777777" w:rsidR="009155BA" w:rsidRPr="003430DB" w:rsidRDefault="009155BA" w:rsidP="00B74336">
      <w:pPr>
        <w:pStyle w:val="TOCHeading"/>
        <w:spacing w:before="120" w:after="40" w:line="276" w:lineRule="auto"/>
        <w:rPr>
          <w:rFonts w:ascii="Times New Roman" w:hAnsi="Times New Roman" w:cs="Times New Roman"/>
          <w:b/>
          <w:bCs/>
          <w:color w:val="002060"/>
          <w:sz w:val="30"/>
          <w:szCs w:val="30"/>
          <w:lang w:val="bg-BG"/>
        </w:rPr>
      </w:pPr>
      <w:r w:rsidRPr="003430DB">
        <w:rPr>
          <w:rFonts w:ascii="Times New Roman" w:hAnsi="Times New Roman" w:cs="Times New Roman"/>
          <w:b/>
          <w:bCs/>
          <w:color w:val="002060"/>
          <w:sz w:val="30"/>
          <w:szCs w:val="30"/>
          <w:lang w:val="bg-BG"/>
        </w:rPr>
        <w:t>Списък с таблици и фигури</w:t>
      </w:r>
    </w:p>
    <w:p w14:paraId="39F7CF05" w14:textId="0233F4EA" w:rsidR="007B3935" w:rsidRDefault="00724133">
      <w:pPr>
        <w:pStyle w:val="TableofFigures"/>
        <w:tabs>
          <w:tab w:val="right" w:leader="dot" w:pos="10109"/>
        </w:tabs>
        <w:rPr>
          <w:rFonts w:asciiTheme="minorHAnsi" w:eastAsiaTheme="minorEastAsia" w:hAnsiTheme="minorHAnsi" w:cstheme="minorBidi"/>
          <w:noProof/>
          <w:lang w:val="en-US"/>
        </w:rPr>
      </w:pPr>
      <w:r>
        <w:fldChar w:fldCharType="begin"/>
      </w:r>
      <w:r>
        <w:instrText xml:space="preserve"> TOC \h \z \c "Figure" </w:instrText>
      </w:r>
      <w:r>
        <w:fldChar w:fldCharType="separate"/>
      </w:r>
      <w:hyperlink w:anchor="_Toc201526149" w:history="1">
        <w:r w:rsidR="007B3935" w:rsidRPr="00C871C4">
          <w:rPr>
            <w:rStyle w:val="Hyperlink"/>
            <w:rFonts w:ascii="Times New Roman" w:hAnsi="Times New Roman" w:cs="Times New Roman"/>
            <w:b/>
            <w:noProof/>
          </w:rPr>
          <w:t>Figure 1.</w:t>
        </w:r>
        <w:r w:rsidR="007B3935" w:rsidRPr="00C871C4">
          <w:rPr>
            <w:rStyle w:val="Hyperlink"/>
            <w:rFonts w:ascii="Times New Roman" w:hAnsi="Times New Roman" w:cs="Times New Roman"/>
            <w:noProof/>
          </w:rPr>
          <w:t xml:space="preserve"> Корелационна матрица на основните usage-показатели</w:t>
        </w:r>
        <w:r w:rsidR="007B3935">
          <w:rPr>
            <w:noProof/>
            <w:webHidden/>
          </w:rPr>
          <w:tab/>
        </w:r>
        <w:r w:rsidR="007B3935">
          <w:rPr>
            <w:noProof/>
            <w:webHidden/>
          </w:rPr>
          <w:fldChar w:fldCharType="begin"/>
        </w:r>
        <w:r w:rsidR="007B3935">
          <w:rPr>
            <w:noProof/>
            <w:webHidden/>
          </w:rPr>
          <w:instrText xml:space="preserve"> PAGEREF _Toc201526149 \h </w:instrText>
        </w:r>
        <w:r w:rsidR="007B3935">
          <w:rPr>
            <w:noProof/>
            <w:webHidden/>
          </w:rPr>
        </w:r>
        <w:r w:rsidR="007B3935">
          <w:rPr>
            <w:noProof/>
            <w:webHidden/>
          </w:rPr>
          <w:fldChar w:fldCharType="separate"/>
        </w:r>
        <w:r w:rsidR="007B3935">
          <w:rPr>
            <w:noProof/>
            <w:webHidden/>
          </w:rPr>
          <w:t>9</w:t>
        </w:r>
        <w:r w:rsidR="007B3935">
          <w:rPr>
            <w:noProof/>
            <w:webHidden/>
          </w:rPr>
          <w:fldChar w:fldCharType="end"/>
        </w:r>
      </w:hyperlink>
    </w:p>
    <w:p w14:paraId="72CDBC78" w14:textId="33A8986C"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50" w:history="1">
        <w:r w:rsidRPr="00C871C4">
          <w:rPr>
            <w:rStyle w:val="Hyperlink"/>
            <w:rFonts w:ascii="Times New Roman" w:hAnsi="Times New Roman" w:cs="Times New Roman"/>
            <w:b/>
            <w:noProof/>
          </w:rPr>
          <w:t>Figure 2.</w:t>
        </w:r>
        <w:r w:rsidRPr="00C871C4">
          <w:rPr>
            <w:rStyle w:val="Hyperlink"/>
            <w:rFonts w:ascii="Times New Roman" w:hAnsi="Times New Roman" w:cs="Times New Roman"/>
            <w:noProof/>
          </w:rPr>
          <w:t xml:space="preserve"> Boxplot на основните usage-показатели и разпределения на outlier-ите</w:t>
        </w:r>
        <w:r>
          <w:rPr>
            <w:noProof/>
            <w:webHidden/>
          </w:rPr>
          <w:tab/>
        </w:r>
        <w:r>
          <w:rPr>
            <w:noProof/>
            <w:webHidden/>
          </w:rPr>
          <w:fldChar w:fldCharType="begin"/>
        </w:r>
        <w:r>
          <w:rPr>
            <w:noProof/>
            <w:webHidden/>
          </w:rPr>
          <w:instrText xml:space="preserve"> PAGEREF _Toc201526150 \h </w:instrText>
        </w:r>
        <w:r>
          <w:rPr>
            <w:noProof/>
            <w:webHidden/>
          </w:rPr>
        </w:r>
        <w:r>
          <w:rPr>
            <w:noProof/>
            <w:webHidden/>
          </w:rPr>
          <w:fldChar w:fldCharType="separate"/>
        </w:r>
        <w:r>
          <w:rPr>
            <w:noProof/>
            <w:webHidden/>
          </w:rPr>
          <w:t>10</w:t>
        </w:r>
        <w:r>
          <w:rPr>
            <w:noProof/>
            <w:webHidden/>
          </w:rPr>
          <w:fldChar w:fldCharType="end"/>
        </w:r>
      </w:hyperlink>
    </w:p>
    <w:p w14:paraId="59C436A3" w14:textId="317E1F1D"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51" w:history="1">
        <w:r w:rsidRPr="00C871C4">
          <w:rPr>
            <w:rStyle w:val="Hyperlink"/>
            <w:rFonts w:ascii="Times New Roman" w:hAnsi="Times New Roman" w:cs="Times New Roman"/>
            <w:b/>
            <w:noProof/>
          </w:rPr>
          <w:t>Figure 3.</w:t>
        </w:r>
        <w:r w:rsidRPr="00C871C4">
          <w:rPr>
            <w:rStyle w:val="Hyperlink"/>
            <w:rFonts w:ascii="Times New Roman" w:hAnsi="Times New Roman" w:cs="Times New Roman"/>
            <w:noProof/>
          </w:rPr>
          <w:t xml:space="preserve"> Разпределение на клиентите по бинове на гласовата активност в мобилната телефония (MTEL_VOICE_CNT)</w:t>
        </w:r>
        <w:r>
          <w:rPr>
            <w:noProof/>
            <w:webHidden/>
          </w:rPr>
          <w:tab/>
        </w:r>
        <w:r>
          <w:rPr>
            <w:noProof/>
            <w:webHidden/>
          </w:rPr>
          <w:fldChar w:fldCharType="begin"/>
        </w:r>
        <w:r>
          <w:rPr>
            <w:noProof/>
            <w:webHidden/>
          </w:rPr>
          <w:instrText xml:space="preserve"> PAGEREF _Toc201526151 \h </w:instrText>
        </w:r>
        <w:r>
          <w:rPr>
            <w:noProof/>
            <w:webHidden/>
          </w:rPr>
        </w:r>
        <w:r>
          <w:rPr>
            <w:noProof/>
            <w:webHidden/>
          </w:rPr>
          <w:fldChar w:fldCharType="separate"/>
        </w:r>
        <w:r>
          <w:rPr>
            <w:noProof/>
            <w:webHidden/>
          </w:rPr>
          <w:t>11</w:t>
        </w:r>
        <w:r>
          <w:rPr>
            <w:noProof/>
            <w:webHidden/>
          </w:rPr>
          <w:fldChar w:fldCharType="end"/>
        </w:r>
      </w:hyperlink>
    </w:p>
    <w:p w14:paraId="5770EC8C" w14:textId="15095412"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52" w:history="1">
        <w:r w:rsidRPr="00C871C4">
          <w:rPr>
            <w:rStyle w:val="Hyperlink"/>
            <w:rFonts w:ascii="Times New Roman" w:hAnsi="Times New Roman" w:cs="Times New Roman"/>
            <w:b/>
            <w:noProof/>
          </w:rPr>
          <w:t>Figure 4.</w:t>
        </w:r>
        <w:r w:rsidRPr="00C871C4">
          <w:rPr>
            <w:rStyle w:val="Hyperlink"/>
            <w:rFonts w:ascii="Times New Roman" w:hAnsi="Times New Roman" w:cs="Times New Roman"/>
            <w:noProof/>
          </w:rPr>
          <w:t xml:space="preserve"> Разпределение на клиентите по обем на мобилния интернет трафик (MTEL_TOT_VOL_MB): хистограма и бинова категоризация</w:t>
        </w:r>
        <w:r>
          <w:rPr>
            <w:noProof/>
            <w:webHidden/>
          </w:rPr>
          <w:tab/>
        </w:r>
        <w:r>
          <w:rPr>
            <w:noProof/>
            <w:webHidden/>
          </w:rPr>
          <w:fldChar w:fldCharType="begin"/>
        </w:r>
        <w:r>
          <w:rPr>
            <w:noProof/>
            <w:webHidden/>
          </w:rPr>
          <w:instrText xml:space="preserve"> PAGEREF _Toc201526152 \h </w:instrText>
        </w:r>
        <w:r>
          <w:rPr>
            <w:noProof/>
            <w:webHidden/>
          </w:rPr>
        </w:r>
        <w:r>
          <w:rPr>
            <w:noProof/>
            <w:webHidden/>
          </w:rPr>
          <w:fldChar w:fldCharType="separate"/>
        </w:r>
        <w:r>
          <w:rPr>
            <w:noProof/>
            <w:webHidden/>
          </w:rPr>
          <w:t>11</w:t>
        </w:r>
        <w:r>
          <w:rPr>
            <w:noProof/>
            <w:webHidden/>
          </w:rPr>
          <w:fldChar w:fldCharType="end"/>
        </w:r>
      </w:hyperlink>
    </w:p>
    <w:p w14:paraId="222F8ED4" w14:textId="4E14969F"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53" w:history="1">
        <w:r w:rsidRPr="00C871C4">
          <w:rPr>
            <w:rStyle w:val="Hyperlink"/>
            <w:rFonts w:ascii="Times New Roman" w:hAnsi="Times New Roman" w:cs="Times New Roman"/>
            <w:b/>
            <w:noProof/>
          </w:rPr>
          <w:t>Figure 5.</w:t>
        </w:r>
        <w:r w:rsidRPr="00C871C4">
          <w:rPr>
            <w:rStyle w:val="Hyperlink"/>
            <w:rFonts w:ascii="Times New Roman" w:hAnsi="Times New Roman" w:cs="Times New Roman"/>
            <w:noProof/>
          </w:rPr>
          <w:t xml:space="preserve"> Разпределение и категоризация на изходящите минути във фиксиран телефон (TEL_OUT_MOU)</w:t>
        </w:r>
        <w:r>
          <w:rPr>
            <w:noProof/>
            <w:webHidden/>
          </w:rPr>
          <w:tab/>
        </w:r>
        <w:r>
          <w:rPr>
            <w:noProof/>
            <w:webHidden/>
          </w:rPr>
          <w:fldChar w:fldCharType="begin"/>
        </w:r>
        <w:r>
          <w:rPr>
            <w:noProof/>
            <w:webHidden/>
          </w:rPr>
          <w:instrText xml:space="preserve"> PAGEREF _Toc201526153 \h </w:instrText>
        </w:r>
        <w:r>
          <w:rPr>
            <w:noProof/>
            <w:webHidden/>
          </w:rPr>
        </w:r>
        <w:r>
          <w:rPr>
            <w:noProof/>
            <w:webHidden/>
          </w:rPr>
          <w:fldChar w:fldCharType="separate"/>
        </w:r>
        <w:r>
          <w:rPr>
            <w:noProof/>
            <w:webHidden/>
          </w:rPr>
          <w:t>12</w:t>
        </w:r>
        <w:r>
          <w:rPr>
            <w:noProof/>
            <w:webHidden/>
          </w:rPr>
          <w:fldChar w:fldCharType="end"/>
        </w:r>
      </w:hyperlink>
    </w:p>
    <w:p w14:paraId="158717EF" w14:textId="55C170F5"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54" w:history="1">
        <w:r w:rsidRPr="00C871C4">
          <w:rPr>
            <w:rStyle w:val="Hyperlink"/>
            <w:rFonts w:ascii="Times New Roman" w:hAnsi="Times New Roman" w:cs="Times New Roman"/>
            <w:b/>
            <w:noProof/>
          </w:rPr>
          <w:t>Figure 6.</w:t>
        </w:r>
        <w:r w:rsidRPr="00C871C4">
          <w:rPr>
            <w:rStyle w:val="Hyperlink"/>
            <w:rFonts w:ascii="Times New Roman" w:hAnsi="Times New Roman" w:cs="Times New Roman"/>
            <w:noProof/>
          </w:rPr>
          <w:t xml:space="preserve"> Разпределение и категоризация на броя гледани телевизионни програми (DTV_VIEW_NBR)</w:t>
        </w:r>
        <w:r>
          <w:rPr>
            <w:noProof/>
            <w:webHidden/>
          </w:rPr>
          <w:tab/>
        </w:r>
        <w:r>
          <w:rPr>
            <w:noProof/>
            <w:webHidden/>
          </w:rPr>
          <w:fldChar w:fldCharType="begin"/>
        </w:r>
        <w:r>
          <w:rPr>
            <w:noProof/>
            <w:webHidden/>
          </w:rPr>
          <w:instrText xml:space="preserve"> PAGEREF _Toc201526154 \h </w:instrText>
        </w:r>
        <w:r>
          <w:rPr>
            <w:noProof/>
            <w:webHidden/>
          </w:rPr>
        </w:r>
        <w:r>
          <w:rPr>
            <w:noProof/>
            <w:webHidden/>
          </w:rPr>
          <w:fldChar w:fldCharType="separate"/>
        </w:r>
        <w:r>
          <w:rPr>
            <w:noProof/>
            <w:webHidden/>
          </w:rPr>
          <w:t>13</w:t>
        </w:r>
        <w:r>
          <w:rPr>
            <w:noProof/>
            <w:webHidden/>
          </w:rPr>
          <w:fldChar w:fldCharType="end"/>
        </w:r>
      </w:hyperlink>
    </w:p>
    <w:p w14:paraId="7AADF926" w14:textId="0FEB046F"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55" w:history="1">
        <w:r w:rsidRPr="00C871C4">
          <w:rPr>
            <w:rStyle w:val="Hyperlink"/>
            <w:rFonts w:ascii="Times New Roman" w:hAnsi="Times New Roman" w:cs="Times New Roman"/>
            <w:b/>
            <w:noProof/>
          </w:rPr>
          <w:t>Figure 7.</w:t>
        </w:r>
        <w:r w:rsidRPr="00C871C4">
          <w:rPr>
            <w:rStyle w:val="Hyperlink"/>
            <w:rFonts w:ascii="Times New Roman" w:hAnsi="Times New Roman" w:cs="Times New Roman"/>
            <w:noProof/>
          </w:rPr>
          <w:t xml:space="preserve"> Разпределение и категоризация на гледанията на видеосъдържание по заявка (DTV_NR_VOD_1YR)</w:t>
        </w:r>
        <w:r>
          <w:rPr>
            <w:noProof/>
            <w:webHidden/>
          </w:rPr>
          <w:tab/>
        </w:r>
        <w:r>
          <w:rPr>
            <w:noProof/>
            <w:webHidden/>
          </w:rPr>
          <w:fldChar w:fldCharType="begin"/>
        </w:r>
        <w:r>
          <w:rPr>
            <w:noProof/>
            <w:webHidden/>
          </w:rPr>
          <w:instrText xml:space="preserve"> PAGEREF _Toc201526155 \h </w:instrText>
        </w:r>
        <w:r>
          <w:rPr>
            <w:noProof/>
            <w:webHidden/>
          </w:rPr>
        </w:r>
        <w:r>
          <w:rPr>
            <w:noProof/>
            <w:webHidden/>
          </w:rPr>
          <w:fldChar w:fldCharType="separate"/>
        </w:r>
        <w:r>
          <w:rPr>
            <w:noProof/>
            <w:webHidden/>
          </w:rPr>
          <w:t>13</w:t>
        </w:r>
        <w:r>
          <w:rPr>
            <w:noProof/>
            <w:webHidden/>
          </w:rPr>
          <w:fldChar w:fldCharType="end"/>
        </w:r>
      </w:hyperlink>
    </w:p>
    <w:p w14:paraId="7F3C1206" w14:textId="4B14245B"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56" w:history="1">
        <w:r w:rsidRPr="00C871C4">
          <w:rPr>
            <w:rStyle w:val="Hyperlink"/>
            <w:rFonts w:ascii="Times New Roman" w:hAnsi="Times New Roman" w:cs="Times New Roman"/>
            <w:b/>
            <w:noProof/>
          </w:rPr>
          <w:t>Figure 8.</w:t>
        </w:r>
        <w:r w:rsidRPr="00C871C4">
          <w:rPr>
            <w:rStyle w:val="Hyperlink"/>
            <w:rFonts w:ascii="Times New Roman" w:hAnsi="Times New Roman" w:cs="Times New Roman"/>
            <w:noProof/>
          </w:rPr>
          <w:t xml:space="preserve"> Разпределение на клиентите по категории на свален интернет трафик (INT_VOL_DOWN)</w:t>
        </w:r>
        <w:r>
          <w:rPr>
            <w:noProof/>
            <w:webHidden/>
          </w:rPr>
          <w:tab/>
        </w:r>
        <w:r>
          <w:rPr>
            <w:noProof/>
            <w:webHidden/>
          </w:rPr>
          <w:fldChar w:fldCharType="begin"/>
        </w:r>
        <w:r>
          <w:rPr>
            <w:noProof/>
            <w:webHidden/>
          </w:rPr>
          <w:instrText xml:space="preserve"> PAGEREF _Toc201526156 \h </w:instrText>
        </w:r>
        <w:r>
          <w:rPr>
            <w:noProof/>
            <w:webHidden/>
          </w:rPr>
        </w:r>
        <w:r>
          <w:rPr>
            <w:noProof/>
            <w:webHidden/>
          </w:rPr>
          <w:fldChar w:fldCharType="separate"/>
        </w:r>
        <w:r>
          <w:rPr>
            <w:noProof/>
            <w:webHidden/>
          </w:rPr>
          <w:t>14</w:t>
        </w:r>
        <w:r>
          <w:rPr>
            <w:noProof/>
            <w:webHidden/>
          </w:rPr>
          <w:fldChar w:fldCharType="end"/>
        </w:r>
      </w:hyperlink>
    </w:p>
    <w:p w14:paraId="3E8C6DAF" w14:textId="0D55F35B"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57" w:history="1">
        <w:r w:rsidRPr="00C871C4">
          <w:rPr>
            <w:rStyle w:val="Hyperlink"/>
            <w:rFonts w:ascii="Times New Roman" w:hAnsi="Times New Roman" w:cs="Times New Roman"/>
            <w:b/>
            <w:noProof/>
          </w:rPr>
          <w:t>Figure 9.</w:t>
        </w:r>
        <w:r w:rsidRPr="00C871C4">
          <w:rPr>
            <w:rStyle w:val="Hyperlink"/>
            <w:rFonts w:ascii="Times New Roman" w:hAnsi="Times New Roman" w:cs="Times New Roman"/>
            <w:noProof/>
          </w:rPr>
          <w:t xml:space="preserve"> Разпределение на клиентите по категории на стрийминг интернет трафик (INT_VOL_STREAMING)</w:t>
        </w:r>
        <w:r>
          <w:rPr>
            <w:noProof/>
            <w:webHidden/>
          </w:rPr>
          <w:tab/>
        </w:r>
        <w:r>
          <w:rPr>
            <w:noProof/>
            <w:webHidden/>
          </w:rPr>
          <w:fldChar w:fldCharType="begin"/>
        </w:r>
        <w:r>
          <w:rPr>
            <w:noProof/>
            <w:webHidden/>
          </w:rPr>
          <w:instrText xml:space="preserve"> PAGEREF _Toc201526157 \h </w:instrText>
        </w:r>
        <w:r>
          <w:rPr>
            <w:noProof/>
            <w:webHidden/>
          </w:rPr>
        </w:r>
        <w:r>
          <w:rPr>
            <w:noProof/>
            <w:webHidden/>
          </w:rPr>
          <w:fldChar w:fldCharType="separate"/>
        </w:r>
        <w:r>
          <w:rPr>
            <w:noProof/>
            <w:webHidden/>
          </w:rPr>
          <w:t>15</w:t>
        </w:r>
        <w:r>
          <w:rPr>
            <w:noProof/>
            <w:webHidden/>
          </w:rPr>
          <w:fldChar w:fldCharType="end"/>
        </w:r>
      </w:hyperlink>
    </w:p>
    <w:p w14:paraId="2C58B601" w14:textId="148D7723"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58" w:history="1">
        <w:r w:rsidRPr="00C871C4">
          <w:rPr>
            <w:rStyle w:val="Hyperlink"/>
            <w:rFonts w:ascii="Times New Roman" w:hAnsi="Times New Roman" w:cs="Times New Roman"/>
            <w:b/>
            <w:noProof/>
          </w:rPr>
          <w:t>Figure 10.</w:t>
        </w:r>
        <w:r w:rsidRPr="00C871C4">
          <w:rPr>
            <w:rStyle w:val="Hyperlink"/>
            <w:rFonts w:ascii="Times New Roman" w:hAnsi="Times New Roman" w:cs="Times New Roman"/>
            <w:noProof/>
          </w:rPr>
          <w:t xml:space="preserve"> Разпределение на клиентите по категории на качен интернет трафик (INT_VOL_UP)</w:t>
        </w:r>
        <w:r>
          <w:rPr>
            <w:noProof/>
            <w:webHidden/>
          </w:rPr>
          <w:tab/>
        </w:r>
        <w:r>
          <w:rPr>
            <w:noProof/>
            <w:webHidden/>
          </w:rPr>
          <w:fldChar w:fldCharType="begin"/>
        </w:r>
        <w:r>
          <w:rPr>
            <w:noProof/>
            <w:webHidden/>
          </w:rPr>
          <w:instrText xml:space="preserve"> PAGEREF _Toc201526158 \h </w:instrText>
        </w:r>
        <w:r>
          <w:rPr>
            <w:noProof/>
            <w:webHidden/>
          </w:rPr>
        </w:r>
        <w:r>
          <w:rPr>
            <w:noProof/>
            <w:webHidden/>
          </w:rPr>
          <w:fldChar w:fldCharType="separate"/>
        </w:r>
        <w:r>
          <w:rPr>
            <w:noProof/>
            <w:webHidden/>
          </w:rPr>
          <w:t>15</w:t>
        </w:r>
        <w:r>
          <w:rPr>
            <w:noProof/>
            <w:webHidden/>
          </w:rPr>
          <w:fldChar w:fldCharType="end"/>
        </w:r>
      </w:hyperlink>
    </w:p>
    <w:p w14:paraId="624B1FA0" w14:textId="787536D5"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59" w:history="1">
        <w:r w:rsidRPr="00C871C4">
          <w:rPr>
            <w:rStyle w:val="Hyperlink"/>
            <w:rFonts w:ascii="Times New Roman" w:hAnsi="Times New Roman" w:cs="Times New Roman"/>
            <w:b/>
            <w:noProof/>
          </w:rPr>
          <w:t>Figure 11.</w:t>
        </w:r>
        <w:r w:rsidRPr="00C871C4">
          <w:rPr>
            <w:rStyle w:val="Hyperlink"/>
            <w:rFonts w:ascii="Times New Roman" w:hAnsi="Times New Roman" w:cs="Times New Roman"/>
            <w:noProof/>
          </w:rPr>
          <w:t xml:space="preserve"> Разпределение на клиентите по категории на общ интернет трафик (INT_VOL_TOT)</w:t>
        </w:r>
        <w:r>
          <w:rPr>
            <w:noProof/>
            <w:webHidden/>
          </w:rPr>
          <w:tab/>
        </w:r>
        <w:r>
          <w:rPr>
            <w:noProof/>
            <w:webHidden/>
          </w:rPr>
          <w:fldChar w:fldCharType="begin"/>
        </w:r>
        <w:r>
          <w:rPr>
            <w:noProof/>
            <w:webHidden/>
          </w:rPr>
          <w:instrText xml:space="preserve"> PAGEREF _Toc201526159 \h </w:instrText>
        </w:r>
        <w:r>
          <w:rPr>
            <w:noProof/>
            <w:webHidden/>
          </w:rPr>
        </w:r>
        <w:r>
          <w:rPr>
            <w:noProof/>
            <w:webHidden/>
          </w:rPr>
          <w:fldChar w:fldCharType="separate"/>
        </w:r>
        <w:r>
          <w:rPr>
            <w:noProof/>
            <w:webHidden/>
          </w:rPr>
          <w:t>16</w:t>
        </w:r>
        <w:r>
          <w:rPr>
            <w:noProof/>
            <w:webHidden/>
          </w:rPr>
          <w:fldChar w:fldCharType="end"/>
        </w:r>
      </w:hyperlink>
    </w:p>
    <w:p w14:paraId="7709201A" w14:textId="085397E3"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60" w:history="1">
        <w:r w:rsidRPr="00C871C4">
          <w:rPr>
            <w:rStyle w:val="Hyperlink"/>
            <w:rFonts w:ascii="Times New Roman" w:hAnsi="Times New Roman" w:cs="Times New Roman"/>
            <w:b/>
            <w:noProof/>
          </w:rPr>
          <w:t>Figure 12.</w:t>
        </w:r>
        <w:r w:rsidRPr="00C871C4">
          <w:rPr>
            <w:rStyle w:val="Hyperlink"/>
            <w:rFonts w:ascii="Times New Roman" w:hAnsi="Times New Roman" w:cs="Times New Roman"/>
            <w:noProof/>
          </w:rPr>
          <w:t xml:space="preserve"> Разпределение на клиентите по финални клъстери (Cluster Proportions)</w:t>
        </w:r>
        <w:r>
          <w:rPr>
            <w:noProof/>
            <w:webHidden/>
          </w:rPr>
          <w:tab/>
        </w:r>
        <w:r>
          <w:rPr>
            <w:noProof/>
            <w:webHidden/>
          </w:rPr>
          <w:fldChar w:fldCharType="begin"/>
        </w:r>
        <w:r>
          <w:rPr>
            <w:noProof/>
            <w:webHidden/>
          </w:rPr>
          <w:instrText xml:space="preserve"> PAGEREF _Toc201526160 \h </w:instrText>
        </w:r>
        <w:r>
          <w:rPr>
            <w:noProof/>
            <w:webHidden/>
          </w:rPr>
        </w:r>
        <w:r>
          <w:rPr>
            <w:noProof/>
            <w:webHidden/>
          </w:rPr>
          <w:fldChar w:fldCharType="separate"/>
        </w:r>
        <w:r>
          <w:rPr>
            <w:noProof/>
            <w:webHidden/>
          </w:rPr>
          <w:t>20</w:t>
        </w:r>
        <w:r>
          <w:rPr>
            <w:noProof/>
            <w:webHidden/>
          </w:rPr>
          <w:fldChar w:fldCharType="end"/>
        </w:r>
      </w:hyperlink>
    </w:p>
    <w:p w14:paraId="342183A0" w14:textId="50DDB6D6"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61" w:history="1">
        <w:r w:rsidRPr="00C871C4">
          <w:rPr>
            <w:rStyle w:val="Hyperlink"/>
            <w:rFonts w:ascii="Times New Roman" w:hAnsi="Times New Roman" w:cs="Times New Roman"/>
            <w:b/>
            <w:noProof/>
          </w:rPr>
          <w:t>Figure 13.</w:t>
        </w:r>
        <w:r w:rsidRPr="00C871C4">
          <w:rPr>
            <w:rStyle w:val="Hyperlink"/>
            <w:rFonts w:ascii="Times New Roman" w:hAnsi="Times New Roman" w:cs="Times New Roman"/>
            <w:noProof/>
          </w:rPr>
          <w:t xml:space="preserve"> Дял на клиентите по жизнен етап (lifestage) в различните финални клъстери</w:t>
        </w:r>
        <w:r>
          <w:rPr>
            <w:noProof/>
            <w:webHidden/>
          </w:rPr>
          <w:tab/>
        </w:r>
        <w:r>
          <w:rPr>
            <w:noProof/>
            <w:webHidden/>
          </w:rPr>
          <w:fldChar w:fldCharType="begin"/>
        </w:r>
        <w:r>
          <w:rPr>
            <w:noProof/>
            <w:webHidden/>
          </w:rPr>
          <w:instrText xml:space="preserve"> PAGEREF _Toc201526161 \h </w:instrText>
        </w:r>
        <w:r>
          <w:rPr>
            <w:noProof/>
            <w:webHidden/>
          </w:rPr>
        </w:r>
        <w:r>
          <w:rPr>
            <w:noProof/>
            <w:webHidden/>
          </w:rPr>
          <w:fldChar w:fldCharType="separate"/>
        </w:r>
        <w:r>
          <w:rPr>
            <w:noProof/>
            <w:webHidden/>
          </w:rPr>
          <w:t>21</w:t>
        </w:r>
        <w:r>
          <w:rPr>
            <w:noProof/>
            <w:webHidden/>
          </w:rPr>
          <w:fldChar w:fldCharType="end"/>
        </w:r>
      </w:hyperlink>
    </w:p>
    <w:p w14:paraId="04C36679" w14:textId="2029A3E0"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62" w:history="1">
        <w:r w:rsidRPr="00C871C4">
          <w:rPr>
            <w:rStyle w:val="Hyperlink"/>
            <w:rFonts w:ascii="Times New Roman" w:hAnsi="Times New Roman" w:cs="Times New Roman"/>
            <w:b/>
            <w:noProof/>
          </w:rPr>
          <w:t>Figure 14.</w:t>
        </w:r>
        <w:r w:rsidRPr="00C871C4">
          <w:rPr>
            <w:rStyle w:val="Hyperlink"/>
            <w:rFonts w:ascii="Times New Roman" w:hAnsi="Times New Roman" w:cs="Times New Roman"/>
            <w:noProof/>
          </w:rPr>
          <w:t xml:space="preserve"> Разпределение на клиентите по подкатегории жизнен етап (lifestage details)</w:t>
        </w:r>
        <w:r>
          <w:rPr>
            <w:noProof/>
            <w:webHidden/>
          </w:rPr>
          <w:tab/>
        </w:r>
        <w:r>
          <w:rPr>
            <w:noProof/>
            <w:webHidden/>
          </w:rPr>
          <w:fldChar w:fldCharType="begin"/>
        </w:r>
        <w:r>
          <w:rPr>
            <w:noProof/>
            <w:webHidden/>
          </w:rPr>
          <w:instrText xml:space="preserve"> PAGEREF _Toc201526162 \h </w:instrText>
        </w:r>
        <w:r>
          <w:rPr>
            <w:noProof/>
            <w:webHidden/>
          </w:rPr>
        </w:r>
        <w:r>
          <w:rPr>
            <w:noProof/>
            <w:webHidden/>
          </w:rPr>
          <w:fldChar w:fldCharType="separate"/>
        </w:r>
        <w:r>
          <w:rPr>
            <w:noProof/>
            <w:webHidden/>
          </w:rPr>
          <w:t>22</w:t>
        </w:r>
        <w:r>
          <w:rPr>
            <w:noProof/>
            <w:webHidden/>
          </w:rPr>
          <w:fldChar w:fldCharType="end"/>
        </w:r>
      </w:hyperlink>
    </w:p>
    <w:p w14:paraId="573EDF29" w14:textId="77DF208A"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63" w:history="1">
        <w:r w:rsidRPr="00C871C4">
          <w:rPr>
            <w:rStyle w:val="Hyperlink"/>
            <w:rFonts w:ascii="Times New Roman" w:hAnsi="Times New Roman" w:cs="Times New Roman"/>
            <w:b/>
            <w:noProof/>
          </w:rPr>
          <w:t>Figure 15.</w:t>
        </w:r>
        <w:r w:rsidRPr="00C871C4">
          <w:rPr>
            <w:rStyle w:val="Hyperlink"/>
            <w:rFonts w:ascii="Times New Roman" w:hAnsi="Times New Roman" w:cs="Times New Roman"/>
            <w:noProof/>
          </w:rPr>
          <w:t xml:space="preserve"> Разпределение на отговорите на въпрос Q1_1</w:t>
        </w:r>
        <w:r>
          <w:rPr>
            <w:noProof/>
            <w:webHidden/>
          </w:rPr>
          <w:tab/>
        </w:r>
        <w:r>
          <w:rPr>
            <w:noProof/>
            <w:webHidden/>
          </w:rPr>
          <w:fldChar w:fldCharType="begin"/>
        </w:r>
        <w:r>
          <w:rPr>
            <w:noProof/>
            <w:webHidden/>
          </w:rPr>
          <w:instrText xml:space="preserve"> PAGEREF _Toc201526163 \h </w:instrText>
        </w:r>
        <w:r>
          <w:rPr>
            <w:noProof/>
            <w:webHidden/>
          </w:rPr>
        </w:r>
        <w:r>
          <w:rPr>
            <w:noProof/>
            <w:webHidden/>
          </w:rPr>
          <w:fldChar w:fldCharType="separate"/>
        </w:r>
        <w:r>
          <w:rPr>
            <w:noProof/>
            <w:webHidden/>
          </w:rPr>
          <w:t>23</w:t>
        </w:r>
        <w:r>
          <w:rPr>
            <w:noProof/>
            <w:webHidden/>
          </w:rPr>
          <w:fldChar w:fldCharType="end"/>
        </w:r>
      </w:hyperlink>
    </w:p>
    <w:p w14:paraId="2204125F" w14:textId="2EFFCABB"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64" w:history="1">
        <w:r w:rsidRPr="00C871C4">
          <w:rPr>
            <w:rStyle w:val="Hyperlink"/>
            <w:rFonts w:ascii="Times New Roman" w:hAnsi="Times New Roman" w:cs="Times New Roman"/>
            <w:b/>
            <w:noProof/>
          </w:rPr>
          <w:t>Figure 16.</w:t>
        </w:r>
        <w:r w:rsidRPr="00C871C4">
          <w:rPr>
            <w:rStyle w:val="Hyperlink"/>
            <w:rFonts w:ascii="Times New Roman" w:hAnsi="Times New Roman" w:cs="Times New Roman"/>
            <w:noProof/>
          </w:rPr>
          <w:t xml:space="preserve"> Разпределение на отговорите на въпроси Q1_2_1 и Q1_2_2</w:t>
        </w:r>
        <w:r>
          <w:rPr>
            <w:noProof/>
            <w:webHidden/>
          </w:rPr>
          <w:tab/>
        </w:r>
        <w:r>
          <w:rPr>
            <w:noProof/>
            <w:webHidden/>
          </w:rPr>
          <w:fldChar w:fldCharType="begin"/>
        </w:r>
        <w:r>
          <w:rPr>
            <w:noProof/>
            <w:webHidden/>
          </w:rPr>
          <w:instrText xml:space="preserve"> PAGEREF _Toc201526164 \h </w:instrText>
        </w:r>
        <w:r>
          <w:rPr>
            <w:noProof/>
            <w:webHidden/>
          </w:rPr>
        </w:r>
        <w:r>
          <w:rPr>
            <w:noProof/>
            <w:webHidden/>
          </w:rPr>
          <w:fldChar w:fldCharType="separate"/>
        </w:r>
        <w:r>
          <w:rPr>
            <w:noProof/>
            <w:webHidden/>
          </w:rPr>
          <w:t>24</w:t>
        </w:r>
        <w:r>
          <w:rPr>
            <w:noProof/>
            <w:webHidden/>
          </w:rPr>
          <w:fldChar w:fldCharType="end"/>
        </w:r>
      </w:hyperlink>
    </w:p>
    <w:p w14:paraId="11417E43" w14:textId="7ED2FD93"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65" w:history="1">
        <w:r w:rsidRPr="00C871C4">
          <w:rPr>
            <w:rStyle w:val="Hyperlink"/>
            <w:rFonts w:ascii="Times New Roman" w:hAnsi="Times New Roman" w:cs="Times New Roman"/>
            <w:b/>
            <w:noProof/>
          </w:rPr>
          <w:t>Figure 17.</w:t>
        </w:r>
        <w:r w:rsidRPr="00C871C4">
          <w:rPr>
            <w:rStyle w:val="Hyperlink"/>
            <w:rFonts w:ascii="Times New Roman" w:hAnsi="Times New Roman" w:cs="Times New Roman"/>
            <w:noProof/>
          </w:rPr>
          <w:t xml:space="preserve"> Разпределение на отговорите на въпроси Q1_2_3 и Q1_2_4</w:t>
        </w:r>
        <w:r>
          <w:rPr>
            <w:noProof/>
            <w:webHidden/>
          </w:rPr>
          <w:tab/>
        </w:r>
        <w:r>
          <w:rPr>
            <w:noProof/>
            <w:webHidden/>
          </w:rPr>
          <w:fldChar w:fldCharType="begin"/>
        </w:r>
        <w:r>
          <w:rPr>
            <w:noProof/>
            <w:webHidden/>
          </w:rPr>
          <w:instrText xml:space="preserve"> PAGEREF _Toc201526165 \h </w:instrText>
        </w:r>
        <w:r>
          <w:rPr>
            <w:noProof/>
            <w:webHidden/>
          </w:rPr>
        </w:r>
        <w:r>
          <w:rPr>
            <w:noProof/>
            <w:webHidden/>
          </w:rPr>
          <w:fldChar w:fldCharType="separate"/>
        </w:r>
        <w:r>
          <w:rPr>
            <w:noProof/>
            <w:webHidden/>
          </w:rPr>
          <w:t>24</w:t>
        </w:r>
        <w:r>
          <w:rPr>
            <w:noProof/>
            <w:webHidden/>
          </w:rPr>
          <w:fldChar w:fldCharType="end"/>
        </w:r>
      </w:hyperlink>
    </w:p>
    <w:p w14:paraId="18958937" w14:textId="423CFFF4"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66" w:history="1">
        <w:r w:rsidRPr="00C871C4">
          <w:rPr>
            <w:rStyle w:val="Hyperlink"/>
            <w:rFonts w:ascii="Times New Roman" w:hAnsi="Times New Roman" w:cs="Times New Roman"/>
            <w:b/>
            <w:noProof/>
          </w:rPr>
          <w:t>Figure 18.</w:t>
        </w:r>
        <w:r w:rsidRPr="00C871C4">
          <w:rPr>
            <w:rStyle w:val="Hyperlink"/>
            <w:rFonts w:ascii="Times New Roman" w:hAnsi="Times New Roman" w:cs="Times New Roman"/>
            <w:noProof/>
          </w:rPr>
          <w:t xml:space="preserve"> Разпределение на отговорите на въпроси Q3_3_1 и Q4_2_9B</w:t>
        </w:r>
        <w:r>
          <w:rPr>
            <w:noProof/>
            <w:webHidden/>
          </w:rPr>
          <w:tab/>
        </w:r>
        <w:r>
          <w:rPr>
            <w:noProof/>
            <w:webHidden/>
          </w:rPr>
          <w:fldChar w:fldCharType="begin"/>
        </w:r>
        <w:r>
          <w:rPr>
            <w:noProof/>
            <w:webHidden/>
          </w:rPr>
          <w:instrText xml:space="preserve"> PAGEREF _Toc201526166 \h </w:instrText>
        </w:r>
        <w:r>
          <w:rPr>
            <w:noProof/>
            <w:webHidden/>
          </w:rPr>
        </w:r>
        <w:r>
          <w:rPr>
            <w:noProof/>
            <w:webHidden/>
          </w:rPr>
          <w:fldChar w:fldCharType="separate"/>
        </w:r>
        <w:r>
          <w:rPr>
            <w:noProof/>
            <w:webHidden/>
          </w:rPr>
          <w:t>25</w:t>
        </w:r>
        <w:r>
          <w:rPr>
            <w:noProof/>
            <w:webHidden/>
          </w:rPr>
          <w:fldChar w:fldCharType="end"/>
        </w:r>
      </w:hyperlink>
    </w:p>
    <w:p w14:paraId="3BBDB149" w14:textId="1D96F21E"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67" w:history="1">
        <w:r w:rsidRPr="00C871C4">
          <w:rPr>
            <w:rStyle w:val="Hyperlink"/>
            <w:rFonts w:ascii="Times New Roman" w:hAnsi="Times New Roman" w:cs="Times New Roman"/>
            <w:b/>
            <w:noProof/>
          </w:rPr>
          <w:t>Figure 19.</w:t>
        </w:r>
        <w:r w:rsidRPr="00C871C4">
          <w:rPr>
            <w:rStyle w:val="Hyperlink"/>
            <w:rFonts w:ascii="Times New Roman" w:hAnsi="Times New Roman" w:cs="Times New Roman"/>
            <w:noProof/>
          </w:rPr>
          <w:t xml:space="preserve"> Разпределение на отговорите на въпроси Q4_1_1 и Q4_1_2</w:t>
        </w:r>
        <w:r>
          <w:rPr>
            <w:noProof/>
            <w:webHidden/>
          </w:rPr>
          <w:tab/>
        </w:r>
        <w:r>
          <w:rPr>
            <w:noProof/>
            <w:webHidden/>
          </w:rPr>
          <w:fldChar w:fldCharType="begin"/>
        </w:r>
        <w:r>
          <w:rPr>
            <w:noProof/>
            <w:webHidden/>
          </w:rPr>
          <w:instrText xml:space="preserve"> PAGEREF _Toc201526167 \h </w:instrText>
        </w:r>
        <w:r>
          <w:rPr>
            <w:noProof/>
            <w:webHidden/>
          </w:rPr>
        </w:r>
        <w:r>
          <w:rPr>
            <w:noProof/>
            <w:webHidden/>
          </w:rPr>
          <w:fldChar w:fldCharType="separate"/>
        </w:r>
        <w:r>
          <w:rPr>
            <w:noProof/>
            <w:webHidden/>
          </w:rPr>
          <w:t>26</w:t>
        </w:r>
        <w:r>
          <w:rPr>
            <w:noProof/>
            <w:webHidden/>
          </w:rPr>
          <w:fldChar w:fldCharType="end"/>
        </w:r>
      </w:hyperlink>
    </w:p>
    <w:p w14:paraId="77472119" w14:textId="37CC225C"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68" w:history="1">
        <w:r w:rsidRPr="00C871C4">
          <w:rPr>
            <w:rStyle w:val="Hyperlink"/>
            <w:rFonts w:ascii="Times New Roman" w:hAnsi="Times New Roman" w:cs="Times New Roman"/>
            <w:b/>
            <w:noProof/>
          </w:rPr>
          <w:t>Figure 20.</w:t>
        </w:r>
        <w:r w:rsidRPr="00C871C4">
          <w:rPr>
            <w:rStyle w:val="Hyperlink"/>
            <w:rFonts w:ascii="Times New Roman" w:hAnsi="Times New Roman" w:cs="Times New Roman"/>
            <w:noProof/>
          </w:rPr>
          <w:t xml:space="preserve"> Разпределение на отговорите на въпроси Q4_1_3 и Q5_1_1</w:t>
        </w:r>
        <w:r>
          <w:rPr>
            <w:noProof/>
            <w:webHidden/>
          </w:rPr>
          <w:tab/>
        </w:r>
        <w:r>
          <w:rPr>
            <w:noProof/>
            <w:webHidden/>
          </w:rPr>
          <w:fldChar w:fldCharType="begin"/>
        </w:r>
        <w:r>
          <w:rPr>
            <w:noProof/>
            <w:webHidden/>
          </w:rPr>
          <w:instrText xml:space="preserve"> PAGEREF _Toc201526168 \h </w:instrText>
        </w:r>
        <w:r>
          <w:rPr>
            <w:noProof/>
            <w:webHidden/>
          </w:rPr>
        </w:r>
        <w:r>
          <w:rPr>
            <w:noProof/>
            <w:webHidden/>
          </w:rPr>
          <w:fldChar w:fldCharType="separate"/>
        </w:r>
        <w:r>
          <w:rPr>
            <w:noProof/>
            <w:webHidden/>
          </w:rPr>
          <w:t>26</w:t>
        </w:r>
        <w:r>
          <w:rPr>
            <w:noProof/>
            <w:webHidden/>
          </w:rPr>
          <w:fldChar w:fldCharType="end"/>
        </w:r>
      </w:hyperlink>
    </w:p>
    <w:p w14:paraId="277210D5" w14:textId="77777777" w:rsidR="007B3935" w:rsidRDefault="00724133" w:rsidP="00EB5A99">
      <w:pPr>
        <w:rPr>
          <w:noProof/>
        </w:rPr>
      </w:pPr>
      <w:r>
        <w:fldChar w:fldCharType="end"/>
      </w:r>
      <w:r>
        <w:fldChar w:fldCharType="begin"/>
      </w:r>
      <w:r>
        <w:instrText xml:space="preserve"> TOC \h \z \c "Table" </w:instrText>
      </w:r>
      <w:r>
        <w:fldChar w:fldCharType="separate"/>
      </w:r>
    </w:p>
    <w:p w14:paraId="5DFC8DB9" w14:textId="476B66A3"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69" w:history="1">
        <w:r w:rsidRPr="00DE1BB9">
          <w:rPr>
            <w:rStyle w:val="Hyperlink"/>
            <w:rFonts w:ascii="Times New Roman" w:hAnsi="Times New Roman" w:cs="Times New Roman"/>
            <w:b/>
            <w:noProof/>
          </w:rPr>
          <w:t>Table 1.</w:t>
        </w:r>
        <w:r w:rsidRPr="00DE1BB9">
          <w:rPr>
            <w:rStyle w:val="Hyperlink"/>
            <w:rFonts w:ascii="Times New Roman" w:hAnsi="Times New Roman" w:cs="Times New Roman"/>
            <w:noProof/>
          </w:rPr>
          <w:t xml:space="preserve"> Обобщение на основните usage-колони по услуги след пречистване и импутация</w:t>
        </w:r>
        <w:r>
          <w:rPr>
            <w:noProof/>
            <w:webHidden/>
          </w:rPr>
          <w:tab/>
        </w:r>
        <w:r>
          <w:rPr>
            <w:noProof/>
            <w:webHidden/>
          </w:rPr>
          <w:fldChar w:fldCharType="begin"/>
        </w:r>
        <w:r>
          <w:rPr>
            <w:noProof/>
            <w:webHidden/>
          </w:rPr>
          <w:instrText xml:space="preserve"> PAGEREF _Toc201526169 \h </w:instrText>
        </w:r>
        <w:r>
          <w:rPr>
            <w:noProof/>
            <w:webHidden/>
          </w:rPr>
        </w:r>
        <w:r>
          <w:rPr>
            <w:noProof/>
            <w:webHidden/>
          </w:rPr>
          <w:fldChar w:fldCharType="separate"/>
        </w:r>
        <w:r>
          <w:rPr>
            <w:noProof/>
            <w:webHidden/>
          </w:rPr>
          <w:t>8</w:t>
        </w:r>
        <w:r>
          <w:rPr>
            <w:noProof/>
            <w:webHidden/>
          </w:rPr>
          <w:fldChar w:fldCharType="end"/>
        </w:r>
      </w:hyperlink>
    </w:p>
    <w:p w14:paraId="3CD5E3F3" w14:textId="774C1130"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70" w:history="1">
        <w:r w:rsidRPr="00DE1BB9">
          <w:rPr>
            <w:rStyle w:val="Hyperlink"/>
            <w:rFonts w:ascii="Times New Roman" w:hAnsi="Times New Roman" w:cs="Times New Roman"/>
            <w:b/>
            <w:noProof/>
          </w:rPr>
          <w:t>Table 2.</w:t>
        </w:r>
        <w:r w:rsidRPr="00DE1BB9">
          <w:rPr>
            <w:rStyle w:val="Hyperlink"/>
            <w:rFonts w:ascii="Times New Roman" w:hAnsi="Times New Roman" w:cs="Times New Roman"/>
            <w:noProof/>
          </w:rPr>
          <w:t xml:space="preserve"> Обобщение на "Zero user" и "no user" категориите по usage-характеристики</w:t>
        </w:r>
        <w:r>
          <w:rPr>
            <w:noProof/>
            <w:webHidden/>
          </w:rPr>
          <w:tab/>
        </w:r>
        <w:r>
          <w:rPr>
            <w:noProof/>
            <w:webHidden/>
          </w:rPr>
          <w:fldChar w:fldCharType="begin"/>
        </w:r>
        <w:r>
          <w:rPr>
            <w:noProof/>
            <w:webHidden/>
          </w:rPr>
          <w:instrText xml:space="preserve"> PAGEREF _Toc201526170 \h </w:instrText>
        </w:r>
        <w:r>
          <w:rPr>
            <w:noProof/>
            <w:webHidden/>
          </w:rPr>
        </w:r>
        <w:r>
          <w:rPr>
            <w:noProof/>
            <w:webHidden/>
          </w:rPr>
          <w:fldChar w:fldCharType="separate"/>
        </w:r>
        <w:r>
          <w:rPr>
            <w:noProof/>
            <w:webHidden/>
          </w:rPr>
          <w:t>17</w:t>
        </w:r>
        <w:r>
          <w:rPr>
            <w:noProof/>
            <w:webHidden/>
          </w:rPr>
          <w:fldChar w:fldCharType="end"/>
        </w:r>
      </w:hyperlink>
    </w:p>
    <w:p w14:paraId="7496B0C6" w14:textId="7027AC6E"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71" w:history="1">
        <w:r w:rsidRPr="00DE1BB9">
          <w:rPr>
            <w:rStyle w:val="Hyperlink"/>
            <w:rFonts w:ascii="Times New Roman" w:hAnsi="Times New Roman" w:cs="Times New Roman"/>
            <w:b/>
            <w:noProof/>
          </w:rPr>
          <w:t>Table 3.</w:t>
        </w:r>
        <w:r w:rsidRPr="00DE1BB9">
          <w:rPr>
            <w:rStyle w:val="Hyperlink"/>
            <w:rFonts w:ascii="Times New Roman" w:hAnsi="Times New Roman" w:cs="Times New Roman"/>
            <w:noProof/>
          </w:rPr>
          <w:t xml:space="preserve"> Описание на финалните клъстери – модални профили по услуги</w:t>
        </w:r>
        <w:r>
          <w:rPr>
            <w:noProof/>
            <w:webHidden/>
          </w:rPr>
          <w:tab/>
        </w:r>
        <w:r>
          <w:rPr>
            <w:noProof/>
            <w:webHidden/>
          </w:rPr>
          <w:fldChar w:fldCharType="begin"/>
        </w:r>
        <w:r>
          <w:rPr>
            <w:noProof/>
            <w:webHidden/>
          </w:rPr>
          <w:instrText xml:space="preserve"> PAGEREF _Toc201526171 \h </w:instrText>
        </w:r>
        <w:r>
          <w:rPr>
            <w:noProof/>
            <w:webHidden/>
          </w:rPr>
        </w:r>
        <w:r>
          <w:rPr>
            <w:noProof/>
            <w:webHidden/>
          </w:rPr>
          <w:fldChar w:fldCharType="separate"/>
        </w:r>
        <w:r>
          <w:rPr>
            <w:noProof/>
            <w:webHidden/>
          </w:rPr>
          <w:t>19</w:t>
        </w:r>
        <w:r>
          <w:rPr>
            <w:noProof/>
            <w:webHidden/>
          </w:rPr>
          <w:fldChar w:fldCharType="end"/>
        </w:r>
      </w:hyperlink>
    </w:p>
    <w:p w14:paraId="5408916B" w14:textId="006D6AF1" w:rsidR="007B3935" w:rsidRDefault="007B3935">
      <w:pPr>
        <w:pStyle w:val="TableofFigures"/>
        <w:tabs>
          <w:tab w:val="right" w:leader="dot" w:pos="10109"/>
        </w:tabs>
        <w:rPr>
          <w:rFonts w:asciiTheme="minorHAnsi" w:eastAsiaTheme="minorEastAsia" w:hAnsiTheme="minorHAnsi" w:cstheme="minorBidi"/>
          <w:noProof/>
          <w:lang w:val="en-US"/>
        </w:rPr>
      </w:pPr>
      <w:hyperlink w:anchor="_Toc201526172" w:history="1">
        <w:r w:rsidRPr="00DE1BB9">
          <w:rPr>
            <w:rStyle w:val="Hyperlink"/>
            <w:rFonts w:ascii="Times New Roman" w:hAnsi="Times New Roman" w:cs="Times New Roman"/>
            <w:b/>
            <w:noProof/>
          </w:rPr>
          <w:t>Table 4.</w:t>
        </w:r>
        <w:r w:rsidRPr="00DE1BB9">
          <w:rPr>
            <w:rStyle w:val="Hyperlink"/>
            <w:rFonts w:ascii="Times New Roman" w:hAnsi="Times New Roman" w:cs="Times New Roman"/>
            <w:noProof/>
          </w:rPr>
          <w:t xml:space="preserve"> Демографски профили на финалните клъстери по език и пол</w:t>
        </w:r>
        <w:r>
          <w:rPr>
            <w:noProof/>
            <w:webHidden/>
          </w:rPr>
          <w:tab/>
        </w:r>
        <w:r>
          <w:rPr>
            <w:noProof/>
            <w:webHidden/>
          </w:rPr>
          <w:fldChar w:fldCharType="begin"/>
        </w:r>
        <w:r>
          <w:rPr>
            <w:noProof/>
            <w:webHidden/>
          </w:rPr>
          <w:instrText xml:space="preserve"> PAGEREF _Toc201526172 \h </w:instrText>
        </w:r>
        <w:r>
          <w:rPr>
            <w:noProof/>
            <w:webHidden/>
          </w:rPr>
        </w:r>
        <w:r>
          <w:rPr>
            <w:noProof/>
            <w:webHidden/>
          </w:rPr>
          <w:fldChar w:fldCharType="separate"/>
        </w:r>
        <w:r>
          <w:rPr>
            <w:noProof/>
            <w:webHidden/>
          </w:rPr>
          <w:t>20</w:t>
        </w:r>
        <w:r>
          <w:rPr>
            <w:noProof/>
            <w:webHidden/>
          </w:rPr>
          <w:fldChar w:fldCharType="end"/>
        </w:r>
      </w:hyperlink>
    </w:p>
    <w:p w14:paraId="1D789625" w14:textId="0B44098F" w:rsidR="007F60EC" w:rsidRPr="003430DB" w:rsidRDefault="00724133" w:rsidP="00E95BB4">
      <w:pPr>
        <w:spacing w:before="480" w:after="200"/>
        <w:rPr>
          <w:rFonts w:ascii="Times New Roman" w:hAnsi="Times New Roman" w:cs="Times New Roman"/>
          <w:b/>
          <w:bCs/>
          <w:color w:val="002060"/>
          <w:sz w:val="30"/>
          <w:szCs w:val="30"/>
        </w:rPr>
      </w:pPr>
      <w:r>
        <w:fldChar w:fldCharType="end"/>
      </w:r>
      <w:bookmarkStart w:id="1" w:name="_6jm42p9v06vl" w:colFirst="0" w:colLast="0"/>
      <w:bookmarkStart w:id="2" w:name="_Toc187930304"/>
      <w:bookmarkEnd w:id="1"/>
      <w:r w:rsidR="007F60EC" w:rsidRPr="003430DB">
        <w:rPr>
          <w:rFonts w:ascii="Times New Roman" w:hAnsi="Times New Roman" w:cs="Times New Roman"/>
          <w:b/>
          <w:bCs/>
          <w:color w:val="002060"/>
          <w:sz w:val="30"/>
          <w:szCs w:val="30"/>
        </w:rPr>
        <w:t>В</w:t>
      </w:r>
      <w:r w:rsidR="00AD34CE" w:rsidRPr="003430DB">
        <w:rPr>
          <w:rFonts w:ascii="Times New Roman" w:hAnsi="Times New Roman" w:cs="Times New Roman"/>
          <w:b/>
          <w:bCs/>
          <w:color w:val="002060"/>
          <w:sz w:val="30"/>
          <w:szCs w:val="30"/>
        </w:rPr>
        <w:t>ъведение</w:t>
      </w:r>
      <w:bookmarkEnd w:id="2"/>
    </w:p>
    <w:p w14:paraId="12E64712" w14:textId="0189BA37" w:rsidR="003430DB" w:rsidRPr="003430DB" w:rsidRDefault="003430DB" w:rsidP="001A1EBA">
      <w:pPr>
        <w:spacing w:before="40" w:after="40"/>
        <w:ind w:firstLine="720"/>
        <w:jc w:val="both"/>
        <w:rPr>
          <w:rFonts w:ascii="Times New Roman" w:hAnsi="Times New Roman" w:cs="Times New Roman"/>
          <w:sz w:val="24"/>
          <w:szCs w:val="24"/>
        </w:rPr>
      </w:pPr>
      <w:r w:rsidRPr="003430DB">
        <w:rPr>
          <w:rFonts w:ascii="Times New Roman" w:hAnsi="Times New Roman" w:cs="Times New Roman"/>
          <w:sz w:val="24"/>
          <w:szCs w:val="24"/>
        </w:rPr>
        <w:t>В дигиталната ера потребителското поведение оставя след себе си богата следа от данни – от обема мобилен интернет до броя гледани видеа по заявка. Превръщането на тази информация в полезно знание е предизвикателство, но и възможност. Настоящото изследване си поставя за цел да изведе смислена клиентска сегментация, базирана изцяло на реални поведенчески модели на използване на телекомуникационни услуги.</w:t>
      </w:r>
    </w:p>
    <w:p w14:paraId="0D01E11C" w14:textId="14939949" w:rsidR="003430DB" w:rsidRPr="003430DB" w:rsidRDefault="003430DB" w:rsidP="00AD3078">
      <w:pPr>
        <w:spacing w:before="40" w:after="40"/>
        <w:ind w:firstLine="720"/>
        <w:jc w:val="both"/>
        <w:rPr>
          <w:rFonts w:ascii="Times New Roman" w:hAnsi="Times New Roman" w:cs="Times New Roman"/>
          <w:sz w:val="24"/>
          <w:szCs w:val="24"/>
        </w:rPr>
      </w:pPr>
      <w:r w:rsidRPr="003430DB">
        <w:rPr>
          <w:rFonts w:ascii="Times New Roman" w:hAnsi="Times New Roman" w:cs="Times New Roman"/>
          <w:sz w:val="24"/>
          <w:szCs w:val="24"/>
        </w:rPr>
        <w:t>Използвайки обширен масив от потребителски данни, предоставени под формата на .RData файл (Digital_2015_2016.RData)</w:t>
      </w:r>
      <w:r w:rsidR="006A1CD0">
        <w:rPr>
          <w:rFonts w:ascii="Times New Roman" w:hAnsi="Times New Roman" w:cs="Times New Roman"/>
          <w:sz w:val="24"/>
          <w:szCs w:val="24"/>
        </w:rPr>
        <w:t xml:space="preserve">. </w:t>
      </w:r>
      <w:r w:rsidR="006A1CD0" w:rsidRPr="006A1CD0">
        <w:rPr>
          <w:rFonts w:ascii="Times New Roman" w:hAnsi="Times New Roman" w:cs="Times New Roman"/>
          <w:sz w:val="24"/>
          <w:szCs w:val="24"/>
        </w:rPr>
        <w:t>В рамките на анализа се фокусирахме върху пет ключови категории услуги, отразяващи различни аспекти на потребителското дигитално поведение. Това включва: мобилна телефония (напр. брой разговори и обем мобилен трафик), фиксирана телефония (брой изходящи минути), интернет (трафик при изтегляне, качване и стрийминг), дигитална телевизия (гледаемост на линейни канали и съдържание при поискване), както и OTT съдържание, представено чрез използване на мобилни приложения като Yelo и Triiing, които предоставят телевизионен и гласов достъп извън традиционните канали</w:t>
      </w:r>
      <w:r w:rsidRPr="003430DB">
        <w:rPr>
          <w:rFonts w:ascii="Times New Roman" w:hAnsi="Times New Roman" w:cs="Times New Roman"/>
          <w:sz w:val="24"/>
          <w:szCs w:val="24"/>
        </w:rPr>
        <w:t>. Всеки ред в базата данни представлява отделен клиент с конкретна история на употреба, която е подложена на трансформация: почистване, категоризация, конструиране на индикатори и нормализация, с цел подготвяне на данните за клъстерен анализ.</w:t>
      </w:r>
    </w:p>
    <w:p w14:paraId="6A1A14C5" w14:textId="6AAAD0DB" w:rsidR="003430DB" w:rsidRPr="003430DB" w:rsidRDefault="003430DB" w:rsidP="004C26E7">
      <w:pPr>
        <w:spacing w:before="40" w:after="240"/>
        <w:ind w:firstLine="720"/>
        <w:jc w:val="both"/>
        <w:rPr>
          <w:rFonts w:ascii="Times New Roman" w:hAnsi="Times New Roman" w:cs="Times New Roman"/>
          <w:sz w:val="24"/>
          <w:szCs w:val="24"/>
        </w:rPr>
      </w:pPr>
      <w:r w:rsidRPr="003430DB">
        <w:rPr>
          <w:rFonts w:ascii="Times New Roman" w:hAnsi="Times New Roman" w:cs="Times New Roman"/>
          <w:sz w:val="24"/>
          <w:szCs w:val="24"/>
        </w:rPr>
        <w:t>В основата на нашия подход стои алгоритъмът k-modes, избран заради способността си да борави с категорични данни и да разкрива хомогенни групи сред разнообразни профили на поведение. За всяка услуга първоначално се изгражда отделен клъстерен модел, а след това резултатите се интегрират в единна сегментация чрез финална кластеризация. Получените сегменти са впоследствие профилирани спрямо демографски показатели, клиентски жизнен цикъл, приходна стойност и резултати от анкети за удовлетвореност и препоръка (NPS).</w:t>
      </w:r>
    </w:p>
    <w:p w14:paraId="668ED9FE" w14:textId="6CEC99A3" w:rsidR="00D11459" w:rsidRPr="003430DB" w:rsidRDefault="00B60F1A" w:rsidP="003430DB">
      <w:pPr>
        <w:pStyle w:val="Heading1"/>
        <w:numPr>
          <w:ilvl w:val="0"/>
          <w:numId w:val="1"/>
        </w:numPr>
        <w:spacing w:before="240" w:after="200"/>
        <w:ind w:left="0" w:firstLine="709"/>
        <w:jc w:val="both"/>
        <w:rPr>
          <w:rFonts w:ascii="Times New Roman" w:hAnsi="Times New Roman" w:cs="Times New Roman"/>
          <w:b/>
          <w:bCs/>
          <w:color w:val="002060"/>
          <w:sz w:val="30"/>
          <w:szCs w:val="30"/>
        </w:rPr>
      </w:pPr>
      <w:bookmarkStart w:id="3" w:name="_Toc201526131"/>
      <w:r w:rsidRPr="00B60F1A">
        <w:rPr>
          <w:rFonts w:ascii="Times New Roman" w:hAnsi="Times New Roman" w:cs="Times New Roman"/>
          <w:b/>
          <w:bCs/>
          <w:color w:val="002060"/>
          <w:sz w:val="30"/>
          <w:szCs w:val="30"/>
        </w:rPr>
        <w:t>Запознаване с бизнеса (</w:t>
      </w:r>
      <w:proofErr w:type="spellStart"/>
      <w:r w:rsidRPr="00B60F1A">
        <w:rPr>
          <w:rFonts w:ascii="Times New Roman" w:hAnsi="Times New Roman" w:cs="Times New Roman"/>
          <w:b/>
          <w:bCs/>
          <w:color w:val="002060"/>
          <w:sz w:val="30"/>
          <w:szCs w:val="30"/>
        </w:rPr>
        <w:t>Business</w:t>
      </w:r>
      <w:proofErr w:type="spellEnd"/>
      <w:r w:rsidRPr="00B60F1A">
        <w:rPr>
          <w:rFonts w:ascii="Times New Roman" w:hAnsi="Times New Roman" w:cs="Times New Roman"/>
          <w:b/>
          <w:bCs/>
          <w:color w:val="002060"/>
          <w:sz w:val="30"/>
          <w:szCs w:val="30"/>
        </w:rPr>
        <w:t xml:space="preserve"> </w:t>
      </w:r>
      <w:proofErr w:type="spellStart"/>
      <w:r w:rsidRPr="00B60F1A">
        <w:rPr>
          <w:rFonts w:ascii="Times New Roman" w:hAnsi="Times New Roman" w:cs="Times New Roman"/>
          <w:b/>
          <w:bCs/>
          <w:color w:val="002060"/>
          <w:sz w:val="30"/>
          <w:szCs w:val="30"/>
        </w:rPr>
        <w:t>Understanding</w:t>
      </w:r>
      <w:proofErr w:type="spellEnd"/>
      <w:r w:rsidRPr="00B60F1A">
        <w:rPr>
          <w:rFonts w:ascii="Times New Roman" w:hAnsi="Times New Roman" w:cs="Times New Roman"/>
          <w:b/>
          <w:bCs/>
          <w:color w:val="002060"/>
          <w:sz w:val="30"/>
          <w:szCs w:val="30"/>
        </w:rPr>
        <w:t>)</w:t>
      </w:r>
      <w:bookmarkEnd w:id="3"/>
    </w:p>
    <w:p w14:paraId="0A450908" w14:textId="1AAB059D" w:rsidR="008D1805" w:rsidRPr="008D1805" w:rsidRDefault="008D1805" w:rsidP="00C82524">
      <w:pPr>
        <w:spacing w:before="40" w:after="40"/>
        <w:ind w:firstLine="720"/>
        <w:jc w:val="both"/>
        <w:rPr>
          <w:rFonts w:ascii="Times New Roman" w:hAnsi="Times New Roman" w:cs="Times New Roman"/>
          <w:sz w:val="24"/>
          <w:szCs w:val="24"/>
        </w:rPr>
      </w:pPr>
      <w:r w:rsidRPr="008D1805">
        <w:rPr>
          <w:rFonts w:ascii="Times New Roman" w:hAnsi="Times New Roman" w:cs="Times New Roman"/>
          <w:sz w:val="24"/>
          <w:szCs w:val="24"/>
        </w:rPr>
        <w:t>Телекомуникационният сектор е изправен пред едно от най-бързо променящите се потребителски поведения в цифровата икономика. В този контекст, поведенческата сегментация се явява ключов инструмент. За разлика от традиционните подходи, които групират клиентите на база демография, абонаментни пакети или общи предпочитания, поведенческата сегментация изследва реалните модели на взаимодействие с услугите – например обема изразходвани мобилни данни, честотата на гледане на телевизия, или интензитета на използване на фиксирана телефония. Това позволява създаването на по-точни клиентски профили и вземане на информирани бизнес решения, основани на фактическа употреба, а не на допускания.</w:t>
      </w:r>
    </w:p>
    <w:p w14:paraId="3EF9D6B4" w14:textId="206DA614" w:rsidR="008D1805" w:rsidRPr="008D1805" w:rsidRDefault="008D1805" w:rsidP="00C82524">
      <w:pPr>
        <w:spacing w:before="40" w:after="40"/>
        <w:ind w:firstLine="720"/>
        <w:jc w:val="both"/>
        <w:rPr>
          <w:rFonts w:ascii="Times New Roman" w:hAnsi="Times New Roman" w:cs="Times New Roman"/>
          <w:sz w:val="24"/>
          <w:szCs w:val="24"/>
        </w:rPr>
      </w:pPr>
      <w:r w:rsidRPr="008D1805">
        <w:rPr>
          <w:rFonts w:ascii="Times New Roman" w:hAnsi="Times New Roman" w:cs="Times New Roman"/>
          <w:sz w:val="24"/>
          <w:szCs w:val="24"/>
        </w:rPr>
        <w:t xml:space="preserve">Според рамката CRISP-DM (Cross Industry Standard Process for Data Mining), първата фаза – Business Understanding – включва ясно дефиниране на целите и ограниченията на проекта от гледна точка на бизнеса. В конкретния случай, телекомуникационната компания цели да постигне </w:t>
      </w:r>
      <w:r w:rsidRPr="008D1805">
        <w:rPr>
          <w:rFonts w:ascii="Times New Roman" w:hAnsi="Times New Roman" w:cs="Times New Roman"/>
          <w:sz w:val="24"/>
          <w:szCs w:val="24"/>
        </w:rPr>
        <w:lastRenderedPageBreak/>
        <w:t>по-дълбоко разбиране за потребителската база чрез изграждането на стабилна, интерпретируема сегментация на клиентите въз основа на използването на четири основни типа услуги: мобилна телефония, фиксирана телефония, интернет и цифрова телевизия.</w:t>
      </w:r>
    </w:p>
    <w:p w14:paraId="713FD384" w14:textId="29891965" w:rsidR="008D1805" w:rsidRPr="008D1805" w:rsidRDefault="008D1805" w:rsidP="00D65FB2">
      <w:pPr>
        <w:spacing w:before="40" w:after="240"/>
        <w:ind w:firstLine="720"/>
        <w:jc w:val="both"/>
        <w:rPr>
          <w:rFonts w:ascii="Times New Roman" w:hAnsi="Times New Roman" w:cs="Times New Roman"/>
          <w:sz w:val="24"/>
          <w:szCs w:val="24"/>
        </w:rPr>
      </w:pPr>
      <w:r w:rsidRPr="008D1805">
        <w:rPr>
          <w:rFonts w:ascii="Times New Roman" w:hAnsi="Times New Roman" w:cs="Times New Roman"/>
          <w:sz w:val="24"/>
          <w:szCs w:val="24"/>
        </w:rPr>
        <w:t>Формулираната бизнес цел е ясна: да бъдат обособени хомогенни групи клиенти с подобно поведение, които впоследствие могат да бъдат таргетирани с конкретни стратегии за маркетинг, задържане или upsell. Паралелно с това, проектът цели да улесни междуфункционалната комуникация в рамките на компанията – например между маркетинг, продажби и обслужване на клиенти – чрез създаване на лесно разбираеми профили, които да служат като база за оперативни и стратегически действия.</w:t>
      </w:r>
    </w:p>
    <w:p w14:paraId="16DE844F" w14:textId="0EA36BB3" w:rsidR="00EF6A93" w:rsidRPr="003430DB" w:rsidRDefault="00EF6A93" w:rsidP="003430DB">
      <w:pPr>
        <w:pStyle w:val="Heading1"/>
        <w:numPr>
          <w:ilvl w:val="0"/>
          <w:numId w:val="1"/>
        </w:numPr>
        <w:spacing w:before="240" w:after="200"/>
        <w:ind w:left="0" w:firstLine="709"/>
        <w:jc w:val="both"/>
        <w:rPr>
          <w:rFonts w:ascii="Times New Roman" w:hAnsi="Times New Roman" w:cs="Times New Roman"/>
          <w:b/>
          <w:bCs/>
          <w:color w:val="002060"/>
          <w:sz w:val="30"/>
          <w:szCs w:val="30"/>
        </w:rPr>
      </w:pPr>
      <w:bookmarkStart w:id="4" w:name="_Toc201526132"/>
      <w:r w:rsidRPr="003430DB">
        <w:rPr>
          <w:rFonts w:ascii="Times New Roman" w:hAnsi="Times New Roman" w:cs="Times New Roman"/>
          <w:b/>
          <w:bCs/>
          <w:color w:val="002060"/>
          <w:sz w:val="30"/>
          <w:szCs w:val="30"/>
        </w:rPr>
        <w:t xml:space="preserve">Запознаване с </w:t>
      </w:r>
      <w:r w:rsidR="007835F0" w:rsidRPr="003430DB">
        <w:rPr>
          <w:rFonts w:ascii="Times New Roman" w:hAnsi="Times New Roman" w:cs="Times New Roman"/>
          <w:b/>
          <w:bCs/>
          <w:color w:val="002060"/>
          <w:sz w:val="30"/>
          <w:szCs w:val="30"/>
        </w:rPr>
        <w:t xml:space="preserve">наличните </w:t>
      </w:r>
      <w:r w:rsidRPr="003430DB">
        <w:rPr>
          <w:rFonts w:ascii="Times New Roman" w:hAnsi="Times New Roman" w:cs="Times New Roman"/>
          <w:b/>
          <w:bCs/>
          <w:color w:val="002060"/>
          <w:sz w:val="30"/>
          <w:szCs w:val="30"/>
        </w:rPr>
        <w:t>данните</w:t>
      </w:r>
      <w:bookmarkEnd w:id="4"/>
    </w:p>
    <w:p w14:paraId="476BC990" w14:textId="5E3118B1" w:rsidR="00657F3E" w:rsidRDefault="00117CD8" w:rsidP="00657F3E">
      <w:pPr>
        <w:pStyle w:val="NormalWeb"/>
        <w:spacing w:before="40" w:beforeAutospacing="0" w:after="40" w:afterAutospacing="0" w:line="276" w:lineRule="auto"/>
        <w:ind w:firstLine="720"/>
        <w:jc w:val="both"/>
        <w:rPr>
          <w:lang w:val="bg-BG"/>
        </w:rPr>
      </w:pPr>
      <w:r w:rsidRPr="00657F3E">
        <w:rPr>
          <w:lang w:val="bg-BG"/>
        </w:rPr>
        <w:t xml:space="preserve">Работният масив </w:t>
      </w:r>
      <w:r w:rsidR="00BC2694">
        <w:rPr>
          <w:lang w:val="bg-BG"/>
        </w:rPr>
        <w:t>„</w:t>
      </w:r>
      <w:r w:rsidRPr="00BC2694">
        <w:rPr>
          <w:rStyle w:val="Strong"/>
          <w:b w:val="0"/>
          <w:lang w:val="bg-BG"/>
        </w:rPr>
        <w:t>Digital_2015_2016.RData</w:t>
      </w:r>
      <w:r w:rsidR="00BC2694" w:rsidRPr="00BC2694">
        <w:rPr>
          <w:rStyle w:val="Strong"/>
          <w:b w:val="0"/>
          <w:lang w:val="bg-BG"/>
        </w:rPr>
        <w:t>“</w:t>
      </w:r>
      <w:r w:rsidRPr="00657F3E">
        <w:rPr>
          <w:lang w:val="bg-BG"/>
        </w:rPr>
        <w:t xml:space="preserve"> представлява мащабна панелна база, съдържаща 264 530 реда – всеки ред отговаря на конкретен клиент за определен месец в периода 2015–2016 година. Данните комбинират богат набор от източници, като включват: оперативни записи от системите на оператора, агрегирани поведенчески индикатори, демографски профили, маркетингови сегменти и резултати от клиентски анкети.</w:t>
      </w:r>
      <w:r w:rsidR="00657F3E">
        <w:rPr>
          <w:lang w:val="bg-BG"/>
        </w:rPr>
        <w:t xml:space="preserve"> </w:t>
      </w:r>
    </w:p>
    <w:p w14:paraId="3CF8D79D" w14:textId="7384C44E" w:rsidR="00117CD8" w:rsidRPr="00657F3E" w:rsidRDefault="00117CD8" w:rsidP="00657F3E">
      <w:pPr>
        <w:pStyle w:val="NormalWeb"/>
        <w:spacing w:before="40" w:beforeAutospacing="0" w:after="40" w:afterAutospacing="0" w:line="276" w:lineRule="auto"/>
        <w:ind w:firstLine="720"/>
        <w:jc w:val="both"/>
        <w:rPr>
          <w:lang w:val="bg-BG"/>
        </w:rPr>
      </w:pPr>
      <w:r w:rsidRPr="00657F3E">
        <w:rPr>
          <w:rStyle w:val="Strong"/>
          <w:b w:val="0"/>
          <w:lang w:val="bg-BG"/>
        </w:rPr>
        <w:t>Типове</w:t>
      </w:r>
      <w:r w:rsidR="00657F3E">
        <w:rPr>
          <w:rStyle w:val="Strong"/>
          <w:b w:val="0"/>
          <w:lang w:val="bg-BG"/>
        </w:rPr>
        <w:t>те</w:t>
      </w:r>
      <w:r w:rsidRPr="00657F3E">
        <w:rPr>
          <w:rStyle w:val="Strong"/>
          <w:b w:val="0"/>
          <w:lang w:val="bg-BG"/>
        </w:rPr>
        <w:t xml:space="preserve"> променливи и ключови колони</w:t>
      </w:r>
      <w:r w:rsidR="00657F3E">
        <w:rPr>
          <w:rStyle w:val="Strong"/>
          <w:b w:val="0"/>
          <w:lang w:val="bg-BG"/>
        </w:rPr>
        <w:t xml:space="preserve"> са</w:t>
      </w:r>
      <w:r w:rsidRPr="00657F3E">
        <w:rPr>
          <w:rStyle w:val="Strong"/>
          <w:b w:val="0"/>
          <w:lang w:val="bg-BG"/>
        </w:rPr>
        <w:t>:</w:t>
      </w:r>
    </w:p>
    <w:p w14:paraId="31747DC0" w14:textId="77E4EC2F" w:rsidR="00117CD8" w:rsidRPr="00657F3E" w:rsidRDefault="00117CD8" w:rsidP="00657F3E">
      <w:pPr>
        <w:pStyle w:val="NormalWeb"/>
        <w:spacing w:before="40" w:beforeAutospacing="0" w:after="120" w:afterAutospacing="0" w:line="276" w:lineRule="auto"/>
        <w:ind w:firstLine="720"/>
        <w:jc w:val="both"/>
        <w:rPr>
          <w:lang w:val="bg-BG"/>
        </w:rPr>
      </w:pPr>
      <w:r w:rsidRPr="00E02DED">
        <w:rPr>
          <w:rStyle w:val="Strong"/>
          <w:i/>
          <w:lang w:val="bg-BG"/>
        </w:rPr>
        <w:t>Уникален идентификатор:</w:t>
      </w:r>
      <w:r w:rsidR="00657F3E">
        <w:rPr>
          <w:rStyle w:val="Strong"/>
          <w:lang w:val="bg-BG"/>
        </w:rPr>
        <w:t xml:space="preserve"> </w:t>
      </w:r>
      <w:r w:rsidRPr="00657F3E">
        <w:rPr>
          <w:rStyle w:val="HTMLCode"/>
          <w:rFonts w:ascii="Times New Roman" w:hAnsi="Times New Roman" w:cs="Times New Roman"/>
          <w:sz w:val="24"/>
          <w:szCs w:val="24"/>
          <w:lang w:val="bg-BG"/>
        </w:rPr>
        <w:t>CUSTOMERNUMBER</w:t>
      </w:r>
      <w:r w:rsidRPr="00657F3E">
        <w:rPr>
          <w:lang w:val="bg-BG"/>
        </w:rPr>
        <w:t xml:space="preserve"> – идентифицира клиентите, но се срещат и дубликати, тъй като един и същ клиент присъства в различни времеви периоди (над 81 000 дублирани стойности).</w:t>
      </w:r>
    </w:p>
    <w:p w14:paraId="5D08EED0" w14:textId="7AAF5B53" w:rsidR="00117CD8" w:rsidRPr="00657F3E" w:rsidRDefault="00117CD8" w:rsidP="00657F3E">
      <w:pPr>
        <w:pStyle w:val="NormalWeb"/>
        <w:spacing w:before="40" w:beforeAutospacing="0" w:after="120" w:afterAutospacing="0" w:line="276" w:lineRule="auto"/>
        <w:ind w:firstLine="720"/>
        <w:jc w:val="both"/>
        <w:rPr>
          <w:lang w:val="bg-BG"/>
        </w:rPr>
      </w:pPr>
      <w:r w:rsidRPr="00E02DED">
        <w:rPr>
          <w:rStyle w:val="Strong"/>
          <w:i/>
          <w:lang w:val="bg-BG"/>
        </w:rPr>
        <w:t>Времеви индекси:</w:t>
      </w:r>
      <w:r w:rsidR="00657F3E">
        <w:rPr>
          <w:rStyle w:val="Strong"/>
          <w:lang w:val="bg-BG"/>
        </w:rPr>
        <w:t xml:space="preserve"> </w:t>
      </w:r>
      <w:r w:rsidRPr="00657F3E">
        <w:rPr>
          <w:rStyle w:val="HTMLCode"/>
          <w:rFonts w:ascii="Times New Roman" w:hAnsi="Times New Roman" w:cs="Times New Roman"/>
          <w:sz w:val="24"/>
          <w:szCs w:val="24"/>
          <w:lang w:val="bg-BG"/>
        </w:rPr>
        <w:t>MONTH_CODE</w:t>
      </w:r>
      <w:r w:rsidRPr="00657F3E">
        <w:rPr>
          <w:lang w:val="bg-BG"/>
        </w:rPr>
        <w:t xml:space="preserve"> (например 201504), </w:t>
      </w:r>
      <w:r w:rsidRPr="00657F3E">
        <w:rPr>
          <w:rStyle w:val="HTMLCode"/>
          <w:rFonts w:ascii="Times New Roman" w:hAnsi="Times New Roman" w:cs="Times New Roman"/>
          <w:sz w:val="24"/>
          <w:szCs w:val="24"/>
          <w:lang w:val="bg-BG"/>
        </w:rPr>
        <w:t>CUSTOMER_RESPONSE_DATE</w:t>
      </w:r>
      <w:r w:rsidRPr="00657F3E">
        <w:rPr>
          <w:lang w:val="bg-BG"/>
        </w:rPr>
        <w:t xml:space="preserve"> – позволяват надлъжно проследяване на поведението и промените в абонаментния статус.</w:t>
      </w:r>
    </w:p>
    <w:p w14:paraId="3ABE8704" w14:textId="6A316814" w:rsidR="00117CD8" w:rsidRPr="00657F3E" w:rsidRDefault="00117CD8" w:rsidP="00657F3E">
      <w:pPr>
        <w:pStyle w:val="NormalWeb"/>
        <w:spacing w:before="40" w:beforeAutospacing="0" w:after="120" w:afterAutospacing="0" w:line="276" w:lineRule="auto"/>
        <w:ind w:firstLine="720"/>
        <w:jc w:val="both"/>
        <w:rPr>
          <w:lang w:val="bg-BG"/>
        </w:rPr>
      </w:pPr>
      <w:r w:rsidRPr="00E02DED">
        <w:rPr>
          <w:rStyle w:val="Strong"/>
          <w:i/>
          <w:lang w:val="bg-BG"/>
        </w:rPr>
        <w:t>Флагове за услуги:</w:t>
      </w:r>
      <w:r w:rsidR="00657F3E">
        <w:rPr>
          <w:rStyle w:val="Strong"/>
          <w:lang w:val="bg-BG"/>
        </w:rPr>
        <w:t xml:space="preserve"> </w:t>
      </w:r>
      <w:r w:rsidRPr="00657F3E">
        <w:rPr>
          <w:lang w:val="bg-BG"/>
        </w:rPr>
        <w:t xml:space="preserve">Променливи като </w:t>
      </w:r>
      <w:r w:rsidRPr="00657F3E">
        <w:rPr>
          <w:rStyle w:val="HTMLCode"/>
          <w:rFonts w:ascii="Times New Roman" w:hAnsi="Times New Roman" w:cs="Times New Roman"/>
          <w:sz w:val="24"/>
          <w:szCs w:val="24"/>
          <w:lang w:val="bg-BG"/>
        </w:rPr>
        <w:t>HAS_DTV</w:t>
      </w:r>
      <w:r w:rsidRPr="00657F3E">
        <w:rPr>
          <w:lang w:val="bg-BG"/>
        </w:rPr>
        <w:t xml:space="preserve">, </w:t>
      </w:r>
      <w:r w:rsidRPr="00657F3E">
        <w:rPr>
          <w:rStyle w:val="HTMLCode"/>
          <w:rFonts w:ascii="Times New Roman" w:hAnsi="Times New Roman" w:cs="Times New Roman"/>
          <w:sz w:val="24"/>
          <w:szCs w:val="24"/>
          <w:lang w:val="bg-BG"/>
        </w:rPr>
        <w:t>HAS_INTERNET</w:t>
      </w:r>
      <w:r w:rsidRPr="00657F3E">
        <w:rPr>
          <w:lang w:val="bg-BG"/>
        </w:rPr>
        <w:t xml:space="preserve">, </w:t>
      </w:r>
      <w:r w:rsidRPr="00657F3E">
        <w:rPr>
          <w:rStyle w:val="HTMLCode"/>
          <w:rFonts w:ascii="Times New Roman" w:hAnsi="Times New Roman" w:cs="Times New Roman"/>
          <w:sz w:val="24"/>
          <w:szCs w:val="24"/>
          <w:lang w:val="bg-BG"/>
        </w:rPr>
        <w:t>HAS_MOBILE</w:t>
      </w:r>
      <w:r w:rsidRPr="00657F3E">
        <w:rPr>
          <w:lang w:val="bg-BG"/>
        </w:rPr>
        <w:t xml:space="preserve">, </w:t>
      </w:r>
      <w:r w:rsidRPr="00657F3E">
        <w:rPr>
          <w:rStyle w:val="HTMLCode"/>
          <w:rFonts w:ascii="Times New Roman" w:hAnsi="Times New Roman" w:cs="Times New Roman"/>
          <w:sz w:val="24"/>
          <w:szCs w:val="24"/>
          <w:lang w:val="bg-BG"/>
        </w:rPr>
        <w:t>HAS_VOICE</w:t>
      </w:r>
      <w:r w:rsidRPr="00657F3E">
        <w:rPr>
          <w:lang w:val="bg-BG"/>
        </w:rPr>
        <w:t xml:space="preserve">, </w:t>
      </w:r>
      <w:r w:rsidRPr="00657F3E">
        <w:rPr>
          <w:rStyle w:val="HTMLCode"/>
          <w:rFonts w:ascii="Times New Roman" w:hAnsi="Times New Roman" w:cs="Times New Roman"/>
          <w:sz w:val="24"/>
          <w:szCs w:val="24"/>
          <w:lang w:val="bg-BG"/>
        </w:rPr>
        <w:t>CUS_FL_DTV</w:t>
      </w:r>
      <w:r w:rsidRPr="00657F3E">
        <w:rPr>
          <w:lang w:val="bg-BG"/>
        </w:rPr>
        <w:t xml:space="preserve">, </w:t>
      </w:r>
      <w:r w:rsidRPr="00657F3E">
        <w:rPr>
          <w:rStyle w:val="HTMLCode"/>
          <w:rFonts w:ascii="Times New Roman" w:hAnsi="Times New Roman" w:cs="Times New Roman"/>
          <w:sz w:val="24"/>
          <w:szCs w:val="24"/>
          <w:lang w:val="bg-BG"/>
        </w:rPr>
        <w:t>CUS_FL_INT</w:t>
      </w:r>
      <w:r w:rsidRPr="00657F3E">
        <w:rPr>
          <w:lang w:val="bg-BG"/>
        </w:rPr>
        <w:t xml:space="preserve"> и др. дават бинарна индикация (0/1 или Yes/No) за наличие или ползване на съответната услуга.</w:t>
      </w:r>
    </w:p>
    <w:p w14:paraId="3A4E7C0C" w14:textId="164D461A" w:rsidR="00117CD8" w:rsidRPr="00E02DED" w:rsidRDefault="00117CD8" w:rsidP="00657F3E">
      <w:pPr>
        <w:pStyle w:val="NormalWeb"/>
        <w:spacing w:before="40" w:beforeAutospacing="0" w:after="40" w:afterAutospacing="0" w:line="276" w:lineRule="auto"/>
        <w:ind w:firstLine="720"/>
        <w:jc w:val="both"/>
        <w:rPr>
          <w:i/>
          <w:lang w:val="bg-BG"/>
        </w:rPr>
      </w:pPr>
      <w:r w:rsidRPr="00E02DED">
        <w:rPr>
          <w:rStyle w:val="Strong"/>
          <w:i/>
          <w:lang w:val="bg-BG"/>
        </w:rPr>
        <w:t>Поведенчески usage-сегментации:</w:t>
      </w:r>
    </w:p>
    <w:p w14:paraId="0D73FC5D" w14:textId="0D208271" w:rsidR="00657F3E" w:rsidRDefault="00117CD8" w:rsidP="00657F3E">
      <w:pPr>
        <w:pStyle w:val="NormalWeb"/>
        <w:numPr>
          <w:ilvl w:val="0"/>
          <w:numId w:val="29"/>
        </w:numPr>
        <w:spacing w:before="40" w:beforeAutospacing="0" w:after="40" w:afterAutospacing="0" w:line="276" w:lineRule="auto"/>
        <w:ind w:left="0" w:firstLine="720"/>
        <w:jc w:val="both"/>
        <w:rPr>
          <w:lang w:val="bg-BG"/>
        </w:rPr>
      </w:pPr>
      <w:r w:rsidRPr="00657F3E">
        <w:rPr>
          <w:rStyle w:val="HTMLCode"/>
          <w:rFonts w:ascii="Times New Roman" w:hAnsi="Times New Roman" w:cs="Times New Roman"/>
          <w:sz w:val="24"/>
          <w:szCs w:val="24"/>
          <w:lang w:val="bg-BG"/>
        </w:rPr>
        <w:t>YELO_APP_USAGE</w:t>
      </w:r>
      <w:r w:rsidRPr="00657F3E">
        <w:rPr>
          <w:lang w:val="bg-BG"/>
        </w:rPr>
        <w:t xml:space="preserve"> и </w:t>
      </w:r>
      <w:r w:rsidRPr="00657F3E">
        <w:rPr>
          <w:rStyle w:val="HTMLCode"/>
          <w:rFonts w:ascii="Times New Roman" w:hAnsi="Times New Roman" w:cs="Times New Roman"/>
          <w:sz w:val="24"/>
          <w:szCs w:val="24"/>
          <w:lang w:val="bg-BG"/>
        </w:rPr>
        <w:t>TRIIING_USAGE</w:t>
      </w:r>
      <w:r w:rsidRPr="00657F3E">
        <w:rPr>
          <w:lang w:val="bg-BG"/>
        </w:rPr>
        <w:t xml:space="preserve"> (non user, light user, medium user, heavy user)</w:t>
      </w:r>
      <w:r w:rsidR="00657F3E">
        <w:rPr>
          <w:lang w:val="bg-BG"/>
        </w:rPr>
        <w:t>;</w:t>
      </w:r>
    </w:p>
    <w:p w14:paraId="27CCD4C2" w14:textId="3338D675" w:rsidR="00657F3E" w:rsidRDefault="00117CD8" w:rsidP="00657F3E">
      <w:pPr>
        <w:pStyle w:val="NormalWeb"/>
        <w:numPr>
          <w:ilvl w:val="0"/>
          <w:numId w:val="29"/>
        </w:numPr>
        <w:spacing w:before="40" w:beforeAutospacing="0" w:after="40" w:afterAutospacing="0" w:line="276" w:lineRule="auto"/>
        <w:ind w:left="0" w:firstLine="720"/>
        <w:jc w:val="both"/>
        <w:rPr>
          <w:lang w:val="bg-BG"/>
        </w:rPr>
      </w:pPr>
      <w:r w:rsidRPr="00657F3E">
        <w:rPr>
          <w:lang w:val="bg-BG"/>
        </w:rPr>
        <w:t xml:space="preserve">Флагове като </w:t>
      </w:r>
      <w:r w:rsidRPr="00657F3E">
        <w:rPr>
          <w:rStyle w:val="HTMLCode"/>
          <w:rFonts w:ascii="Times New Roman" w:hAnsi="Times New Roman" w:cs="Times New Roman"/>
          <w:sz w:val="24"/>
          <w:szCs w:val="24"/>
          <w:lang w:val="bg-BG"/>
        </w:rPr>
        <w:t>CUS_FL_MTEL</w:t>
      </w:r>
      <w:r w:rsidRPr="00657F3E">
        <w:rPr>
          <w:lang w:val="bg-BG"/>
        </w:rPr>
        <w:t xml:space="preserve"> (използва мобилна телефония), </w:t>
      </w:r>
      <w:r w:rsidRPr="00657F3E">
        <w:rPr>
          <w:rStyle w:val="HTMLCode"/>
          <w:rFonts w:ascii="Times New Roman" w:hAnsi="Times New Roman" w:cs="Times New Roman"/>
          <w:sz w:val="24"/>
          <w:szCs w:val="24"/>
          <w:lang w:val="bg-BG"/>
        </w:rPr>
        <w:t>CUS_FL_ATV</w:t>
      </w:r>
      <w:r w:rsidRPr="00657F3E">
        <w:rPr>
          <w:lang w:val="bg-BG"/>
        </w:rPr>
        <w:t xml:space="preserve"> (аналогова телевизия), </w:t>
      </w:r>
      <w:r w:rsidRPr="00657F3E">
        <w:rPr>
          <w:rStyle w:val="HTMLCode"/>
          <w:rFonts w:ascii="Times New Roman" w:hAnsi="Times New Roman" w:cs="Times New Roman"/>
          <w:sz w:val="24"/>
          <w:szCs w:val="24"/>
          <w:lang w:val="bg-BG"/>
        </w:rPr>
        <w:t>CUS_FL_TEL</w:t>
      </w:r>
      <w:r w:rsidRPr="00657F3E">
        <w:rPr>
          <w:lang w:val="bg-BG"/>
        </w:rPr>
        <w:t xml:space="preserve"> (фиксирана телефония)</w:t>
      </w:r>
      <w:r w:rsidR="00657F3E">
        <w:rPr>
          <w:lang w:val="bg-BG"/>
        </w:rPr>
        <w:t>;</w:t>
      </w:r>
    </w:p>
    <w:p w14:paraId="053FE510" w14:textId="089DC64B" w:rsidR="00117CD8" w:rsidRPr="00657F3E" w:rsidRDefault="00117CD8" w:rsidP="00657F3E">
      <w:pPr>
        <w:pStyle w:val="NormalWeb"/>
        <w:numPr>
          <w:ilvl w:val="0"/>
          <w:numId w:val="29"/>
        </w:numPr>
        <w:spacing w:before="40" w:beforeAutospacing="0" w:after="120" w:afterAutospacing="0" w:line="276" w:lineRule="auto"/>
        <w:ind w:left="0" w:firstLine="720"/>
        <w:jc w:val="both"/>
        <w:rPr>
          <w:lang w:val="bg-BG"/>
        </w:rPr>
      </w:pPr>
      <w:r w:rsidRPr="00657F3E">
        <w:rPr>
          <w:lang w:val="bg-BG"/>
        </w:rPr>
        <w:t xml:space="preserve">Обеми на трафик: </w:t>
      </w:r>
      <w:r w:rsidRPr="00657F3E">
        <w:rPr>
          <w:rStyle w:val="HTMLCode"/>
          <w:rFonts w:ascii="Times New Roman" w:hAnsi="Times New Roman" w:cs="Times New Roman"/>
          <w:sz w:val="24"/>
          <w:szCs w:val="24"/>
          <w:lang w:val="bg-BG"/>
        </w:rPr>
        <w:t>HMS_VOL_MB_DOWN_TOTAL</w:t>
      </w:r>
      <w:r w:rsidRPr="00657F3E">
        <w:rPr>
          <w:lang w:val="bg-BG"/>
        </w:rPr>
        <w:t xml:space="preserve">, </w:t>
      </w:r>
      <w:r w:rsidRPr="00657F3E">
        <w:rPr>
          <w:rStyle w:val="HTMLCode"/>
          <w:rFonts w:ascii="Times New Roman" w:hAnsi="Times New Roman" w:cs="Times New Roman"/>
          <w:sz w:val="24"/>
          <w:szCs w:val="24"/>
          <w:lang w:val="bg-BG"/>
        </w:rPr>
        <w:t>INT_VOL_DOWN</w:t>
      </w:r>
      <w:r w:rsidRPr="00657F3E">
        <w:rPr>
          <w:lang w:val="bg-BG"/>
        </w:rPr>
        <w:t xml:space="preserve">, </w:t>
      </w:r>
      <w:r w:rsidRPr="00657F3E">
        <w:rPr>
          <w:rStyle w:val="HTMLCode"/>
          <w:rFonts w:ascii="Times New Roman" w:hAnsi="Times New Roman" w:cs="Times New Roman"/>
          <w:sz w:val="24"/>
          <w:szCs w:val="24"/>
          <w:lang w:val="bg-BG"/>
        </w:rPr>
        <w:t>MTEL_TOT_VOL_MB</w:t>
      </w:r>
      <w:r w:rsidRPr="00657F3E">
        <w:rPr>
          <w:lang w:val="bg-BG"/>
        </w:rPr>
        <w:t xml:space="preserve"> и други – измерват обем на използвани MB за различни услуги.</w:t>
      </w:r>
    </w:p>
    <w:p w14:paraId="7F4339BA" w14:textId="77777777" w:rsidR="00117CD8" w:rsidRPr="00E02DED" w:rsidRDefault="00117CD8" w:rsidP="00657F3E">
      <w:pPr>
        <w:pStyle w:val="NormalWeb"/>
        <w:spacing w:before="40" w:beforeAutospacing="0" w:after="40" w:afterAutospacing="0" w:line="276" w:lineRule="auto"/>
        <w:ind w:firstLine="720"/>
        <w:jc w:val="both"/>
        <w:rPr>
          <w:i/>
          <w:lang w:val="bg-BG"/>
        </w:rPr>
      </w:pPr>
      <w:r w:rsidRPr="00E02DED">
        <w:rPr>
          <w:rStyle w:val="Strong"/>
          <w:i/>
          <w:lang w:val="bg-BG"/>
        </w:rPr>
        <w:t>Демографски и финансови данни:</w:t>
      </w:r>
    </w:p>
    <w:p w14:paraId="510A8723" w14:textId="77777777" w:rsidR="00117CD8" w:rsidRPr="00657F3E" w:rsidRDefault="00117CD8" w:rsidP="00657F3E">
      <w:pPr>
        <w:pStyle w:val="NormalWeb"/>
        <w:numPr>
          <w:ilvl w:val="0"/>
          <w:numId w:val="29"/>
        </w:numPr>
        <w:spacing w:before="40" w:beforeAutospacing="0" w:after="4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CUS_AGE (от 18 до 98 г., медиана ~77), CUS_SEX, CUS_LIFESTAGE и CUS_LIFESTAGE_DETAILS – описват възрастов и семеен профил.</w:t>
      </w:r>
    </w:p>
    <w:p w14:paraId="3EA7221B" w14:textId="54CCF83F" w:rsidR="00117CD8" w:rsidRPr="00657F3E" w:rsidRDefault="00117CD8" w:rsidP="00657F3E">
      <w:pPr>
        <w:pStyle w:val="NormalWeb"/>
        <w:numPr>
          <w:ilvl w:val="0"/>
          <w:numId w:val="29"/>
        </w:numPr>
        <w:spacing w:before="40" w:beforeAutospacing="0" w:after="4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CUS_REVENUE_SEGMENT, CUS_VALUE, CUS_VALUE_MARGIN, CUS_VALUE_REVENUE – стойностни индикатори за приход, печалба и общ разход по клиента.</w:t>
      </w:r>
      <w:r w:rsidR="00657F3E">
        <w:rPr>
          <w:rStyle w:val="HTMLCode"/>
          <w:rFonts w:ascii="Times New Roman" w:hAnsi="Times New Roman" w:cs="Times New Roman"/>
          <w:sz w:val="24"/>
          <w:szCs w:val="24"/>
          <w:lang w:val="bg-BG"/>
        </w:rPr>
        <w:t xml:space="preserve"> </w:t>
      </w:r>
      <w:r w:rsidRPr="00657F3E">
        <w:rPr>
          <w:rStyle w:val="HTMLCode"/>
          <w:rFonts w:ascii="Times New Roman" w:hAnsi="Times New Roman" w:cs="Times New Roman"/>
          <w:sz w:val="24"/>
          <w:szCs w:val="24"/>
          <w:lang w:val="bg-BG"/>
        </w:rPr>
        <w:t>Пример: CUS_VALUE – медиана 76.91, средна стойност 79.47, но максимални стойности достигат 4523.13 (индикативно за outliers).</w:t>
      </w:r>
    </w:p>
    <w:p w14:paraId="2CD43875" w14:textId="77777777" w:rsidR="00117CD8" w:rsidRPr="00657F3E" w:rsidRDefault="00117CD8" w:rsidP="00657F3E">
      <w:pPr>
        <w:pStyle w:val="NormalWeb"/>
        <w:numPr>
          <w:ilvl w:val="0"/>
          <w:numId w:val="29"/>
        </w:numPr>
        <w:spacing w:before="40" w:beforeAutospacing="0" w:after="12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Адрес и регион: CUS_ZIP, CUS_CABLE_OWNER – позволяват географски анализ.</w:t>
      </w:r>
    </w:p>
    <w:p w14:paraId="1BEA5EB5" w14:textId="1EB170C7" w:rsidR="00117CD8" w:rsidRPr="00657F3E" w:rsidRDefault="00117CD8" w:rsidP="00657F3E">
      <w:pPr>
        <w:pStyle w:val="NormalWeb"/>
        <w:spacing w:before="40" w:beforeAutospacing="0" w:after="40" w:afterAutospacing="0" w:line="276" w:lineRule="auto"/>
        <w:ind w:firstLine="720"/>
        <w:jc w:val="both"/>
        <w:rPr>
          <w:lang w:val="bg-BG"/>
        </w:rPr>
      </w:pPr>
      <w:r w:rsidRPr="00657F3E">
        <w:rPr>
          <w:rStyle w:val="Strong"/>
          <w:lang w:val="bg-BG"/>
        </w:rPr>
        <w:t>Технически профил:</w:t>
      </w:r>
      <w:r w:rsidR="00657F3E">
        <w:rPr>
          <w:rStyle w:val="Strong"/>
          <w:lang w:val="bg-BG"/>
        </w:rPr>
        <w:t xml:space="preserve"> </w:t>
      </w:r>
      <w:r w:rsidRPr="00657F3E">
        <w:rPr>
          <w:lang w:val="bg-BG"/>
        </w:rPr>
        <w:t>Колони за устройства и операционни системи:</w:t>
      </w:r>
    </w:p>
    <w:p w14:paraId="09401661" w14:textId="77777777" w:rsidR="00117CD8" w:rsidRPr="00657F3E" w:rsidRDefault="00117CD8" w:rsidP="00657F3E">
      <w:pPr>
        <w:pStyle w:val="NormalWeb"/>
        <w:numPr>
          <w:ilvl w:val="0"/>
          <w:numId w:val="29"/>
        </w:numPr>
        <w:spacing w:before="40" w:beforeAutospacing="0" w:after="4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lastRenderedPageBreak/>
        <w:t>FL_DEVICE_IPAD, FL_DEVICE_IPHONE, FL_DEVICE_IPOD, FL_OS_ANDROID, FL_OS_IOS, FL_OS_WINDOWS, FL_SMART_DEVICE – дават детайл за видовете устройства и ОС, с които клиентът използва услугите.</w:t>
      </w:r>
    </w:p>
    <w:p w14:paraId="7AA74BCB" w14:textId="77777777" w:rsidR="00117CD8" w:rsidRPr="00657F3E" w:rsidRDefault="00117CD8" w:rsidP="00657F3E">
      <w:pPr>
        <w:pStyle w:val="NormalWeb"/>
        <w:numPr>
          <w:ilvl w:val="0"/>
          <w:numId w:val="29"/>
        </w:numPr>
        <w:spacing w:before="40" w:beforeAutospacing="0" w:after="12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Характеристики на използван хардуер – например STBTYPE (тип на set-top-box устройството, като "GEN3" и др.).</w:t>
      </w:r>
    </w:p>
    <w:p w14:paraId="31BA10C8" w14:textId="0B3B9EBF" w:rsidR="00117CD8" w:rsidRPr="00657F3E" w:rsidRDefault="00117CD8" w:rsidP="00657F3E">
      <w:pPr>
        <w:pStyle w:val="NormalWeb"/>
        <w:spacing w:before="40" w:beforeAutospacing="0" w:after="120" w:afterAutospacing="0" w:line="276" w:lineRule="auto"/>
        <w:ind w:firstLine="720"/>
        <w:jc w:val="both"/>
        <w:rPr>
          <w:lang w:val="bg-BG"/>
        </w:rPr>
      </w:pPr>
      <w:r w:rsidRPr="00E02DED">
        <w:rPr>
          <w:rStyle w:val="Strong"/>
          <w:i/>
          <w:lang w:val="bg-BG"/>
        </w:rPr>
        <w:t>Променливи от анкетни и поведенчески източници:</w:t>
      </w:r>
      <w:r w:rsidR="00657F3E">
        <w:rPr>
          <w:lang w:val="bg-BG"/>
        </w:rPr>
        <w:t xml:space="preserve"> </w:t>
      </w:r>
      <w:r w:rsidRPr="00657F3E">
        <w:rPr>
          <w:lang w:val="bg-BG"/>
        </w:rPr>
        <w:t xml:space="preserve">Голям брой въпросници и скали за удовлетвореност, препоръка, навици и нагласи – например </w:t>
      </w:r>
      <w:r w:rsidRPr="00657F3E">
        <w:rPr>
          <w:rStyle w:val="HTMLCode"/>
          <w:rFonts w:ascii="Times New Roman" w:hAnsi="Times New Roman" w:cs="Times New Roman"/>
          <w:sz w:val="24"/>
          <w:szCs w:val="24"/>
          <w:lang w:val="bg-BG"/>
        </w:rPr>
        <w:t>NPS</w:t>
      </w:r>
      <w:r w:rsidRPr="00657F3E">
        <w:rPr>
          <w:lang w:val="bg-BG"/>
        </w:rPr>
        <w:t xml:space="preserve">, скали тип </w:t>
      </w:r>
      <w:r w:rsidRPr="00657F3E">
        <w:rPr>
          <w:rStyle w:val="HTMLCode"/>
          <w:rFonts w:ascii="Times New Roman" w:hAnsi="Times New Roman" w:cs="Times New Roman"/>
          <w:sz w:val="24"/>
          <w:szCs w:val="24"/>
          <w:lang w:val="bg-BG"/>
        </w:rPr>
        <w:t>Q1_1</w:t>
      </w:r>
      <w:r w:rsidRPr="00657F3E">
        <w:rPr>
          <w:lang w:val="bg-BG"/>
        </w:rPr>
        <w:t xml:space="preserve">, </w:t>
      </w:r>
      <w:r w:rsidRPr="00657F3E">
        <w:rPr>
          <w:rStyle w:val="HTMLCode"/>
          <w:rFonts w:ascii="Times New Roman" w:hAnsi="Times New Roman" w:cs="Times New Roman"/>
          <w:sz w:val="24"/>
          <w:szCs w:val="24"/>
          <w:lang w:val="bg-BG"/>
        </w:rPr>
        <w:t>Q2_2_1A</w:t>
      </w:r>
      <w:r w:rsidRPr="00657F3E">
        <w:rPr>
          <w:lang w:val="bg-BG"/>
        </w:rPr>
        <w:t xml:space="preserve">, </w:t>
      </w:r>
      <w:r w:rsidRPr="00657F3E">
        <w:rPr>
          <w:rStyle w:val="HTMLCode"/>
          <w:rFonts w:ascii="Times New Roman" w:hAnsi="Times New Roman" w:cs="Times New Roman"/>
          <w:sz w:val="24"/>
          <w:szCs w:val="24"/>
          <w:lang w:val="bg-BG"/>
        </w:rPr>
        <w:t>LG_BE_DIG_WEBSITE_SCALE11</w:t>
      </w:r>
      <w:r w:rsidRPr="00657F3E">
        <w:rPr>
          <w:lang w:val="bg-BG"/>
        </w:rPr>
        <w:t xml:space="preserve"> и др.</w:t>
      </w:r>
    </w:p>
    <w:p w14:paraId="4A228739" w14:textId="77777777" w:rsidR="00117CD8" w:rsidRPr="00E02DED" w:rsidRDefault="00117CD8" w:rsidP="00657F3E">
      <w:pPr>
        <w:pStyle w:val="NormalWeb"/>
        <w:spacing w:before="40" w:beforeAutospacing="0" w:after="40" w:afterAutospacing="0" w:line="276" w:lineRule="auto"/>
        <w:ind w:firstLine="720"/>
        <w:jc w:val="both"/>
        <w:rPr>
          <w:i/>
          <w:lang w:val="bg-BG"/>
        </w:rPr>
      </w:pPr>
      <w:r w:rsidRPr="00E02DED">
        <w:rPr>
          <w:rStyle w:val="Strong"/>
          <w:i/>
          <w:lang w:val="bg-BG"/>
        </w:rPr>
        <w:t>Качество на данните:</w:t>
      </w:r>
    </w:p>
    <w:p w14:paraId="08A05564" w14:textId="77777777" w:rsidR="00117CD8" w:rsidRPr="00657F3E" w:rsidRDefault="00117CD8" w:rsidP="00657F3E">
      <w:pPr>
        <w:pStyle w:val="NormalWeb"/>
        <w:numPr>
          <w:ilvl w:val="0"/>
          <w:numId w:val="29"/>
        </w:numPr>
        <w:spacing w:before="40" w:beforeAutospacing="0" w:after="4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Значителна част от колоните съдържат липсващи стойности – средно около 4% за базови флагове, но до над 60% при анкетни и маркетингови променливи.</w:t>
      </w:r>
    </w:p>
    <w:p w14:paraId="09F89647" w14:textId="77777777" w:rsidR="00117CD8" w:rsidRPr="00657F3E" w:rsidRDefault="00117CD8" w:rsidP="00657F3E">
      <w:pPr>
        <w:pStyle w:val="NormalWeb"/>
        <w:numPr>
          <w:ilvl w:val="0"/>
          <w:numId w:val="29"/>
        </w:numPr>
        <w:spacing w:before="40" w:beforeAutospacing="0" w:after="4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Ключови usage-флагове като CUS_FL_DTV, CUS_FL_INT, CUS_FL_MTEL имат липси около 4% (над 10 000 реда).</w:t>
      </w:r>
    </w:p>
    <w:p w14:paraId="20A9D712" w14:textId="77777777" w:rsidR="00117CD8" w:rsidRPr="00657F3E" w:rsidRDefault="00117CD8" w:rsidP="00657F3E">
      <w:pPr>
        <w:pStyle w:val="NormalWeb"/>
        <w:numPr>
          <w:ilvl w:val="0"/>
          <w:numId w:val="29"/>
        </w:numPr>
        <w:spacing w:before="40" w:beforeAutospacing="0" w:after="4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Финасови показатели като CUS_VALUE_3M_AFTER_SURVEY имат до 31% липсващи стойности.</w:t>
      </w:r>
    </w:p>
    <w:p w14:paraId="2EAC86A3" w14:textId="77777777" w:rsidR="00117CD8" w:rsidRPr="00657F3E" w:rsidRDefault="00117CD8" w:rsidP="00657F3E">
      <w:pPr>
        <w:pStyle w:val="NormalWeb"/>
        <w:numPr>
          <w:ilvl w:val="0"/>
          <w:numId w:val="29"/>
        </w:numPr>
        <w:spacing w:before="40" w:beforeAutospacing="0" w:after="12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Някои usage-променливи (например за приложението Triiing) и анкетираните скали са със 70–90% липси, което изисква специфична стратегия за импутация или филтриране при анализа.</w:t>
      </w:r>
    </w:p>
    <w:p w14:paraId="7B22D2D0" w14:textId="59CC8CA9" w:rsidR="00117CD8" w:rsidRPr="00657F3E" w:rsidRDefault="00117CD8" w:rsidP="00657F3E">
      <w:pPr>
        <w:pStyle w:val="NormalWeb"/>
        <w:spacing w:before="40" w:beforeAutospacing="0" w:after="40" w:afterAutospacing="0" w:line="276" w:lineRule="auto"/>
        <w:ind w:firstLine="720"/>
        <w:jc w:val="both"/>
        <w:rPr>
          <w:lang w:val="bg-BG"/>
        </w:rPr>
      </w:pPr>
      <w:r w:rsidRPr="00E02DED">
        <w:rPr>
          <w:rStyle w:val="Strong"/>
          <w:i/>
          <w:lang w:val="bg-BG"/>
        </w:rPr>
        <w:t>Разпределение:</w:t>
      </w:r>
      <w:r w:rsidR="00657F3E">
        <w:rPr>
          <w:lang w:val="bg-BG"/>
        </w:rPr>
        <w:t xml:space="preserve"> </w:t>
      </w:r>
      <w:r w:rsidRPr="00657F3E">
        <w:rPr>
          <w:lang w:val="bg-BG"/>
        </w:rPr>
        <w:t>флагови usage-променливи:</w:t>
      </w:r>
    </w:p>
    <w:p w14:paraId="01FE5FE4" w14:textId="77777777" w:rsidR="00117CD8" w:rsidRPr="00657F3E" w:rsidRDefault="00117CD8" w:rsidP="00657F3E">
      <w:pPr>
        <w:pStyle w:val="NormalWeb"/>
        <w:numPr>
          <w:ilvl w:val="0"/>
          <w:numId w:val="29"/>
        </w:numPr>
        <w:spacing w:before="40" w:beforeAutospacing="0" w:after="4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CUS_FL_DTV (използва цифрова телевизия): 238 740 с "1", 15 277 с "0"</w:t>
      </w:r>
    </w:p>
    <w:p w14:paraId="16B157B7" w14:textId="77777777" w:rsidR="00117CD8" w:rsidRPr="00657F3E" w:rsidRDefault="00117CD8" w:rsidP="00657F3E">
      <w:pPr>
        <w:pStyle w:val="NormalWeb"/>
        <w:numPr>
          <w:ilvl w:val="0"/>
          <w:numId w:val="29"/>
        </w:numPr>
        <w:spacing w:before="40" w:beforeAutospacing="0" w:after="4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CUS_FL_MTEL (използва мобилна телефония): 125 262 с "1", 128 755 с "0"</w:t>
      </w:r>
    </w:p>
    <w:p w14:paraId="2C7ECF91" w14:textId="77777777" w:rsidR="00117CD8" w:rsidRPr="00657F3E" w:rsidRDefault="00117CD8" w:rsidP="00657F3E">
      <w:pPr>
        <w:pStyle w:val="NormalWeb"/>
        <w:numPr>
          <w:ilvl w:val="0"/>
          <w:numId w:val="29"/>
        </w:numPr>
        <w:spacing w:before="40" w:beforeAutospacing="0" w:after="12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Това показва, че базата покрива различни клиентски типове – едновременно многопродуктови и "single-play" абонати.</w:t>
      </w:r>
    </w:p>
    <w:p w14:paraId="17EDAE1E" w14:textId="77777777" w:rsidR="00117CD8" w:rsidRPr="00E02DED" w:rsidRDefault="00117CD8" w:rsidP="00657F3E">
      <w:pPr>
        <w:pStyle w:val="NormalWeb"/>
        <w:spacing w:before="40" w:beforeAutospacing="0" w:after="40" w:afterAutospacing="0" w:line="276" w:lineRule="auto"/>
        <w:ind w:firstLine="720"/>
        <w:jc w:val="both"/>
        <w:rPr>
          <w:i/>
          <w:lang w:val="bg-BG"/>
        </w:rPr>
      </w:pPr>
      <w:r w:rsidRPr="00E02DED">
        <w:rPr>
          <w:rStyle w:val="Strong"/>
          <w:i/>
          <w:lang w:val="bg-BG"/>
        </w:rPr>
        <w:t>Сегментни и групиращи променливи:</w:t>
      </w:r>
    </w:p>
    <w:p w14:paraId="143D7078" w14:textId="77777777" w:rsidR="00117CD8" w:rsidRPr="00657F3E" w:rsidRDefault="00117CD8" w:rsidP="00657F3E">
      <w:pPr>
        <w:pStyle w:val="NormalWeb"/>
        <w:numPr>
          <w:ilvl w:val="0"/>
          <w:numId w:val="29"/>
        </w:numPr>
        <w:spacing w:before="40" w:beforeAutospacing="0" w:after="4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SEGMENT, PRODUCTMIX, BUNDLENAME, CUS_REVENUE_SEGMENT, CUS_SERVICE_SEGMENT – позволяват отделяне на клиенти по тип услуга и абонамент.</w:t>
      </w:r>
    </w:p>
    <w:p w14:paraId="14106E95" w14:textId="77777777" w:rsidR="00117CD8" w:rsidRPr="00657F3E" w:rsidRDefault="00117CD8" w:rsidP="00657F3E">
      <w:pPr>
        <w:pStyle w:val="NormalWeb"/>
        <w:numPr>
          <w:ilvl w:val="0"/>
          <w:numId w:val="29"/>
        </w:numPr>
        <w:spacing w:before="40" w:beforeAutospacing="0" w:after="12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Маркировки за промоции, пакетни комбинации, брой линии, lifetime metrics.</w:t>
      </w:r>
    </w:p>
    <w:p w14:paraId="556F0C71" w14:textId="77777777" w:rsidR="00117CD8" w:rsidRPr="00E02DED" w:rsidRDefault="00117CD8" w:rsidP="00657F3E">
      <w:pPr>
        <w:pStyle w:val="NormalWeb"/>
        <w:spacing w:before="40" w:beforeAutospacing="0" w:after="40" w:afterAutospacing="0" w:line="276" w:lineRule="auto"/>
        <w:ind w:firstLine="720"/>
        <w:jc w:val="both"/>
        <w:rPr>
          <w:i/>
          <w:lang w:val="bg-BG"/>
        </w:rPr>
      </w:pPr>
      <w:r w:rsidRPr="00E02DED">
        <w:rPr>
          <w:rStyle w:val="Strong"/>
          <w:i/>
          <w:lang w:val="bg-BG"/>
        </w:rPr>
        <w:t>Други специфики:</w:t>
      </w:r>
    </w:p>
    <w:p w14:paraId="203D1B60" w14:textId="77777777" w:rsidR="00117CD8" w:rsidRPr="00657F3E" w:rsidRDefault="00117CD8" w:rsidP="00657F3E">
      <w:pPr>
        <w:pStyle w:val="NormalWeb"/>
        <w:numPr>
          <w:ilvl w:val="0"/>
          <w:numId w:val="29"/>
        </w:numPr>
        <w:spacing w:before="40" w:beforeAutospacing="0" w:after="4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Има над 20 usage-индикатора само за интернет (обеми по тип протокол: FTP, HTTP, streaming, mail, p2p).</w:t>
      </w:r>
    </w:p>
    <w:p w14:paraId="635000EC" w14:textId="77777777" w:rsidR="00117CD8" w:rsidRPr="00657F3E" w:rsidRDefault="00117CD8" w:rsidP="00657F3E">
      <w:pPr>
        <w:pStyle w:val="NormalWeb"/>
        <w:numPr>
          <w:ilvl w:val="0"/>
          <w:numId w:val="29"/>
        </w:numPr>
        <w:spacing w:before="40" w:beforeAutospacing="0" w:after="40" w:afterAutospacing="0" w:line="276" w:lineRule="auto"/>
        <w:ind w:left="0" w:firstLine="720"/>
        <w:jc w:val="both"/>
        <w:rPr>
          <w:rStyle w:val="HTMLCode"/>
          <w:rFonts w:ascii="Times New Roman" w:hAnsi="Times New Roman" w:cs="Times New Roman"/>
          <w:sz w:val="24"/>
          <w:szCs w:val="24"/>
          <w:lang w:val="bg-BG"/>
        </w:rPr>
      </w:pPr>
      <w:r w:rsidRPr="00657F3E">
        <w:rPr>
          <w:rStyle w:val="HTMLCode"/>
          <w:rFonts w:ascii="Times New Roman" w:hAnsi="Times New Roman" w:cs="Times New Roman"/>
          <w:sz w:val="24"/>
          <w:szCs w:val="24"/>
          <w:lang w:val="bg-BG"/>
        </w:rPr>
        <w:t>За телевизия: отделни броячи за гледаемост по канал, по вид съдържание (VOD, TVOD, SVOD), с технически lifetime за box-устройствата.</w:t>
      </w:r>
    </w:p>
    <w:p w14:paraId="487B5410" w14:textId="142074EC" w:rsidR="00657F3E" w:rsidRPr="00657F3E" w:rsidRDefault="00117CD8" w:rsidP="000B4856">
      <w:pPr>
        <w:pStyle w:val="NormalWeb"/>
        <w:numPr>
          <w:ilvl w:val="0"/>
          <w:numId w:val="29"/>
        </w:numPr>
        <w:spacing w:before="40" w:beforeAutospacing="0" w:after="120" w:afterAutospacing="0" w:line="276" w:lineRule="auto"/>
        <w:ind w:left="0" w:firstLine="720"/>
        <w:jc w:val="both"/>
        <w:rPr>
          <w:lang w:val="bg-BG"/>
        </w:rPr>
      </w:pPr>
      <w:r w:rsidRPr="00657F3E">
        <w:rPr>
          <w:rStyle w:val="HTMLCode"/>
          <w:rFonts w:ascii="Times New Roman" w:hAnsi="Times New Roman" w:cs="Times New Roman"/>
          <w:sz w:val="24"/>
          <w:szCs w:val="24"/>
          <w:lang w:val="bg-BG"/>
        </w:rPr>
        <w:t>Индикатори за churn (отлив), портвания, комуникационни и финансови churn събития по адрес.</w:t>
      </w:r>
    </w:p>
    <w:p w14:paraId="5C3C646A" w14:textId="125C1525" w:rsidR="00CE4ADD" w:rsidRPr="00657F3E" w:rsidRDefault="00657F3E" w:rsidP="00657F3E">
      <w:pPr>
        <w:pStyle w:val="NormalWeb"/>
        <w:spacing w:before="40" w:beforeAutospacing="0" w:after="240" w:afterAutospacing="0" w:line="276" w:lineRule="auto"/>
        <w:ind w:firstLine="720"/>
        <w:jc w:val="both"/>
        <w:rPr>
          <w:lang w:val="bg-BG"/>
        </w:rPr>
      </w:pPr>
      <w:r>
        <w:rPr>
          <w:lang w:val="bg-BG"/>
        </w:rPr>
        <w:t>В обобщение д</w:t>
      </w:r>
      <w:r w:rsidR="00117CD8" w:rsidRPr="00657F3E">
        <w:rPr>
          <w:lang w:val="bg-BG"/>
        </w:rPr>
        <w:t>анните са едновременно мащабни и хетерогенни – включват както стриктно структурирани usage лога, така и анкети, финансови и демографски показатели. Основно предизвикателство е управлението на липсващи стойности. Това налага внимателна подготовка и стандартизация на променливите преди провеждането на какъвто и да е клъстерен анализ или сегментация.</w:t>
      </w:r>
    </w:p>
    <w:p w14:paraId="2E56DD08" w14:textId="0795828C" w:rsidR="00BF3C50" w:rsidRDefault="007F60EC" w:rsidP="00294804">
      <w:pPr>
        <w:pStyle w:val="Heading1"/>
        <w:numPr>
          <w:ilvl w:val="0"/>
          <w:numId w:val="1"/>
        </w:numPr>
        <w:spacing w:before="240" w:after="200"/>
        <w:ind w:left="0" w:firstLine="709"/>
        <w:jc w:val="both"/>
        <w:rPr>
          <w:rFonts w:ascii="Times New Roman" w:hAnsi="Times New Roman" w:cs="Times New Roman"/>
          <w:b/>
          <w:bCs/>
          <w:color w:val="002060"/>
          <w:sz w:val="30"/>
          <w:szCs w:val="30"/>
        </w:rPr>
      </w:pPr>
      <w:bookmarkStart w:id="5" w:name="_Toc187930305"/>
      <w:bookmarkStart w:id="6" w:name="_Toc201526133"/>
      <w:r w:rsidRPr="00652C05">
        <w:rPr>
          <w:rFonts w:ascii="Times New Roman" w:hAnsi="Times New Roman" w:cs="Times New Roman"/>
          <w:b/>
          <w:bCs/>
          <w:color w:val="002060"/>
          <w:sz w:val="30"/>
          <w:szCs w:val="30"/>
        </w:rPr>
        <w:lastRenderedPageBreak/>
        <w:t>Литературен преглед</w:t>
      </w:r>
      <w:bookmarkEnd w:id="5"/>
      <w:bookmarkEnd w:id="6"/>
    </w:p>
    <w:p w14:paraId="091C6E17" w14:textId="0BD8ECCF" w:rsidR="006926C8" w:rsidRPr="006926C8" w:rsidRDefault="006926C8" w:rsidP="006926C8">
      <w:pPr>
        <w:spacing w:before="40" w:after="40"/>
        <w:ind w:firstLine="720"/>
        <w:jc w:val="both"/>
        <w:rPr>
          <w:rFonts w:ascii="Times New Roman" w:hAnsi="Times New Roman" w:cs="Times New Roman"/>
          <w:sz w:val="24"/>
          <w:szCs w:val="24"/>
        </w:rPr>
      </w:pPr>
      <w:r w:rsidRPr="006926C8">
        <w:rPr>
          <w:rFonts w:ascii="Times New Roman" w:hAnsi="Times New Roman" w:cs="Times New Roman"/>
          <w:sz w:val="24"/>
          <w:szCs w:val="24"/>
        </w:rPr>
        <w:t>В процеса на анализа и клъстеризацията на клиентското поведение и потребление в телекомуникационния сектор, особено при наличие на многомерни и смесени данни, е от ключово значение изборът на подходящи алгоритми и техники за обработка. Основните методи, използвани в настоящия проект, се опират на утвърдени подходи, описани в научната литература.</w:t>
      </w:r>
    </w:p>
    <w:p w14:paraId="3456A6E3" w14:textId="76E9A42D" w:rsidR="006926C8" w:rsidRPr="006926C8" w:rsidRDefault="006926C8" w:rsidP="006926C8">
      <w:pPr>
        <w:spacing w:before="40" w:after="40"/>
        <w:ind w:firstLine="720"/>
        <w:jc w:val="both"/>
        <w:rPr>
          <w:rFonts w:ascii="Times New Roman" w:hAnsi="Times New Roman" w:cs="Times New Roman"/>
          <w:sz w:val="24"/>
          <w:szCs w:val="24"/>
        </w:rPr>
      </w:pPr>
      <w:r w:rsidRPr="006926C8">
        <w:rPr>
          <w:rFonts w:ascii="Times New Roman" w:hAnsi="Times New Roman" w:cs="Times New Roman"/>
          <w:sz w:val="24"/>
          <w:szCs w:val="24"/>
        </w:rPr>
        <w:t>Работа с категорийни данни и K-modes клъстеризация</w:t>
      </w:r>
      <w:r w:rsidR="00747930">
        <w:rPr>
          <w:rFonts w:ascii="Times New Roman" w:hAnsi="Times New Roman" w:cs="Times New Roman"/>
          <w:sz w:val="24"/>
          <w:szCs w:val="24"/>
        </w:rPr>
        <w:t xml:space="preserve">: </w:t>
      </w:r>
      <w:r w:rsidRPr="006926C8">
        <w:rPr>
          <w:rFonts w:ascii="Times New Roman" w:hAnsi="Times New Roman" w:cs="Times New Roman"/>
          <w:sz w:val="24"/>
          <w:szCs w:val="24"/>
        </w:rPr>
        <w:t xml:space="preserve">Тъй като голяма част от реалните бизнес данни съдържат категорийни признаци, използването на класическия алгоритъм k-means се оказва неприложимо без трансформация на данните. В тази връзка, ключов момент в проекта </w:t>
      </w:r>
      <w:r w:rsidR="00177A1B">
        <w:rPr>
          <w:rFonts w:ascii="Times New Roman" w:hAnsi="Times New Roman" w:cs="Times New Roman"/>
          <w:sz w:val="24"/>
          <w:szCs w:val="24"/>
        </w:rPr>
        <w:t>е</w:t>
      </w:r>
      <w:r w:rsidRPr="006926C8">
        <w:rPr>
          <w:rFonts w:ascii="Times New Roman" w:hAnsi="Times New Roman" w:cs="Times New Roman"/>
          <w:sz w:val="24"/>
          <w:szCs w:val="24"/>
        </w:rPr>
        <w:t xml:space="preserve"> приложението на алгоритъма k-modes, който представлява естествено разширение на k-means за категорийни атрибути. Алгоритъмът k-modes въвежда нова мярка за несходство, използва модите вместо средните стойности и по този начин позволява ефективно групиране на големи масиви от чисто категорийни или смесени данни. Този подход е подробно описан в статията на Zhexue Huang (1998), където се подчертава неговата скалируемост и способността му да работи с огромни по размер данни, без да се губи интерпретируемостта на резултатите. В проекта, чрез биниране на непрекъснатите променливи в категории и създаване на отделни бинове за всяка услуга, бяха създадени основните входни данни за k-modes клъстеризацията, което е в пълно съответствие с препоръчаните от Huang техники. Освен това, k-modes демонстрира предимство пред другите подходи при анализ на клиентски профили, тъй като крайният резултат – модите на клъстерите – са лесно интерпретируеми за нуждите на бизнес потребителите (Huang, 1998).</w:t>
      </w:r>
    </w:p>
    <w:p w14:paraId="217B38E7" w14:textId="44FA7113" w:rsidR="006926C8" w:rsidRPr="006926C8" w:rsidRDefault="006926C8" w:rsidP="00747930">
      <w:pPr>
        <w:spacing w:before="40" w:after="40"/>
        <w:ind w:firstLine="720"/>
        <w:jc w:val="both"/>
        <w:rPr>
          <w:rFonts w:ascii="Times New Roman" w:hAnsi="Times New Roman" w:cs="Times New Roman"/>
          <w:sz w:val="24"/>
          <w:szCs w:val="24"/>
        </w:rPr>
      </w:pPr>
      <w:r w:rsidRPr="006926C8">
        <w:rPr>
          <w:rFonts w:ascii="Times New Roman" w:hAnsi="Times New Roman" w:cs="Times New Roman"/>
          <w:sz w:val="24"/>
          <w:szCs w:val="24"/>
        </w:rPr>
        <w:t>Намаляване на размерността и подготовка на признаците</w:t>
      </w:r>
      <w:r w:rsidR="00747930">
        <w:rPr>
          <w:rFonts w:ascii="Times New Roman" w:hAnsi="Times New Roman" w:cs="Times New Roman"/>
          <w:sz w:val="24"/>
          <w:szCs w:val="24"/>
        </w:rPr>
        <w:t xml:space="preserve">: </w:t>
      </w:r>
      <w:r w:rsidRPr="006926C8">
        <w:rPr>
          <w:rFonts w:ascii="Times New Roman" w:hAnsi="Times New Roman" w:cs="Times New Roman"/>
          <w:sz w:val="24"/>
          <w:szCs w:val="24"/>
        </w:rPr>
        <w:t>Преди клъстеризацията често се налага обработка на многомерни масиви от данни и извеждане на най-съществените характеристики. В тази посока, анализа на главните компоненти (Principal Component Analysis – PCA) е един от най-широко използваните методи за намаляване на размерността, както и за идентифициране на скритата структура в данните. Класическата монография на I.T. Jolliffe (2002) разглежда подробно теоретичните основи и практическите приложения на PCA, като подчертава, че основната цел е редуциране на голям набор взаимно свързани променливи до по-малък брой некорелирани главни компоненти, които запазват възможно най-голяма част от вариацията в оригиналния масив. В нашия анализ, въпреки че финалният клъстерен модел е на база категорийни променливи, предварителната изследователска фаза включваше и анализ на корелационната структура между основните количествени характеристики чрез PCA и корелационни матрици, с цел разбиране на връзките между услугите (Jolliffe, 2002).</w:t>
      </w:r>
    </w:p>
    <w:p w14:paraId="2066AD5C" w14:textId="6062C573" w:rsidR="00747930" w:rsidRDefault="006926C8" w:rsidP="005B24DB">
      <w:pPr>
        <w:spacing w:before="40" w:after="40"/>
        <w:ind w:firstLine="720"/>
        <w:jc w:val="both"/>
        <w:rPr>
          <w:rFonts w:ascii="Times New Roman" w:hAnsi="Times New Roman" w:cs="Times New Roman"/>
          <w:sz w:val="24"/>
          <w:szCs w:val="24"/>
        </w:rPr>
      </w:pPr>
      <w:r w:rsidRPr="006926C8">
        <w:rPr>
          <w:rFonts w:ascii="Times New Roman" w:hAnsi="Times New Roman" w:cs="Times New Roman"/>
          <w:sz w:val="24"/>
          <w:szCs w:val="24"/>
        </w:rPr>
        <w:t>Клъстеризация и бизнес приложение</w:t>
      </w:r>
      <w:r w:rsidR="00747930">
        <w:rPr>
          <w:rFonts w:ascii="Times New Roman" w:hAnsi="Times New Roman" w:cs="Times New Roman"/>
          <w:sz w:val="24"/>
          <w:szCs w:val="24"/>
        </w:rPr>
        <w:t xml:space="preserve">: </w:t>
      </w:r>
      <w:r w:rsidRPr="006926C8">
        <w:rPr>
          <w:rFonts w:ascii="Times New Roman" w:hAnsi="Times New Roman" w:cs="Times New Roman"/>
          <w:sz w:val="24"/>
          <w:szCs w:val="24"/>
        </w:rPr>
        <w:t>При анализа на големи клиентски бази в реални бизнес условия е важно избраните методи да позволяват не само статистическа коректност, но и бизнес интерпретация на резултатите. В своя статия Huang (1998) показва, че k-modes не просто групира ефективно обекти, но и прави възможно описанието на всеки клъстер чрез неговите модални характеристики – нещо изключително ценно при сегментиране на потребители според начина им на използване на услуги. Така се гарантира, че всяка група може да бъде ясно профилирана и използвана за последващи бизнес решения.</w:t>
      </w:r>
    </w:p>
    <w:p w14:paraId="61BA5923" w14:textId="7BC78754" w:rsidR="00747930" w:rsidRDefault="00747930" w:rsidP="005B24DB">
      <w:pPr>
        <w:spacing w:before="40" w:after="40"/>
        <w:ind w:firstLine="720"/>
        <w:jc w:val="both"/>
        <w:rPr>
          <w:rFonts w:ascii="Times New Roman" w:hAnsi="Times New Roman" w:cs="Times New Roman"/>
          <w:sz w:val="24"/>
          <w:szCs w:val="24"/>
        </w:rPr>
      </w:pPr>
      <w:r w:rsidRPr="00747930">
        <w:rPr>
          <w:rFonts w:ascii="Times New Roman" w:hAnsi="Times New Roman" w:cs="Times New Roman"/>
          <w:sz w:val="24"/>
          <w:szCs w:val="24"/>
        </w:rPr>
        <w:t xml:space="preserve">В изследването на </w:t>
      </w:r>
      <w:r w:rsidRPr="005B24DB">
        <w:rPr>
          <w:rFonts w:ascii="Times New Roman" w:hAnsi="Times New Roman" w:cs="Times New Roman"/>
          <w:bCs/>
          <w:sz w:val="24"/>
          <w:szCs w:val="24"/>
        </w:rPr>
        <w:t>Abdul</w:t>
      </w:r>
      <w:r w:rsidRPr="005B24DB">
        <w:rPr>
          <w:rFonts w:ascii="Times New Roman" w:hAnsi="Times New Roman" w:cs="Times New Roman"/>
          <w:bCs/>
          <w:sz w:val="24"/>
          <w:szCs w:val="24"/>
        </w:rPr>
        <w:noBreakHyphen/>
        <w:t>Rahman et al. (2021)</w:t>
      </w:r>
      <w:r w:rsidRPr="00747930">
        <w:rPr>
          <w:rFonts w:ascii="Times New Roman" w:hAnsi="Times New Roman" w:cs="Times New Roman"/>
          <w:sz w:val="24"/>
          <w:szCs w:val="24"/>
        </w:rPr>
        <w:t xml:space="preserve"> посредством алгоритъма </w:t>
      </w:r>
      <w:r w:rsidRPr="00747930">
        <w:rPr>
          <w:rFonts w:ascii="Times New Roman" w:hAnsi="Times New Roman" w:cs="Times New Roman"/>
          <w:i/>
          <w:iCs/>
          <w:sz w:val="24"/>
          <w:szCs w:val="24"/>
        </w:rPr>
        <w:t>k</w:t>
      </w:r>
      <w:r w:rsidRPr="00747930">
        <w:rPr>
          <w:rFonts w:ascii="Times New Roman" w:hAnsi="Times New Roman" w:cs="Times New Roman"/>
          <w:i/>
          <w:iCs/>
          <w:sz w:val="24"/>
          <w:szCs w:val="24"/>
        </w:rPr>
        <w:noBreakHyphen/>
        <w:t>modes</w:t>
      </w:r>
      <w:r w:rsidRPr="00747930">
        <w:rPr>
          <w:rFonts w:ascii="Times New Roman" w:hAnsi="Times New Roman" w:cs="Times New Roman"/>
          <w:sz w:val="24"/>
          <w:szCs w:val="24"/>
        </w:rPr>
        <w:t xml:space="preserve"> са дефинирани три ясно разграничими клиентски сегмента—„Potential High</w:t>
      </w:r>
      <w:r w:rsidRPr="00747930">
        <w:rPr>
          <w:rFonts w:ascii="Times New Roman" w:hAnsi="Times New Roman" w:cs="Times New Roman"/>
          <w:sz w:val="24"/>
          <w:szCs w:val="24"/>
        </w:rPr>
        <w:noBreakHyphen/>
        <w:t>Value Customers“, „Low</w:t>
      </w:r>
      <w:r w:rsidRPr="00747930">
        <w:rPr>
          <w:rFonts w:ascii="Times New Roman" w:hAnsi="Times New Roman" w:cs="Times New Roman"/>
          <w:sz w:val="24"/>
          <w:szCs w:val="24"/>
        </w:rPr>
        <w:noBreakHyphen/>
        <w:t xml:space="preserve">Value Customers“ и „Disinterested Customers“. След това използват </w:t>
      </w:r>
      <w:r w:rsidRPr="00747930">
        <w:rPr>
          <w:rFonts w:ascii="Times New Roman" w:hAnsi="Times New Roman" w:cs="Times New Roman"/>
          <w:i/>
          <w:iCs/>
          <w:sz w:val="24"/>
          <w:szCs w:val="24"/>
        </w:rPr>
        <w:t>Decision Tree Classifier</w:t>
      </w:r>
      <w:r w:rsidRPr="00747930">
        <w:rPr>
          <w:rFonts w:ascii="Times New Roman" w:hAnsi="Times New Roman" w:cs="Times New Roman"/>
          <w:sz w:val="24"/>
          <w:szCs w:val="24"/>
        </w:rPr>
        <w:t xml:space="preserve"> (CART) с Gini критерий и 10</w:t>
      </w:r>
      <w:r w:rsidRPr="00747930">
        <w:rPr>
          <w:rFonts w:ascii="Times New Roman" w:hAnsi="Times New Roman" w:cs="Times New Roman"/>
          <w:sz w:val="24"/>
          <w:szCs w:val="24"/>
        </w:rPr>
        <w:noBreakHyphen/>
        <w:t>fold кръстосана валидация за профилиране на всеки сегмент, постигащо точност от 81.3%. Този двустепенен подход (първо клъстеризация с k</w:t>
      </w:r>
      <w:r w:rsidRPr="00747930">
        <w:rPr>
          <w:rFonts w:ascii="Times New Roman" w:hAnsi="Times New Roman" w:cs="Times New Roman"/>
          <w:sz w:val="24"/>
          <w:szCs w:val="24"/>
        </w:rPr>
        <w:noBreakHyphen/>
        <w:t xml:space="preserve">modes, след това класификация) значително улеснява интерпретацията на профилите и дава конкретни насоки за маркетингови стратегии—например таргетиране на премия клас клиенти с персонализирани </w:t>
      </w:r>
      <w:r w:rsidRPr="00747930">
        <w:rPr>
          <w:rFonts w:ascii="Times New Roman" w:hAnsi="Times New Roman" w:cs="Times New Roman"/>
          <w:sz w:val="24"/>
          <w:szCs w:val="24"/>
        </w:rPr>
        <w:lastRenderedPageBreak/>
        <w:t>оферти или активиране на неангажирани клиенти с подходящи кампании (Abdul</w:t>
      </w:r>
      <w:r w:rsidRPr="00747930">
        <w:rPr>
          <w:rFonts w:ascii="Times New Roman" w:hAnsi="Times New Roman" w:cs="Times New Roman"/>
          <w:sz w:val="24"/>
          <w:szCs w:val="24"/>
        </w:rPr>
        <w:noBreakHyphen/>
        <w:t>Rahman et al. 2021). Методологията в твоя проект следва много сходна логика: биниране на основни количествени показатели (MOU, MB, VOD и т.н.), прилагане на k</w:t>
      </w:r>
      <w:r w:rsidRPr="00747930">
        <w:rPr>
          <w:rFonts w:ascii="Times New Roman" w:hAnsi="Times New Roman" w:cs="Times New Roman"/>
          <w:sz w:val="24"/>
          <w:szCs w:val="24"/>
        </w:rPr>
        <w:noBreakHyphen/>
        <w:t>modes за групиране и описване на модалните профили—което подсигурява директна приложимост за бизнес решения, също както в случая на Abdul</w:t>
      </w:r>
      <w:r w:rsidRPr="00747930">
        <w:rPr>
          <w:rFonts w:ascii="Times New Roman" w:hAnsi="Times New Roman" w:cs="Times New Roman"/>
          <w:sz w:val="24"/>
          <w:szCs w:val="24"/>
        </w:rPr>
        <w:noBreakHyphen/>
        <w:t>Rahman и колеги.</w:t>
      </w:r>
    </w:p>
    <w:p w14:paraId="6A64C090" w14:textId="499B07A9" w:rsidR="005B24DB" w:rsidRPr="006926C8" w:rsidRDefault="009E3795" w:rsidP="009E3795">
      <w:pPr>
        <w:spacing w:before="40" w:after="40"/>
        <w:ind w:firstLine="720"/>
        <w:jc w:val="both"/>
        <w:rPr>
          <w:rFonts w:ascii="Times New Roman" w:hAnsi="Times New Roman" w:cs="Times New Roman"/>
          <w:sz w:val="24"/>
          <w:szCs w:val="24"/>
        </w:rPr>
      </w:pPr>
      <w:r w:rsidRPr="009E3795">
        <w:rPr>
          <w:rFonts w:ascii="Times New Roman" w:hAnsi="Times New Roman" w:cs="Times New Roman"/>
          <w:sz w:val="24"/>
          <w:szCs w:val="24"/>
        </w:rPr>
        <w:t xml:space="preserve">На база на направения литературен обзор и в съответствие с доказаните в научната литература подходи, в проекта </w:t>
      </w:r>
      <w:r w:rsidR="00177A1B">
        <w:rPr>
          <w:rFonts w:ascii="Times New Roman" w:hAnsi="Times New Roman" w:cs="Times New Roman"/>
          <w:sz w:val="24"/>
          <w:szCs w:val="24"/>
        </w:rPr>
        <w:t>е</w:t>
      </w:r>
      <w:r w:rsidRPr="009E3795">
        <w:rPr>
          <w:rFonts w:ascii="Times New Roman" w:hAnsi="Times New Roman" w:cs="Times New Roman"/>
          <w:sz w:val="24"/>
          <w:szCs w:val="24"/>
        </w:rPr>
        <w:t xml:space="preserve"> избран методът k-</w:t>
      </w:r>
      <w:proofErr w:type="spellStart"/>
      <w:r w:rsidRPr="009E3795">
        <w:rPr>
          <w:rFonts w:ascii="Times New Roman" w:hAnsi="Times New Roman" w:cs="Times New Roman"/>
          <w:sz w:val="24"/>
          <w:szCs w:val="24"/>
        </w:rPr>
        <w:t>modes</w:t>
      </w:r>
      <w:proofErr w:type="spellEnd"/>
      <w:r w:rsidRPr="009E3795">
        <w:rPr>
          <w:rFonts w:ascii="Times New Roman" w:hAnsi="Times New Roman" w:cs="Times New Roman"/>
          <w:sz w:val="24"/>
          <w:szCs w:val="24"/>
        </w:rPr>
        <w:t xml:space="preserve"> </w:t>
      </w:r>
      <w:proofErr w:type="spellStart"/>
      <w:r w:rsidRPr="009E3795">
        <w:rPr>
          <w:rFonts w:ascii="Times New Roman" w:hAnsi="Times New Roman" w:cs="Times New Roman"/>
          <w:sz w:val="24"/>
          <w:szCs w:val="24"/>
        </w:rPr>
        <w:t>клъстеризация</w:t>
      </w:r>
      <w:proofErr w:type="spellEnd"/>
      <w:r w:rsidRPr="009E3795">
        <w:rPr>
          <w:rFonts w:ascii="Times New Roman" w:hAnsi="Times New Roman" w:cs="Times New Roman"/>
          <w:sz w:val="24"/>
          <w:szCs w:val="24"/>
        </w:rPr>
        <w:t>, като най-подходящ за работа с категорийни и бинирани данни, каквито се получиха след трансформация на основните количествени показатели. Използваната методология следва логиката на доказани двустепенни модели от практиката (като този на Abdul Rahman et al., 2021), прилагайки я в контекста на реални телекомуникационни данни. Предварителната обработка чрез биниране, анализ на корелации и използване на PCA улесни изграждането на смислени входни признаци за клъстеризация, а крайното групиране позволи ясно интерпретируемо профилиране на клиентите, което е напълно съвместимо с нуждите на бизнес анализа и вземането на решения.</w:t>
      </w:r>
    </w:p>
    <w:p w14:paraId="52346F0A" w14:textId="0B30F83D" w:rsidR="00273530" w:rsidRPr="00294804" w:rsidRDefault="00294804" w:rsidP="00294804">
      <w:pPr>
        <w:pStyle w:val="Heading1"/>
        <w:numPr>
          <w:ilvl w:val="0"/>
          <w:numId w:val="1"/>
        </w:numPr>
        <w:spacing w:before="240" w:after="200"/>
        <w:ind w:left="0" w:firstLine="709"/>
        <w:jc w:val="both"/>
        <w:rPr>
          <w:rFonts w:ascii="Times New Roman" w:hAnsi="Times New Roman" w:cs="Times New Roman"/>
          <w:b/>
          <w:bCs/>
          <w:color w:val="002060"/>
          <w:sz w:val="30"/>
          <w:szCs w:val="30"/>
        </w:rPr>
      </w:pPr>
      <w:bookmarkStart w:id="7" w:name="_Toc201526134"/>
      <w:r w:rsidRPr="00294804">
        <w:rPr>
          <w:rFonts w:ascii="Times New Roman" w:hAnsi="Times New Roman" w:cs="Times New Roman"/>
          <w:b/>
          <w:bCs/>
          <w:color w:val="002060"/>
          <w:sz w:val="30"/>
          <w:szCs w:val="30"/>
        </w:rPr>
        <w:t>Резултати от анализа на данните</w:t>
      </w:r>
      <w:bookmarkEnd w:id="7"/>
    </w:p>
    <w:p w14:paraId="7CF6BE80" w14:textId="6BEB2686" w:rsidR="009F6EE0" w:rsidRDefault="00C61F17" w:rsidP="00BC5E64">
      <w:pPr>
        <w:spacing w:before="40" w:after="40"/>
        <w:ind w:firstLine="720"/>
        <w:jc w:val="both"/>
        <w:rPr>
          <w:rFonts w:ascii="Times New Roman" w:hAnsi="Times New Roman" w:cs="Times New Roman"/>
          <w:sz w:val="24"/>
          <w:szCs w:val="24"/>
        </w:rPr>
      </w:pPr>
      <w:r w:rsidRPr="00C61F17">
        <w:rPr>
          <w:rFonts w:ascii="Times New Roman" w:hAnsi="Times New Roman" w:cs="Times New Roman"/>
          <w:sz w:val="24"/>
          <w:szCs w:val="24"/>
        </w:rPr>
        <w:t>Следвайки дефинираната методология и на база предварително обработените и категоризирани данни, в този раздел се представят емпиричните резултати от прилагането на клъстерния анализ. Извършен е детайлен преглед на получените клъстери, тяхната структура и значимост от бизнес гледна точка.</w:t>
      </w:r>
    </w:p>
    <w:p w14:paraId="6909B95D" w14:textId="3CE4D845" w:rsidR="009F6EE0" w:rsidRPr="00324B62" w:rsidRDefault="009F6EE0" w:rsidP="009F6EE0">
      <w:pPr>
        <w:pStyle w:val="Heading1"/>
        <w:numPr>
          <w:ilvl w:val="1"/>
          <w:numId w:val="1"/>
        </w:numPr>
        <w:spacing w:before="240" w:after="200"/>
        <w:ind w:left="0" w:firstLine="720"/>
        <w:jc w:val="both"/>
        <w:rPr>
          <w:rFonts w:ascii="Times New Roman" w:hAnsi="Times New Roman" w:cs="Times New Roman"/>
          <w:b/>
          <w:bCs/>
          <w:color w:val="002060"/>
          <w:sz w:val="28"/>
          <w:szCs w:val="28"/>
        </w:rPr>
      </w:pPr>
      <w:bookmarkStart w:id="8" w:name="_Toc201526135"/>
      <w:r w:rsidRPr="00324B62">
        <w:rPr>
          <w:rFonts w:ascii="Times New Roman" w:hAnsi="Times New Roman" w:cs="Times New Roman"/>
          <w:b/>
          <w:bCs/>
          <w:color w:val="002060"/>
          <w:sz w:val="28"/>
          <w:szCs w:val="28"/>
        </w:rPr>
        <w:t>Пречистване и подготовка на данните</w:t>
      </w:r>
      <w:bookmarkEnd w:id="8"/>
    </w:p>
    <w:p w14:paraId="10D505D5" w14:textId="676E881E" w:rsidR="00BF7B56" w:rsidRPr="00BF7B56" w:rsidRDefault="00BF7B56" w:rsidP="00BF7B56">
      <w:pPr>
        <w:spacing w:before="40" w:after="40"/>
        <w:ind w:firstLine="720"/>
        <w:jc w:val="both"/>
        <w:rPr>
          <w:rFonts w:ascii="Times New Roman" w:hAnsi="Times New Roman" w:cs="Times New Roman"/>
          <w:sz w:val="24"/>
          <w:szCs w:val="24"/>
        </w:rPr>
      </w:pPr>
      <w:r w:rsidRPr="00BF7B56">
        <w:rPr>
          <w:rFonts w:ascii="Times New Roman" w:hAnsi="Times New Roman" w:cs="Times New Roman"/>
          <w:sz w:val="24"/>
          <w:szCs w:val="24"/>
        </w:rPr>
        <w:t>Първоначалният масив от данни съдържа 264</w:t>
      </w:r>
      <w:r w:rsidR="00CC2E1C">
        <w:rPr>
          <w:rFonts w:ascii="Times New Roman" w:hAnsi="Times New Roman" w:cs="Times New Roman"/>
          <w:sz w:val="24"/>
          <w:szCs w:val="24"/>
        </w:rPr>
        <w:t> </w:t>
      </w:r>
      <w:r w:rsidRPr="00BF7B56">
        <w:rPr>
          <w:rFonts w:ascii="Times New Roman" w:hAnsi="Times New Roman" w:cs="Times New Roman"/>
          <w:sz w:val="24"/>
          <w:szCs w:val="24"/>
        </w:rPr>
        <w:t>530 наблюдения и 471 променливи, отнасящи се до потреблението и характеристиките на клиенти на телекомуникационни услуги за периода 2015–2016 г. Още в началото бяха установени 10</w:t>
      </w:r>
      <w:r w:rsidR="00CC2E1C">
        <w:rPr>
          <w:rFonts w:ascii="Times New Roman" w:hAnsi="Times New Roman" w:cs="Times New Roman"/>
          <w:sz w:val="24"/>
          <w:szCs w:val="24"/>
        </w:rPr>
        <w:t> </w:t>
      </w:r>
      <w:r w:rsidRPr="00BF7B56">
        <w:rPr>
          <w:rFonts w:ascii="Times New Roman" w:hAnsi="Times New Roman" w:cs="Times New Roman"/>
          <w:sz w:val="24"/>
          <w:szCs w:val="24"/>
        </w:rPr>
        <w:t>513 записа с липсващи стойности по основните флагове за използване на услуги (CUS_FL_MTEL, CUS_FL_INT, CUS_FL_DTV и CUS_FL_TEL). За да се осигури качество и последователност на анализа, от по-нататъшното изследване бяха изключени всички записи, в които едновременно липсва информация за всички ключови услуги. Така работният масив е редуциран до само тези клиенти, за които има поне една активна услуга.</w:t>
      </w:r>
    </w:p>
    <w:p w14:paraId="53AE94DD" w14:textId="2FB59E10" w:rsidR="00BF7B56" w:rsidRPr="00BF7B56" w:rsidRDefault="00BF7B56" w:rsidP="00BF7B56">
      <w:pPr>
        <w:spacing w:before="40" w:after="40"/>
        <w:ind w:firstLine="720"/>
        <w:jc w:val="both"/>
        <w:rPr>
          <w:rFonts w:ascii="Times New Roman" w:hAnsi="Times New Roman" w:cs="Times New Roman"/>
          <w:sz w:val="24"/>
          <w:szCs w:val="24"/>
        </w:rPr>
      </w:pPr>
      <w:r w:rsidRPr="00BF7B56">
        <w:rPr>
          <w:rFonts w:ascii="Times New Roman" w:hAnsi="Times New Roman" w:cs="Times New Roman"/>
          <w:sz w:val="24"/>
          <w:szCs w:val="24"/>
        </w:rPr>
        <w:t>В хода на предварителната обработка</w:t>
      </w:r>
      <w:r w:rsidR="00177A1B">
        <w:rPr>
          <w:rFonts w:ascii="Times New Roman" w:hAnsi="Times New Roman" w:cs="Times New Roman"/>
          <w:sz w:val="24"/>
          <w:szCs w:val="24"/>
        </w:rPr>
        <w:t xml:space="preserve"> е </w:t>
      </w:r>
      <w:r w:rsidRPr="00BF7B56">
        <w:rPr>
          <w:rFonts w:ascii="Times New Roman" w:hAnsi="Times New Roman" w:cs="Times New Roman"/>
          <w:sz w:val="24"/>
          <w:szCs w:val="24"/>
        </w:rPr>
        <w:t xml:space="preserve">взето решение да се анализира само най-актуалната информация за всеки клиент. За целта всички записи бяха сортирани по клиентски номер и хронологичен код на месеца, след което за всеки клиент се запази само последният наличен запис. Това позволява </w:t>
      </w:r>
      <w:r w:rsidR="00CC2E1C">
        <w:rPr>
          <w:rFonts w:ascii="Times New Roman" w:hAnsi="Times New Roman" w:cs="Times New Roman"/>
          <w:sz w:val="24"/>
          <w:szCs w:val="24"/>
        </w:rPr>
        <w:t>реален профил</w:t>
      </w:r>
      <w:r w:rsidRPr="00BF7B56">
        <w:rPr>
          <w:rFonts w:ascii="Times New Roman" w:hAnsi="Times New Roman" w:cs="Times New Roman"/>
          <w:sz w:val="24"/>
          <w:szCs w:val="24"/>
        </w:rPr>
        <w:t xml:space="preserve"> на клиент</w:t>
      </w:r>
      <w:r w:rsidR="00CC2E1C">
        <w:rPr>
          <w:rFonts w:ascii="Times New Roman" w:hAnsi="Times New Roman" w:cs="Times New Roman"/>
          <w:sz w:val="24"/>
          <w:szCs w:val="24"/>
        </w:rPr>
        <w:t>а</w:t>
      </w:r>
      <w:r w:rsidRPr="00BF7B56">
        <w:rPr>
          <w:rFonts w:ascii="Times New Roman" w:hAnsi="Times New Roman" w:cs="Times New Roman"/>
          <w:sz w:val="24"/>
          <w:szCs w:val="24"/>
        </w:rPr>
        <w:t xml:space="preserve"> към края на периода, елиминирайки потенциални повторения и исторически артефакти. Допълнително, за да се изследват само индивидуални крайни клиенти, от извадката бяха премахнати всички записи, в които клиентът е обозначен като „Business“ по променливата CUS_SEX. Този подход гарантира, че в анализа участват само физически лица, чието потребление може да бъде сравнително и сегментирано по уместен начин.</w:t>
      </w:r>
    </w:p>
    <w:p w14:paraId="527D5731" w14:textId="2F46B4CF" w:rsidR="00BF7B56" w:rsidRPr="00BF7B56" w:rsidRDefault="00BF7B56" w:rsidP="00BF7B56">
      <w:pPr>
        <w:spacing w:before="40" w:after="40"/>
        <w:ind w:firstLine="720"/>
        <w:jc w:val="both"/>
        <w:rPr>
          <w:rFonts w:ascii="Times New Roman" w:hAnsi="Times New Roman" w:cs="Times New Roman"/>
          <w:sz w:val="24"/>
          <w:szCs w:val="24"/>
        </w:rPr>
      </w:pPr>
      <w:r w:rsidRPr="00BF7B56">
        <w:rPr>
          <w:rFonts w:ascii="Times New Roman" w:hAnsi="Times New Roman" w:cs="Times New Roman"/>
          <w:sz w:val="24"/>
          <w:szCs w:val="24"/>
        </w:rPr>
        <w:t xml:space="preserve">След като бяха премахнати некоректните и непълни записи, данните преминаха през процес на импутация на липсващи стойности за ключовите количествени показатели, специфични за всяка от основните телекомуникационни услуги. При всеки клиент с активна услуга всички липсващи стойности в съответните usage-колони бяха заместени с нула. Тази процедура </w:t>
      </w:r>
      <w:r w:rsidR="00177A1B">
        <w:rPr>
          <w:rFonts w:ascii="Times New Roman" w:hAnsi="Times New Roman" w:cs="Times New Roman"/>
          <w:sz w:val="24"/>
          <w:szCs w:val="24"/>
        </w:rPr>
        <w:t xml:space="preserve">е </w:t>
      </w:r>
      <w:r w:rsidRPr="00BF7B56">
        <w:rPr>
          <w:rFonts w:ascii="Times New Roman" w:hAnsi="Times New Roman" w:cs="Times New Roman"/>
          <w:sz w:val="24"/>
          <w:szCs w:val="24"/>
        </w:rPr>
        <w:t xml:space="preserve">приложена поотделно за фиксирана телефония, мобилна телефония, дигитална телевизия и интернет, като за всяка група се използваха съответните променливи. Така например, ако даден </w:t>
      </w:r>
      <w:r w:rsidRPr="00BF7B56">
        <w:rPr>
          <w:rFonts w:ascii="Times New Roman" w:hAnsi="Times New Roman" w:cs="Times New Roman"/>
          <w:sz w:val="24"/>
          <w:szCs w:val="24"/>
        </w:rPr>
        <w:lastRenderedPageBreak/>
        <w:t>клиент разполага с интернет услуга, но за някой от измерителите не е отчетена стойност, това се интерпретира като реална липса на използване, а не като грешка в измерването.</w:t>
      </w:r>
    </w:p>
    <w:p w14:paraId="34DC4FA0" w14:textId="5759C8F2" w:rsidR="00BF7B56" w:rsidRPr="00CC2E1C" w:rsidRDefault="00BF7B56" w:rsidP="00CC2E1C">
      <w:pPr>
        <w:spacing w:before="40" w:after="180"/>
        <w:ind w:firstLine="720"/>
        <w:jc w:val="both"/>
        <w:rPr>
          <w:rFonts w:ascii="Times New Roman" w:hAnsi="Times New Roman" w:cs="Times New Roman"/>
          <w:sz w:val="24"/>
          <w:szCs w:val="24"/>
        </w:rPr>
      </w:pPr>
      <w:r w:rsidRPr="00BF7B56">
        <w:rPr>
          <w:rFonts w:ascii="Times New Roman" w:hAnsi="Times New Roman" w:cs="Times New Roman"/>
          <w:sz w:val="24"/>
          <w:szCs w:val="24"/>
        </w:rPr>
        <w:t xml:space="preserve">След </w:t>
      </w:r>
      <w:proofErr w:type="spellStart"/>
      <w:r w:rsidRPr="00BF7B56">
        <w:rPr>
          <w:rFonts w:ascii="Times New Roman" w:hAnsi="Times New Roman" w:cs="Times New Roman"/>
          <w:sz w:val="24"/>
          <w:szCs w:val="24"/>
        </w:rPr>
        <w:t>импутацията</w:t>
      </w:r>
      <w:proofErr w:type="spellEnd"/>
      <w:r w:rsidRPr="00BF7B56">
        <w:rPr>
          <w:rFonts w:ascii="Times New Roman" w:hAnsi="Times New Roman" w:cs="Times New Roman"/>
          <w:sz w:val="24"/>
          <w:szCs w:val="24"/>
        </w:rPr>
        <w:t xml:space="preserve"> </w:t>
      </w:r>
      <w:r w:rsidR="00CC2E1C">
        <w:rPr>
          <w:rFonts w:ascii="Times New Roman" w:hAnsi="Times New Roman" w:cs="Times New Roman"/>
          <w:sz w:val="24"/>
          <w:szCs w:val="24"/>
        </w:rPr>
        <w:t>е</w:t>
      </w:r>
      <w:r w:rsidRPr="00BF7B56">
        <w:rPr>
          <w:rFonts w:ascii="Times New Roman" w:hAnsi="Times New Roman" w:cs="Times New Roman"/>
          <w:sz w:val="24"/>
          <w:szCs w:val="24"/>
        </w:rPr>
        <w:t xml:space="preserve"> създадено обобщение на състоянието на usage-колоните според наличието на услуга. За целта колоните бяха групирани по вид услуга, а за всяка от тях се изчислиха следните показатели: брой липсващи стойности при неактивна услуга, брой липсващи стойности при активна услуга, брой нулеви стойности при активна услуга, както и брой наблюдения с реална употреба (стойност по-голяма от нула).</w:t>
      </w:r>
    </w:p>
    <w:p w14:paraId="6309EF55" w14:textId="2985D354" w:rsidR="00BF7B56" w:rsidRPr="00BF7B56" w:rsidRDefault="00BF7B56" w:rsidP="00BF7B56">
      <w:pPr>
        <w:pStyle w:val="Caption"/>
        <w:keepNext/>
        <w:jc w:val="right"/>
        <w:rPr>
          <w:rFonts w:ascii="Times New Roman" w:hAnsi="Times New Roman" w:cs="Times New Roman"/>
          <w:i w:val="0"/>
          <w:color w:val="auto"/>
          <w:sz w:val="20"/>
        </w:rPr>
      </w:pPr>
      <w:bookmarkStart w:id="9" w:name="_Toc201526169"/>
      <w:r w:rsidRPr="00BF7B56">
        <w:rPr>
          <w:rFonts w:ascii="Times New Roman" w:hAnsi="Times New Roman" w:cs="Times New Roman"/>
          <w:b/>
          <w:i w:val="0"/>
          <w:color w:val="auto"/>
          <w:sz w:val="20"/>
        </w:rPr>
        <w:t xml:space="preserve">Table </w:t>
      </w:r>
      <w:r w:rsidRPr="00BF7B56">
        <w:rPr>
          <w:rFonts w:ascii="Times New Roman" w:hAnsi="Times New Roman" w:cs="Times New Roman"/>
          <w:b/>
          <w:i w:val="0"/>
          <w:color w:val="auto"/>
          <w:sz w:val="20"/>
        </w:rPr>
        <w:fldChar w:fldCharType="begin"/>
      </w:r>
      <w:r w:rsidRPr="00BF7B56">
        <w:rPr>
          <w:rFonts w:ascii="Times New Roman" w:hAnsi="Times New Roman" w:cs="Times New Roman"/>
          <w:b/>
          <w:i w:val="0"/>
          <w:color w:val="auto"/>
          <w:sz w:val="20"/>
        </w:rPr>
        <w:instrText xml:space="preserve"> SEQ Table \* ARABIC </w:instrText>
      </w:r>
      <w:r w:rsidRPr="00BF7B56">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w:t>
      </w:r>
      <w:r w:rsidRPr="00BF7B56">
        <w:rPr>
          <w:rFonts w:ascii="Times New Roman" w:hAnsi="Times New Roman" w:cs="Times New Roman"/>
          <w:b/>
          <w:i w:val="0"/>
          <w:color w:val="auto"/>
          <w:sz w:val="20"/>
        </w:rPr>
        <w:fldChar w:fldCharType="end"/>
      </w:r>
      <w:r w:rsidRPr="00BF7B56">
        <w:rPr>
          <w:rFonts w:ascii="Times New Roman" w:hAnsi="Times New Roman" w:cs="Times New Roman"/>
          <w:b/>
          <w:i w:val="0"/>
          <w:color w:val="auto"/>
          <w:sz w:val="20"/>
        </w:rPr>
        <w:t>.</w:t>
      </w:r>
      <w:r w:rsidRPr="00BF7B56">
        <w:rPr>
          <w:rFonts w:ascii="Times New Roman" w:hAnsi="Times New Roman" w:cs="Times New Roman"/>
          <w:i w:val="0"/>
          <w:color w:val="auto"/>
          <w:sz w:val="20"/>
        </w:rPr>
        <w:t xml:space="preserve"> Обобщение на основните usage-колони по услуги след пречистване и импутация</w:t>
      </w:r>
      <w:bookmarkEnd w:id="9"/>
    </w:p>
    <w:tbl>
      <w:tblPr>
        <w:tblW w:w="10227" w:type="dxa"/>
        <w:tblInd w:w="108" w:type="dxa"/>
        <w:tblLook w:val="04A0" w:firstRow="1" w:lastRow="0" w:firstColumn="1" w:lastColumn="0" w:noHBand="0" w:noVBand="1"/>
      </w:tblPr>
      <w:tblGrid>
        <w:gridCol w:w="930"/>
        <w:gridCol w:w="2760"/>
        <w:gridCol w:w="1710"/>
        <w:gridCol w:w="1530"/>
        <w:gridCol w:w="1620"/>
        <w:gridCol w:w="1677"/>
      </w:tblGrid>
      <w:tr w:rsidR="00BF7B56" w:rsidRPr="00BF7B56" w14:paraId="0FF0E07A" w14:textId="77777777" w:rsidTr="00BF7B56">
        <w:trPr>
          <w:trHeight w:val="492"/>
        </w:trPr>
        <w:tc>
          <w:tcPr>
            <w:tcW w:w="930" w:type="dxa"/>
            <w:tcBorders>
              <w:top w:val="single" w:sz="4" w:space="0" w:color="auto"/>
              <w:left w:val="single" w:sz="4" w:space="0" w:color="auto"/>
              <w:bottom w:val="single" w:sz="4" w:space="0" w:color="auto"/>
              <w:right w:val="single" w:sz="4" w:space="0" w:color="auto"/>
            </w:tcBorders>
            <w:shd w:val="clear" w:color="4F81BD" w:fill="4F81BD"/>
            <w:noWrap/>
            <w:hideMark/>
          </w:tcPr>
          <w:p w14:paraId="512A1FB4" w14:textId="77777777" w:rsidR="00BF7B56" w:rsidRPr="00BF7B56" w:rsidRDefault="00BF7B56" w:rsidP="00126323">
            <w:pPr>
              <w:spacing w:line="240" w:lineRule="auto"/>
              <w:jc w:val="center"/>
              <w:rPr>
                <w:rFonts w:ascii="Times New Roman" w:eastAsia="Times New Roman" w:hAnsi="Times New Roman" w:cs="Times New Roman"/>
                <w:b/>
                <w:bCs/>
                <w:lang w:val="en-US"/>
              </w:rPr>
            </w:pPr>
            <w:r w:rsidRPr="00BF7B56">
              <w:rPr>
                <w:rFonts w:ascii="Times New Roman" w:eastAsia="Times New Roman" w:hAnsi="Times New Roman" w:cs="Times New Roman"/>
                <w:b/>
                <w:bCs/>
                <w:lang w:val="en-US"/>
              </w:rPr>
              <w:t>Услуга</w:t>
            </w:r>
          </w:p>
        </w:tc>
        <w:tc>
          <w:tcPr>
            <w:tcW w:w="2760" w:type="dxa"/>
            <w:tcBorders>
              <w:top w:val="single" w:sz="4" w:space="0" w:color="auto"/>
              <w:left w:val="single" w:sz="4" w:space="0" w:color="auto"/>
              <w:bottom w:val="single" w:sz="4" w:space="0" w:color="auto"/>
              <w:right w:val="single" w:sz="4" w:space="0" w:color="auto"/>
            </w:tcBorders>
            <w:shd w:val="clear" w:color="4F81BD" w:fill="4F81BD"/>
            <w:noWrap/>
            <w:hideMark/>
          </w:tcPr>
          <w:p w14:paraId="580F17F4" w14:textId="77777777" w:rsidR="00BF7B56" w:rsidRPr="00BF7B56" w:rsidRDefault="00BF7B56" w:rsidP="00126323">
            <w:pPr>
              <w:spacing w:line="240" w:lineRule="auto"/>
              <w:jc w:val="center"/>
              <w:rPr>
                <w:rFonts w:ascii="Times New Roman" w:eastAsia="Times New Roman" w:hAnsi="Times New Roman" w:cs="Times New Roman"/>
                <w:b/>
                <w:bCs/>
                <w:lang w:val="en-US"/>
              </w:rPr>
            </w:pPr>
            <w:r w:rsidRPr="00BF7B56">
              <w:rPr>
                <w:rFonts w:ascii="Times New Roman" w:eastAsia="Times New Roman" w:hAnsi="Times New Roman" w:cs="Times New Roman"/>
                <w:b/>
                <w:bCs/>
                <w:lang w:val="en-US"/>
              </w:rPr>
              <w:t>Колона</w:t>
            </w:r>
          </w:p>
        </w:tc>
        <w:tc>
          <w:tcPr>
            <w:tcW w:w="1710" w:type="dxa"/>
            <w:tcBorders>
              <w:top w:val="single" w:sz="4" w:space="0" w:color="auto"/>
              <w:left w:val="single" w:sz="4" w:space="0" w:color="auto"/>
              <w:bottom w:val="single" w:sz="4" w:space="0" w:color="auto"/>
              <w:right w:val="single" w:sz="4" w:space="0" w:color="auto"/>
            </w:tcBorders>
            <w:shd w:val="clear" w:color="4F81BD" w:fill="4F81BD"/>
            <w:noWrap/>
            <w:hideMark/>
          </w:tcPr>
          <w:p w14:paraId="5616C421" w14:textId="77777777" w:rsidR="00BF7B56" w:rsidRPr="00BF7B56" w:rsidRDefault="00BF7B56" w:rsidP="00126323">
            <w:pPr>
              <w:spacing w:line="240" w:lineRule="auto"/>
              <w:jc w:val="center"/>
              <w:rPr>
                <w:rFonts w:ascii="Times New Roman" w:eastAsia="Times New Roman" w:hAnsi="Times New Roman" w:cs="Times New Roman"/>
                <w:b/>
                <w:bCs/>
                <w:lang w:val="en-US"/>
              </w:rPr>
            </w:pPr>
            <w:r w:rsidRPr="00BF7B56">
              <w:rPr>
                <w:rFonts w:ascii="Times New Roman" w:eastAsia="Times New Roman" w:hAnsi="Times New Roman" w:cs="Times New Roman"/>
                <w:b/>
                <w:bCs/>
                <w:lang w:val="en-US"/>
              </w:rPr>
              <w:t>NaN (flag=0)</w:t>
            </w:r>
          </w:p>
        </w:tc>
        <w:tc>
          <w:tcPr>
            <w:tcW w:w="1530" w:type="dxa"/>
            <w:tcBorders>
              <w:top w:val="single" w:sz="4" w:space="0" w:color="auto"/>
              <w:left w:val="single" w:sz="4" w:space="0" w:color="auto"/>
              <w:bottom w:val="single" w:sz="4" w:space="0" w:color="auto"/>
              <w:right w:val="single" w:sz="4" w:space="0" w:color="auto"/>
            </w:tcBorders>
            <w:shd w:val="clear" w:color="4F81BD" w:fill="4F81BD"/>
            <w:noWrap/>
            <w:hideMark/>
          </w:tcPr>
          <w:p w14:paraId="426F13AF" w14:textId="77777777" w:rsidR="00BF7B56" w:rsidRPr="00BF7B56" w:rsidRDefault="00BF7B56" w:rsidP="00126323">
            <w:pPr>
              <w:spacing w:line="240" w:lineRule="auto"/>
              <w:jc w:val="center"/>
              <w:rPr>
                <w:rFonts w:ascii="Times New Roman" w:eastAsia="Times New Roman" w:hAnsi="Times New Roman" w:cs="Times New Roman"/>
                <w:b/>
                <w:bCs/>
                <w:lang w:val="en-US"/>
              </w:rPr>
            </w:pPr>
            <w:r w:rsidRPr="00BF7B56">
              <w:rPr>
                <w:rFonts w:ascii="Times New Roman" w:eastAsia="Times New Roman" w:hAnsi="Times New Roman" w:cs="Times New Roman"/>
                <w:b/>
                <w:bCs/>
                <w:lang w:val="en-US"/>
              </w:rPr>
              <w:t>NaN (flag=1)</w:t>
            </w:r>
          </w:p>
        </w:tc>
        <w:tc>
          <w:tcPr>
            <w:tcW w:w="1620" w:type="dxa"/>
            <w:tcBorders>
              <w:top w:val="single" w:sz="4" w:space="0" w:color="auto"/>
              <w:left w:val="single" w:sz="4" w:space="0" w:color="auto"/>
              <w:bottom w:val="single" w:sz="4" w:space="0" w:color="auto"/>
              <w:right w:val="single" w:sz="4" w:space="0" w:color="auto"/>
            </w:tcBorders>
            <w:shd w:val="clear" w:color="4F81BD" w:fill="4F81BD"/>
            <w:noWrap/>
            <w:hideMark/>
          </w:tcPr>
          <w:p w14:paraId="3A52F76B" w14:textId="77777777" w:rsidR="00BF7B56" w:rsidRPr="00BF7B56" w:rsidRDefault="00BF7B56" w:rsidP="00126323">
            <w:pPr>
              <w:spacing w:line="240" w:lineRule="auto"/>
              <w:jc w:val="center"/>
              <w:rPr>
                <w:rFonts w:ascii="Times New Roman" w:eastAsia="Times New Roman" w:hAnsi="Times New Roman" w:cs="Times New Roman"/>
                <w:b/>
                <w:bCs/>
                <w:lang w:val="en-US"/>
              </w:rPr>
            </w:pPr>
            <w:r w:rsidRPr="00BF7B56">
              <w:rPr>
                <w:rFonts w:ascii="Times New Roman" w:eastAsia="Times New Roman" w:hAnsi="Times New Roman" w:cs="Times New Roman"/>
                <w:b/>
                <w:bCs/>
                <w:lang w:val="en-US"/>
              </w:rPr>
              <w:t>Zero values (flag=1)</w:t>
            </w:r>
          </w:p>
        </w:tc>
        <w:tc>
          <w:tcPr>
            <w:tcW w:w="1677" w:type="dxa"/>
            <w:tcBorders>
              <w:top w:val="single" w:sz="4" w:space="0" w:color="auto"/>
              <w:left w:val="single" w:sz="4" w:space="0" w:color="auto"/>
              <w:bottom w:val="single" w:sz="4" w:space="0" w:color="auto"/>
              <w:right w:val="single" w:sz="4" w:space="0" w:color="auto"/>
            </w:tcBorders>
            <w:shd w:val="clear" w:color="4F81BD" w:fill="4F81BD"/>
            <w:noWrap/>
            <w:hideMark/>
          </w:tcPr>
          <w:p w14:paraId="1BEA8B5B" w14:textId="77777777" w:rsidR="00BF7B56" w:rsidRPr="00BF7B56" w:rsidRDefault="00BF7B56" w:rsidP="00126323">
            <w:pPr>
              <w:spacing w:line="240" w:lineRule="auto"/>
              <w:jc w:val="center"/>
              <w:rPr>
                <w:rFonts w:ascii="Times New Roman" w:eastAsia="Times New Roman" w:hAnsi="Times New Roman" w:cs="Times New Roman"/>
                <w:b/>
                <w:bCs/>
                <w:lang w:val="en-US"/>
              </w:rPr>
            </w:pPr>
            <w:r w:rsidRPr="00BF7B56">
              <w:rPr>
                <w:rFonts w:ascii="Times New Roman" w:eastAsia="Times New Roman" w:hAnsi="Times New Roman" w:cs="Times New Roman"/>
                <w:b/>
                <w:bCs/>
                <w:lang w:val="en-US"/>
              </w:rPr>
              <w:t>Non-null &gt; 0 (flag=1)</w:t>
            </w:r>
          </w:p>
        </w:tc>
      </w:tr>
      <w:tr w:rsidR="00BF7B56" w:rsidRPr="00BF7B56" w14:paraId="7F07976A" w14:textId="77777777" w:rsidTr="00BF7B56">
        <w:trPr>
          <w:trHeight w:val="288"/>
        </w:trPr>
        <w:tc>
          <w:tcPr>
            <w:tcW w:w="93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26E06790"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DTV</w:t>
            </w:r>
          </w:p>
        </w:tc>
        <w:tc>
          <w:tcPr>
            <w:tcW w:w="276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9F1BE7B"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DTV_NR_LINES</w:t>
            </w:r>
          </w:p>
        </w:tc>
        <w:tc>
          <w:tcPr>
            <w:tcW w:w="171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1A252CE2"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11146</w:t>
            </w:r>
          </w:p>
        </w:tc>
        <w:tc>
          <w:tcPr>
            <w:tcW w:w="153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1F37966C"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2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3292692E"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77"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35D9C92D"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161537</w:t>
            </w:r>
          </w:p>
        </w:tc>
      </w:tr>
      <w:tr w:rsidR="00BF7B56" w:rsidRPr="00BF7B56" w14:paraId="1BC1222C" w14:textId="77777777" w:rsidTr="00BF7B56">
        <w:trPr>
          <w:trHeight w:val="288"/>
        </w:trPr>
        <w:tc>
          <w:tcPr>
            <w:tcW w:w="93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6148B611"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DTV</w:t>
            </w:r>
          </w:p>
        </w:tc>
        <w:tc>
          <w:tcPr>
            <w:tcW w:w="276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D7D8E0E"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DTV_NR_BOXES</w:t>
            </w:r>
          </w:p>
        </w:tc>
        <w:tc>
          <w:tcPr>
            <w:tcW w:w="171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14BF8DCC"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11146</w:t>
            </w:r>
          </w:p>
        </w:tc>
        <w:tc>
          <w:tcPr>
            <w:tcW w:w="153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13AF955E"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2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5201EAD9"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73</w:t>
            </w:r>
          </w:p>
        </w:tc>
        <w:tc>
          <w:tcPr>
            <w:tcW w:w="1677"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2E9B6D69"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161464</w:t>
            </w:r>
          </w:p>
        </w:tc>
      </w:tr>
      <w:tr w:rsidR="00BF7B56" w:rsidRPr="00BF7B56" w14:paraId="74D04A60" w14:textId="77777777" w:rsidTr="00BF7B56">
        <w:trPr>
          <w:trHeight w:val="288"/>
        </w:trPr>
        <w:tc>
          <w:tcPr>
            <w:tcW w:w="93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5B48C155"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DTV</w:t>
            </w:r>
          </w:p>
        </w:tc>
        <w:tc>
          <w:tcPr>
            <w:tcW w:w="276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112DC16F"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DTV_LIFETIME</w:t>
            </w:r>
          </w:p>
        </w:tc>
        <w:tc>
          <w:tcPr>
            <w:tcW w:w="171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236273DA"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11146</w:t>
            </w:r>
          </w:p>
        </w:tc>
        <w:tc>
          <w:tcPr>
            <w:tcW w:w="153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13033256"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2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7CAED34C"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116</w:t>
            </w:r>
          </w:p>
        </w:tc>
        <w:tc>
          <w:tcPr>
            <w:tcW w:w="1677"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59ED0471"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161421</w:t>
            </w:r>
          </w:p>
        </w:tc>
      </w:tr>
      <w:tr w:rsidR="00BF7B56" w:rsidRPr="00BF7B56" w14:paraId="62CF4F3B" w14:textId="77777777" w:rsidTr="00BF7B56">
        <w:trPr>
          <w:trHeight w:val="288"/>
        </w:trPr>
        <w:tc>
          <w:tcPr>
            <w:tcW w:w="93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5C23138"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w:t>
            </w:r>
          </w:p>
        </w:tc>
        <w:tc>
          <w:tcPr>
            <w:tcW w:w="276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5E7245C"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INT_NR_LINES</w:t>
            </w:r>
          </w:p>
        </w:tc>
        <w:tc>
          <w:tcPr>
            <w:tcW w:w="171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F6AB05D"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12221</w:t>
            </w:r>
          </w:p>
        </w:tc>
        <w:tc>
          <w:tcPr>
            <w:tcW w:w="153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AFCE2E9"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2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1299D9B1"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77"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34114FF"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160462</w:t>
            </w:r>
          </w:p>
        </w:tc>
      </w:tr>
      <w:tr w:rsidR="00BF7B56" w:rsidRPr="00BF7B56" w14:paraId="30BA78CC" w14:textId="77777777" w:rsidTr="00BF7B56">
        <w:trPr>
          <w:trHeight w:val="288"/>
        </w:trPr>
        <w:tc>
          <w:tcPr>
            <w:tcW w:w="93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461F670B"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w:t>
            </w:r>
          </w:p>
        </w:tc>
        <w:tc>
          <w:tcPr>
            <w:tcW w:w="276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3DC0FE51"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INT_LIFETIME</w:t>
            </w:r>
          </w:p>
        </w:tc>
        <w:tc>
          <w:tcPr>
            <w:tcW w:w="171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2FE943CA"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12221</w:t>
            </w:r>
          </w:p>
        </w:tc>
        <w:tc>
          <w:tcPr>
            <w:tcW w:w="153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22DA7879"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2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324C7680"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150</w:t>
            </w:r>
          </w:p>
        </w:tc>
        <w:tc>
          <w:tcPr>
            <w:tcW w:w="1677"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3A6ADD59"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160312</w:t>
            </w:r>
          </w:p>
        </w:tc>
      </w:tr>
      <w:tr w:rsidR="00BF7B56" w:rsidRPr="00BF7B56" w14:paraId="0F525167" w14:textId="77777777" w:rsidTr="00BF7B56">
        <w:trPr>
          <w:trHeight w:val="288"/>
        </w:trPr>
        <w:tc>
          <w:tcPr>
            <w:tcW w:w="93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CB8FF4D"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w:t>
            </w:r>
          </w:p>
        </w:tc>
        <w:tc>
          <w:tcPr>
            <w:tcW w:w="276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60271AF7"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INT_VOL_TOT</w:t>
            </w:r>
          </w:p>
        </w:tc>
        <w:tc>
          <w:tcPr>
            <w:tcW w:w="171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57426872"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12221</w:t>
            </w:r>
          </w:p>
        </w:tc>
        <w:tc>
          <w:tcPr>
            <w:tcW w:w="153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29ADBAC7"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2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08E32436"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446</w:t>
            </w:r>
          </w:p>
        </w:tc>
        <w:tc>
          <w:tcPr>
            <w:tcW w:w="1677"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0CF0DCC6"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160016</w:t>
            </w:r>
          </w:p>
        </w:tc>
      </w:tr>
      <w:tr w:rsidR="00BF7B56" w:rsidRPr="00BF7B56" w14:paraId="4021E8AD" w14:textId="77777777" w:rsidTr="00BF7B56">
        <w:trPr>
          <w:trHeight w:val="288"/>
        </w:trPr>
        <w:tc>
          <w:tcPr>
            <w:tcW w:w="93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64099C1B"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w:t>
            </w:r>
          </w:p>
        </w:tc>
        <w:tc>
          <w:tcPr>
            <w:tcW w:w="276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5FB6A0C8"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INT_VOL_DOWN</w:t>
            </w:r>
          </w:p>
        </w:tc>
        <w:tc>
          <w:tcPr>
            <w:tcW w:w="171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7C4304D9"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12221</w:t>
            </w:r>
          </w:p>
        </w:tc>
        <w:tc>
          <w:tcPr>
            <w:tcW w:w="153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321E0420"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2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44910CE0"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448</w:t>
            </w:r>
          </w:p>
        </w:tc>
        <w:tc>
          <w:tcPr>
            <w:tcW w:w="1677"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BA7D1A2"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160014</w:t>
            </w:r>
          </w:p>
        </w:tc>
      </w:tr>
      <w:tr w:rsidR="00BF7B56" w:rsidRPr="00BF7B56" w14:paraId="7ED61347" w14:textId="77777777" w:rsidTr="00BF7B56">
        <w:trPr>
          <w:trHeight w:val="288"/>
        </w:trPr>
        <w:tc>
          <w:tcPr>
            <w:tcW w:w="93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6FE810DB"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w:t>
            </w:r>
          </w:p>
        </w:tc>
        <w:tc>
          <w:tcPr>
            <w:tcW w:w="276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4DBA3DC"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INT_VOL_UP</w:t>
            </w:r>
          </w:p>
        </w:tc>
        <w:tc>
          <w:tcPr>
            <w:tcW w:w="171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692A03F7"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12221</w:t>
            </w:r>
          </w:p>
        </w:tc>
        <w:tc>
          <w:tcPr>
            <w:tcW w:w="153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0BE6FACB"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2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72FEBFA"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486</w:t>
            </w:r>
          </w:p>
        </w:tc>
        <w:tc>
          <w:tcPr>
            <w:tcW w:w="1677"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447CB26F"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159976</w:t>
            </w:r>
          </w:p>
        </w:tc>
      </w:tr>
      <w:tr w:rsidR="00BF7B56" w:rsidRPr="00BF7B56" w14:paraId="5A4A4948" w14:textId="77777777" w:rsidTr="00BF7B56">
        <w:trPr>
          <w:trHeight w:val="288"/>
        </w:trPr>
        <w:tc>
          <w:tcPr>
            <w:tcW w:w="93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75AE8B84"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w:t>
            </w:r>
          </w:p>
        </w:tc>
        <w:tc>
          <w:tcPr>
            <w:tcW w:w="276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442B498E"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INT_USAGEDAYS</w:t>
            </w:r>
          </w:p>
        </w:tc>
        <w:tc>
          <w:tcPr>
            <w:tcW w:w="171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4BB19724"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12221</w:t>
            </w:r>
          </w:p>
        </w:tc>
        <w:tc>
          <w:tcPr>
            <w:tcW w:w="153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77000FA6"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2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58654FC2"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492</w:t>
            </w:r>
          </w:p>
        </w:tc>
        <w:tc>
          <w:tcPr>
            <w:tcW w:w="1677"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41B1BA71"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159970</w:t>
            </w:r>
          </w:p>
        </w:tc>
      </w:tr>
      <w:tr w:rsidR="00BF7B56" w:rsidRPr="00BF7B56" w14:paraId="4FF3EFEB" w14:textId="77777777" w:rsidTr="00BF7B56">
        <w:trPr>
          <w:trHeight w:val="288"/>
        </w:trPr>
        <w:tc>
          <w:tcPr>
            <w:tcW w:w="93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6EEA2CE4"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DTV</w:t>
            </w:r>
          </w:p>
        </w:tc>
        <w:tc>
          <w:tcPr>
            <w:tcW w:w="276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28C90996"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DTV_FL_INTERACTIVE</w:t>
            </w:r>
          </w:p>
        </w:tc>
        <w:tc>
          <w:tcPr>
            <w:tcW w:w="171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4381828E"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11146</w:t>
            </w:r>
          </w:p>
        </w:tc>
        <w:tc>
          <w:tcPr>
            <w:tcW w:w="153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5A7A4ADD"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0</w:t>
            </w:r>
          </w:p>
        </w:tc>
        <w:tc>
          <w:tcPr>
            <w:tcW w:w="162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2096F2DA"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1605</w:t>
            </w:r>
          </w:p>
        </w:tc>
        <w:tc>
          <w:tcPr>
            <w:tcW w:w="1677"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59EF649E" w14:textId="77777777" w:rsidR="00BF7B56" w:rsidRPr="00BF7B56" w:rsidRDefault="00BF7B56" w:rsidP="00126323">
            <w:pPr>
              <w:spacing w:line="240" w:lineRule="auto"/>
              <w:jc w:val="center"/>
              <w:rPr>
                <w:rFonts w:ascii="Times New Roman" w:eastAsia="Times New Roman" w:hAnsi="Times New Roman" w:cs="Times New Roman"/>
                <w:color w:val="000000"/>
                <w:lang w:val="en-US"/>
              </w:rPr>
            </w:pPr>
            <w:r w:rsidRPr="00BF7B56">
              <w:rPr>
                <w:rFonts w:ascii="Times New Roman" w:eastAsia="Times New Roman" w:hAnsi="Times New Roman" w:cs="Times New Roman"/>
                <w:color w:val="000000"/>
                <w:lang w:val="en-US"/>
              </w:rPr>
              <w:t>159932</w:t>
            </w:r>
          </w:p>
        </w:tc>
      </w:tr>
    </w:tbl>
    <w:p w14:paraId="609E93BD" w14:textId="77777777" w:rsidR="00BF7B56" w:rsidRDefault="00BF7B56" w:rsidP="00126323">
      <w:pPr>
        <w:spacing w:before="240" w:after="40"/>
        <w:ind w:firstLine="720"/>
        <w:jc w:val="both"/>
        <w:rPr>
          <w:rFonts w:ascii="Times New Roman" w:hAnsi="Times New Roman" w:cs="Times New Roman"/>
          <w:sz w:val="24"/>
          <w:szCs w:val="24"/>
        </w:rPr>
      </w:pPr>
      <w:r w:rsidRPr="00BF7B56">
        <w:rPr>
          <w:rFonts w:ascii="Times New Roman" w:hAnsi="Times New Roman" w:cs="Times New Roman"/>
          <w:sz w:val="24"/>
          <w:szCs w:val="24"/>
        </w:rPr>
        <w:t xml:space="preserve">В Таблица 1 е показан откъс от това обобщение за десетте най-често използвани </w:t>
      </w:r>
      <w:r w:rsidRPr="00BF7B56">
        <w:rPr>
          <w:rFonts w:ascii="Times New Roman" w:hAnsi="Times New Roman" w:cs="Times New Roman"/>
          <w:sz w:val="24"/>
          <w:szCs w:val="24"/>
          <w:lang w:val="en-US"/>
        </w:rPr>
        <w:t>usage</w:t>
      </w:r>
      <w:r w:rsidRPr="00BF7B56">
        <w:rPr>
          <w:rFonts w:ascii="Times New Roman" w:hAnsi="Times New Roman" w:cs="Times New Roman"/>
          <w:sz w:val="24"/>
          <w:szCs w:val="24"/>
        </w:rPr>
        <w:t xml:space="preserve">-показателя. Например, за променливата </w:t>
      </w:r>
      <w:r w:rsidRPr="00BF7B56">
        <w:rPr>
          <w:rFonts w:ascii="Times New Roman" w:hAnsi="Times New Roman" w:cs="Times New Roman"/>
          <w:bCs/>
          <w:sz w:val="24"/>
          <w:szCs w:val="24"/>
          <w:lang w:val="en-US"/>
        </w:rPr>
        <w:t>DTV</w:t>
      </w:r>
      <w:r w:rsidRPr="00BF7B56">
        <w:rPr>
          <w:rFonts w:ascii="Times New Roman" w:hAnsi="Times New Roman" w:cs="Times New Roman"/>
          <w:bCs/>
          <w:sz w:val="24"/>
          <w:szCs w:val="24"/>
        </w:rPr>
        <w:t>_</w:t>
      </w:r>
      <w:r w:rsidRPr="00BF7B56">
        <w:rPr>
          <w:rFonts w:ascii="Times New Roman" w:hAnsi="Times New Roman" w:cs="Times New Roman"/>
          <w:bCs/>
          <w:sz w:val="24"/>
          <w:szCs w:val="24"/>
          <w:lang w:val="en-US"/>
        </w:rPr>
        <w:t>NR</w:t>
      </w:r>
      <w:r w:rsidRPr="00BF7B56">
        <w:rPr>
          <w:rFonts w:ascii="Times New Roman" w:hAnsi="Times New Roman" w:cs="Times New Roman"/>
          <w:bCs/>
          <w:sz w:val="24"/>
          <w:szCs w:val="24"/>
        </w:rPr>
        <w:t>_</w:t>
      </w:r>
      <w:r w:rsidRPr="00BF7B56">
        <w:rPr>
          <w:rFonts w:ascii="Times New Roman" w:hAnsi="Times New Roman" w:cs="Times New Roman"/>
          <w:bCs/>
          <w:sz w:val="24"/>
          <w:szCs w:val="24"/>
          <w:lang w:val="en-US"/>
        </w:rPr>
        <w:t>LINES</w:t>
      </w:r>
      <w:r w:rsidRPr="00BF7B56">
        <w:rPr>
          <w:rFonts w:ascii="Times New Roman" w:hAnsi="Times New Roman" w:cs="Times New Roman"/>
          <w:sz w:val="24"/>
          <w:szCs w:val="24"/>
        </w:rPr>
        <w:t xml:space="preserve">, която се отнася до броя на използваните цифрови телевизионни линии, при неактивна услуга има 11 146 липсващи стойности, докато при активна услуга липсващи стойности не се наблюдават и всички 161 537 случая са с отчетена ненулева стойност. Подобна картина се наблюдава и при други ключови показатели. При </w:t>
      </w:r>
      <w:r w:rsidRPr="00BF7B56">
        <w:rPr>
          <w:rFonts w:ascii="Times New Roman" w:hAnsi="Times New Roman" w:cs="Times New Roman"/>
          <w:bCs/>
          <w:sz w:val="24"/>
          <w:szCs w:val="24"/>
          <w:lang w:val="en-US"/>
        </w:rPr>
        <w:t>INT</w:t>
      </w:r>
      <w:r w:rsidRPr="00BF7B56">
        <w:rPr>
          <w:rFonts w:ascii="Times New Roman" w:hAnsi="Times New Roman" w:cs="Times New Roman"/>
          <w:bCs/>
          <w:sz w:val="24"/>
          <w:szCs w:val="24"/>
        </w:rPr>
        <w:t>_</w:t>
      </w:r>
      <w:r w:rsidRPr="00BF7B56">
        <w:rPr>
          <w:rFonts w:ascii="Times New Roman" w:hAnsi="Times New Roman" w:cs="Times New Roman"/>
          <w:bCs/>
          <w:sz w:val="24"/>
          <w:szCs w:val="24"/>
          <w:lang w:val="en-US"/>
        </w:rPr>
        <w:t>VOL</w:t>
      </w:r>
      <w:r w:rsidRPr="00BF7B56">
        <w:rPr>
          <w:rFonts w:ascii="Times New Roman" w:hAnsi="Times New Roman" w:cs="Times New Roman"/>
          <w:bCs/>
          <w:sz w:val="24"/>
          <w:szCs w:val="24"/>
        </w:rPr>
        <w:t>_</w:t>
      </w:r>
      <w:r w:rsidRPr="00BF7B56">
        <w:rPr>
          <w:rFonts w:ascii="Times New Roman" w:hAnsi="Times New Roman" w:cs="Times New Roman"/>
          <w:bCs/>
          <w:sz w:val="24"/>
          <w:szCs w:val="24"/>
          <w:lang w:val="en-US"/>
        </w:rPr>
        <w:t>DOWN</w:t>
      </w:r>
      <w:r w:rsidRPr="00BF7B56">
        <w:rPr>
          <w:rFonts w:ascii="Times New Roman" w:hAnsi="Times New Roman" w:cs="Times New Roman"/>
          <w:sz w:val="24"/>
          <w:szCs w:val="24"/>
        </w:rPr>
        <w:t xml:space="preserve"> (обем на свалени данни по интернет) отново се виждат 12 221 липсващи стойности при неактивни клиенти, а при активни всички имат попълнени данни, като в 160 014 случая е отчетена реална употреба (стойност над нула), докато само 448 са с нулево потребление.</w:t>
      </w:r>
      <w:r>
        <w:rPr>
          <w:rFonts w:ascii="Times New Roman" w:hAnsi="Times New Roman" w:cs="Times New Roman"/>
          <w:sz w:val="24"/>
          <w:szCs w:val="24"/>
        </w:rPr>
        <w:t xml:space="preserve"> </w:t>
      </w:r>
    </w:p>
    <w:p w14:paraId="4360A63A" w14:textId="6A4127BE" w:rsidR="00BF7B56" w:rsidRPr="00BF7B56" w:rsidRDefault="00BF7B56" w:rsidP="00BF7B56">
      <w:pPr>
        <w:spacing w:before="40" w:after="40"/>
        <w:ind w:firstLine="720"/>
        <w:jc w:val="both"/>
        <w:rPr>
          <w:rFonts w:ascii="Times New Roman" w:hAnsi="Times New Roman" w:cs="Times New Roman"/>
          <w:sz w:val="24"/>
          <w:szCs w:val="24"/>
        </w:rPr>
      </w:pPr>
      <w:r w:rsidRPr="00BF7B56">
        <w:rPr>
          <w:rFonts w:ascii="Times New Roman" w:hAnsi="Times New Roman" w:cs="Times New Roman"/>
          <w:sz w:val="24"/>
          <w:szCs w:val="24"/>
        </w:rPr>
        <w:t xml:space="preserve">Сходни зависимости се наблюдават и за други </w:t>
      </w:r>
      <w:r w:rsidRPr="00BF7B56">
        <w:rPr>
          <w:rFonts w:ascii="Times New Roman" w:hAnsi="Times New Roman" w:cs="Times New Roman"/>
          <w:sz w:val="24"/>
          <w:szCs w:val="24"/>
          <w:lang w:val="en-US"/>
        </w:rPr>
        <w:t>usage</w:t>
      </w:r>
      <w:r w:rsidRPr="00BF7B56">
        <w:rPr>
          <w:rFonts w:ascii="Times New Roman" w:hAnsi="Times New Roman" w:cs="Times New Roman"/>
          <w:sz w:val="24"/>
          <w:szCs w:val="24"/>
        </w:rPr>
        <w:t>-променливи:</w:t>
      </w:r>
    </w:p>
    <w:p w14:paraId="6DD5D636" w14:textId="77777777" w:rsidR="00BF7B56" w:rsidRPr="00BF7B56" w:rsidRDefault="00BF7B56" w:rsidP="00BF7B56">
      <w:pPr>
        <w:numPr>
          <w:ilvl w:val="0"/>
          <w:numId w:val="38"/>
        </w:numPr>
        <w:spacing w:before="40" w:after="40"/>
        <w:ind w:left="0" w:firstLine="720"/>
        <w:jc w:val="both"/>
        <w:rPr>
          <w:rFonts w:ascii="Times New Roman" w:hAnsi="Times New Roman" w:cs="Times New Roman"/>
          <w:sz w:val="24"/>
          <w:szCs w:val="24"/>
        </w:rPr>
      </w:pPr>
      <w:r w:rsidRPr="00BF7B56">
        <w:rPr>
          <w:rFonts w:ascii="Times New Roman" w:hAnsi="Times New Roman" w:cs="Times New Roman"/>
          <w:b/>
          <w:bCs/>
          <w:sz w:val="24"/>
          <w:szCs w:val="24"/>
          <w:lang w:val="en-US"/>
        </w:rPr>
        <w:t>DTV</w:t>
      </w:r>
      <w:r w:rsidRPr="00BF7B56">
        <w:rPr>
          <w:rFonts w:ascii="Times New Roman" w:hAnsi="Times New Roman" w:cs="Times New Roman"/>
          <w:b/>
          <w:bCs/>
          <w:sz w:val="24"/>
          <w:szCs w:val="24"/>
        </w:rPr>
        <w:t>_</w:t>
      </w:r>
      <w:r w:rsidRPr="00BF7B56">
        <w:rPr>
          <w:rFonts w:ascii="Times New Roman" w:hAnsi="Times New Roman" w:cs="Times New Roman"/>
          <w:b/>
          <w:bCs/>
          <w:sz w:val="24"/>
          <w:szCs w:val="24"/>
          <w:lang w:val="en-US"/>
        </w:rPr>
        <w:t>NR</w:t>
      </w:r>
      <w:r w:rsidRPr="00BF7B56">
        <w:rPr>
          <w:rFonts w:ascii="Times New Roman" w:hAnsi="Times New Roman" w:cs="Times New Roman"/>
          <w:b/>
          <w:bCs/>
          <w:sz w:val="24"/>
          <w:szCs w:val="24"/>
        </w:rPr>
        <w:t>_</w:t>
      </w:r>
      <w:r w:rsidRPr="00BF7B56">
        <w:rPr>
          <w:rFonts w:ascii="Times New Roman" w:hAnsi="Times New Roman" w:cs="Times New Roman"/>
          <w:b/>
          <w:bCs/>
          <w:sz w:val="24"/>
          <w:szCs w:val="24"/>
          <w:lang w:val="en-US"/>
        </w:rPr>
        <w:t>BOXES</w:t>
      </w:r>
      <w:r w:rsidRPr="00BF7B56">
        <w:rPr>
          <w:rFonts w:ascii="Times New Roman" w:hAnsi="Times New Roman" w:cs="Times New Roman"/>
          <w:sz w:val="24"/>
          <w:szCs w:val="24"/>
        </w:rPr>
        <w:t>: 11 146 липсващи при неактивни, 0 при активни; 73 активни с нулево потребление, а в 161 464 случая има реална употреба.</w:t>
      </w:r>
    </w:p>
    <w:p w14:paraId="3F87B8F9" w14:textId="77777777" w:rsidR="00BF7B56" w:rsidRPr="00BF7B56" w:rsidRDefault="00BF7B56" w:rsidP="00BF7B56">
      <w:pPr>
        <w:numPr>
          <w:ilvl w:val="0"/>
          <w:numId w:val="38"/>
        </w:numPr>
        <w:spacing w:before="40" w:after="40"/>
        <w:ind w:left="0" w:firstLine="720"/>
        <w:jc w:val="both"/>
        <w:rPr>
          <w:rFonts w:ascii="Times New Roman" w:hAnsi="Times New Roman" w:cs="Times New Roman"/>
          <w:sz w:val="24"/>
          <w:szCs w:val="24"/>
        </w:rPr>
      </w:pPr>
      <w:r w:rsidRPr="00BF7B56">
        <w:rPr>
          <w:rFonts w:ascii="Times New Roman" w:hAnsi="Times New Roman" w:cs="Times New Roman"/>
          <w:b/>
          <w:bCs/>
          <w:sz w:val="24"/>
          <w:szCs w:val="24"/>
          <w:lang w:val="en-US"/>
        </w:rPr>
        <w:t>INT</w:t>
      </w:r>
      <w:r w:rsidRPr="00BF7B56">
        <w:rPr>
          <w:rFonts w:ascii="Times New Roman" w:hAnsi="Times New Roman" w:cs="Times New Roman"/>
          <w:b/>
          <w:bCs/>
          <w:sz w:val="24"/>
          <w:szCs w:val="24"/>
        </w:rPr>
        <w:t>_</w:t>
      </w:r>
      <w:r w:rsidRPr="00BF7B56">
        <w:rPr>
          <w:rFonts w:ascii="Times New Roman" w:hAnsi="Times New Roman" w:cs="Times New Roman"/>
          <w:b/>
          <w:bCs/>
          <w:sz w:val="24"/>
          <w:szCs w:val="24"/>
          <w:lang w:val="en-US"/>
        </w:rPr>
        <w:t>NR</w:t>
      </w:r>
      <w:r w:rsidRPr="00BF7B56">
        <w:rPr>
          <w:rFonts w:ascii="Times New Roman" w:hAnsi="Times New Roman" w:cs="Times New Roman"/>
          <w:b/>
          <w:bCs/>
          <w:sz w:val="24"/>
          <w:szCs w:val="24"/>
        </w:rPr>
        <w:t>_</w:t>
      </w:r>
      <w:r w:rsidRPr="00BF7B56">
        <w:rPr>
          <w:rFonts w:ascii="Times New Roman" w:hAnsi="Times New Roman" w:cs="Times New Roman"/>
          <w:b/>
          <w:bCs/>
          <w:sz w:val="24"/>
          <w:szCs w:val="24"/>
          <w:lang w:val="en-US"/>
        </w:rPr>
        <w:t>LINES</w:t>
      </w:r>
      <w:r w:rsidRPr="00BF7B56">
        <w:rPr>
          <w:rFonts w:ascii="Times New Roman" w:hAnsi="Times New Roman" w:cs="Times New Roman"/>
          <w:sz w:val="24"/>
          <w:szCs w:val="24"/>
        </w:rPr>
        <w:t>: 12 221 липсващи при неактивни, 0 при активни; всички 160 462 активни случая са с реална стойност.</w:t>
      </w:r>
    </w:p>
    <w:p w14:paraId="54CFFCE6" w14:textId="77777777" w:rsidR="00BF7B56" w:rsidRPr="00BF7B56" w:rsidRDefault="00BF7B56" w:rsidP="00EC14FC">
      <w:pPr>
        <w:numPr>
          <w:ilvl w:val="0"/>
          <w:numId w:val="38"/>
        </w:numPr>
        <w:spacing w:before="40" w:after="160"/>
        <w:ind w:left="0" w:firstLine="720"/>
        <w:jc w:val="both"/>
        <w:rPr>
          <w:rFonts w:ascii="Times New Roman" w:hAnsi="Times New Roman" w:cs="Times New Roman"/>
          <w:sz w:val="24"/>
          <w:szCs w:val="24"/>
        </w:rPr>
      </w:pPr>
      <w:r w:rsidRPr="00BF7B56">
        <w:rPr>
          <w:rFonts w:ascii="Times New Roman" w:hAnsi="Times New Roman" w:cs="Times New Roman"/>
          <w:b/>
          <w:bCs/>
          <w:sz w:val="24"/>
          <w:szCs w:val="24"/>
          <w:lang w:val="en-US"/>
        </w:rPr>
        <w:t>INT</w:t>
      </w:r>
      <w:r w:rsidRPr="00BF7B56">
        <w:rPr>
          <w:rFonts w:ascii="Times New Roman" w:hAnsi="Times New Roman" w:cs="Times New Roman"/>
          <w:b/>
          <w:bCs/>
          <w:sz w:val="24"/>
          <w:szCs w:val="24"/>
        </w:rPr>
        <w:t>_</w:t>
      </w:r>
      <w:r w:rsidRPr="00BF7B56">
        <w:rPr>
          <w:rFonts w:ascii="Times New Roman" w:hAnsi="Times New Roman" w:cs="Times New Roman"/>
          <w:b/>
          <w:bCs/>
          <w:sz w:val="24"/>
          <w:szCs w:val="24"/>
          <w:lang w:val="en-US"/>
        </w:rPr>
        <w:t>LIFETIME</w:t>
      </w:r>
      <w:r w:rsidRPr="00BF7B56">
        <w:rPr>
          <w:rFonts w:ascii="Times New Roman" w:hAnsi="Times New Roman" w:cs="Times New Roman"/>
          <w:sz w:val="24"/>
          <w:szCs w:val="24"/>
        </w:rPr>
        <w:t>: 150 активни с нулево потребление, а 160 312 с реална употреба.</w:t>
      </w:r>
    </w:p>
    <w:p w14:paraId="46CD28B3" w14:textId="4E00BD02" w:rsidR="009F6EE0" w:rsidRPr="009F6EE0" w:rsidRDefault="00BF7B56" w:rsidP="00EC14FC">
      <w:pPr>
        <w:spacing w:after="240"/>
        <w:ind w:firstLine="720"/>
        <w:jc w:val="both"/>
        <w:rPr>
          <w:rFonts w:ascii="Times New Roman" w:hAnsi="Times New Roman" w:cs="Times New Roman"/>
          <w:sz w:val="24"/>
          <w:szCs w:val="24"/>
        </w:rPr>
      </w:pPr>
      <w:r w:rsidRPr="00BF7B56">
        <w:rPr>
          <w:rFonts w:ascii="Times New Roman" w:hAnsi="Times New Roman" w:cs="Times New Roman"/>
          <w:sz w:val="24"/>
          <w:szCs w:val="24"/>
        </w:rPr>
        <w:t xml:space="preserve">Това обобщение потвърждава, че след импутацията и пречистването, данните са напълно готови за следващите етапи на анализа, като не съществуват систематични пропуски или аномалии в основните </w:t>
      </w:r>
      <w:r w:rsidRPr="00BF7B56">
        <w:rPr>
          <w:rFonts w:ascii="Times New Roman" w:hAnsi="Times New Roman" w:cs="Times New Roman"/>
          <w:sz w:val="24"/>
          <w:szCs w:val="24"/>
          <w:lang w:val="en-US"/>
        </w:rPr>
        <w:t>usage</w:t>
      </w:r>
      <w:r w:rsidRPr="00BF7B56">
        <w:rPr>
          <w:rFonts w:ascii="Times New Roman" w:hAnsi="Times New Roman" w:cs="Times New Roman"/>
          <w:sz w:val="24"/>
          <w:szCs w:val="24"/>
        </w:rPr>
        <w:t>-колони.</w:t>
      </w:r>
    </w:p>
    <w:p w14:paraId="479F33E4" w14:textId="3C456D01" w:rsidR="009F6EE0" w:rsidRPr="00324B62" w:rsidRDefault="009F6EE0" w:rsidP="00324B62">
      <w:pPr>
        <w:pStyle w:val="Heading1"/>
        <w:numPr>
          <w:ilvl w:val="1"/>
          <w:numId w:val="1"/>
        </w:numPr>
        <w:spacing w:before="240" w:after="200"/>
        <w:ind w:left="0" w:firstLine="720"/>
        <w:jc w:val="both"/>
        <w:rPr>
          <w:rFonts w:ascii="Times New Roman" w:hAnsi="Times New Roman" w:cs="Times New Roman"/>
          <w:b/>
          <w:bCs/>
          <w:color w:val="002060"/>
          <w:sz w:val="28"/>
          <w:szCs w:val="26"/>
        </w:rPr>
      </w:pPr>
      <w:bookmarkStart w:id="10" w:name="_Toc201526136"/>
      <w:r w:rsidRPr="00324B62">
        <w:rPr>
          <w:rFonts w:ascii="Times New Roman" w:hAnsi="Times New Roman" w:cs="Times New Roman"/>
          <w:b/>
          <w:bCs/>
          <w:color w:val="002060"/>
          <w:sz w:val="28"/>
          <w:szCs w:val="26"/>
        </w:rPr>
        <w:t>Анализ на разпределенията и корелации</w:t>
      </w:r>
      <w:bookmarkEnd w:id="10"/>
    </w:p>
    <w:p w14:paraId="40114F52" w14:textId="5855B9CA" w:rsidR="00D5192E" w:rsidRDefault="00D5192E" w:rsidP="00D5192E">
      <w:pPr>
        <w:spacing w:before="40" w:after="240"/>
        <w:ind w:firstLine="720"/>
        <w:jc w:val="both"/>
        <w:rPr>
          <w:rFonts w:ascii="Times New Roman" w:hAnsi="Times New Roman" w:cs="Times New Roman"/>
          <w:sz w:val="24"/>
          <w:szCs w:val="24"/>
        </w:rPr>
      </w:pPr>
      <w:r w:rsidRPr="00D5192E">
        <w:rPr>
          <w:rFonts w:ascii="Times New Roman" w:hAnsi="Times New Roman" w:cs="Times New Roman"/>
          <w:sz w:val="24"/>
          <w:szCs w:val="24"/>
        </w:rPr>
        <w:t xml:space="preserve">В тази стъпка бяха изследвани взаимните зависимости между основните количествени показатели за потребление чрез изграждане на корелационна матрица. Анализът обхваща променливи, свързани с основните услуги – мобилна телефония (MTEL_VOICE_MOU и MTEL_TOT_VOL_MB), фиксирана телефония (TEL_OUT_MOU), дигитална телевизия </w:t>
      </w:r>
      <w:r w:rsidRPr="00D5192E">
        <w:rPr>
          <w:rFonts w:ascii="Times New Roman" w:hAnsi="Times New Roman" w:cs="Times New Roman"/>
          <w:sz w:val="24"/>
          <w:szCs w:val="24"/>
        </w:rPr>
        <w:lastRenderedPageBreak/>
        <w:t>(DTV_VIEW_NBR, DTV_NR_VOD) и интернет (INT_VOL_DOWN, INT_VOL_UP, INT_VOL_STREAMING, INT_VOL_TOT).</w:t>
      </w:r>
    </w:p>
    <w:p w14:paraId="06AD2FF3" w14:textId="77777777" w:rsidR="00D5192E" w:rsidRDefault="00D5192E" w:rsidP="00D5192E">
      <w:pPr>
        <w:keepNext/>
        <w:spacing w:before="40" w:after="40"/>
        <w:jc w:val="center"/>
      </w:pPr>
      <w:r>
        <w:rPr>
          <w:rFonts w:ascii="Times New Roman" w:hAnsi="Times New Roman" w:cs="Times New Roman"/>
          <w:noProof/>
          <w:sz w:val="24"/>
          <w:szCs w:val="24"/>
        </w:rPr>
        <w:drawing>
          <wp:inline distT="0" distB="0" distL="0" distR="0" wp14:anchorId="41CBCBA8" wp14:editId="38AA483D">
            <wp:extent cx="3813304" cy="3343274"/>
            <wp:effectExtent l="19050" t="19050" r="1587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3304" cy="3343274"/>
                    </a:xfrm>
                    <a:prstGeom prst="rect">
                      <a:avLst/>
                    </a:prstGeom>
                    <a:noFill/>
                    <a:ln>
                      <a:solidFill>
                        <a:schemeClr val="tx1"/>
                      </a:solidFill>
                    </a:ln>
                  </pic:spPr>
                </pic:pic>
              </a:graphicData>
            </a:graphic>
          </wp:inline>
        </w:drawing>
      </w:r>
    </w:p>
    <w:p w14:paraId="2DA4ADC7" w14:textId="3335BED9" w:rsidR="00D5192E" w:rsidRPr="002C41C2" w:rsidRDefault="00D5192E" w:rsidP="002C41C2">
      <w:pPr>
        <w:pStyle w:val="Caption"/>
        <w:spacing w:before="120"/>
        <w:jc w:val="center"/>
        <w:rPr>
          <w:rFonts w:ascii="Times New Roman" w:hAnsi="Times New Roman" w:cs="Times New Roman"/>
          <w:i w:val="0"/>
          <w:color w:val="auto"/>
          <w:sz w:val="28"/>
          <w:szCs w:val="24"/>
        </w:rPr>
      </w:pPr>
      <w:bookmarkStart w:id="11" w:name="_Toc201526149"/>
      <w:r w:rsidRPr="00D5192E">
        <w:rPr>
          <w:rFonts w:ascii="Times New Roman" w:hAnsi="Times New Roman" w:cs="Times New Roman"/>
          <w:b/>
          <w:i w:val="0"/>
          <w:color w:val="auto"/>
          <w:sz w:val="20"/>
        </w:rPr>
        <w:t xml:space="preserve">Figure </w:t>
      </w:r>
      <w:r w:rsidRPr="00D5192E">
        <w:rPr>
          <w:rFonts w:ascii="Times New Roman" w:hAnsi="Times New Roman" w:cs="Times New Roman"/>
          <w:b/>
          <w:i w:val="0"/>
          <w:color w:val="auto"/>
          <w:sz w:val="20"/>
        </w:rPr>
        <w:fldChar w:fldCharType="begin"/>
      </w:r>
      <w:r w:rsidRPr="00D5192E">
        <w:rPr>
          <w:rFonts w:ascii="Times New Roman" w:hAnsi="Times New Roman" w:cs="Times New Roman"/>
          <w:b/>
          <w:i w:val="0"/>
          <w:color w:val="auto"/>
          <w:sz w:val="20"/>
        </w:rPr>
        <w:instrText xml:space="preserve"> SEQ Figure \* ARABIC </w:instrText>
      </w:r>
      <w:r w:rsidRPr="00D5192E">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w:t>
      </w:r>
      <w:r w:rsidRPr="00D5192E">
        <w:rPr>
          <w:rFonts w:ascii="Times New Roman" w:hAnsi="Times New Roman" w:cs="Times New Roman"/>
          <w:b/>
          <w:i w:val="0"/>
          <w:color w:val="auto"/>
          <w:sz w:val="20"/>
        </w:rPr>
        <w:fldChar w:fldCharType="end"/>
      </w:r>
      <w:r w:rsidRPr="00D5192E">
        <w:rPr>
          <w:rFonts w:ascii="Times New Roman" w:hAnsi="Times New Roman" w:cs="Times New Roman"/>
          <w:b/>
          <w:i w:val="0"/>
          <w:color w:val="auto"/>
          <w:sz w:val="20"/>
        </w:rPr>
        <w:t>.</w:t>
      </w:r>
      <w:r w:rsidRPr="00D5192E">
        <w:rPr>
          <w:rFonts w:ascii="Times New Roman" w:hAnsi="Times New Roman" w:cs="Times New Roman"/>
          <w:i w:val="0"/>
          <w:color w:val="auto"/>
          <w:sz w:val="20"/>
        </w:rPr>
        <w:t xml:space="preserve"> Корелационна матрица на основните usage-показатели</w:t>
      </w:r>
      <w:bookmarkEnd w:id="11"/>
    </w:p>
    <w:p w14:paraId="066D9D7A" w14:textId="66648390" w:rsidR="00D5192E" w:rsidRDefault="002C41C2" w:rsidP="009F6EE0">
      <w:pPr>
        <w:spacing w:before="40" w:after="40"/>
        <w:ind w:firstLine="720"/>
        <w:jc w:val="both"/>
        <w:rPr>
          <w:rFonts w:ascii="Times New Roman" w:hAnsi="Times New Roman" w:cs="Times New Roman"/>
          <w:sz w:val="24"/>
          <w:szCs w:val="24"/>
        </w:rPr>
      </w:pPr>
      <w:r w:rsidRPr="002C41C2">
        <w:rPr>
          <w:rFonts w:ascii="Times New Roman" w:hAnsi="Times New Roman" w:cs="Times New Roman"/>
          <w:sz w:val="24"/>
          <w:szCs w:val="24"/>
        </w:rPr>
        <w:t>На Фигура 1 е визуализирана получената корелационна матрица. Най-висока е корелацията между различните показатели за интернет потребление – например INT_VOL_DOWN (сваляне), INT_VOL_UP (качване), INT_VOL_STREAMING и INT_VOL_TOT (общо потребление), които показват стойности между 0.73 и 0.97. Това е логично, тъй като общият обем на интернет трафика е функция на всички подвидове активност. От друга страна, зависимостта между потреблението на мобилни и фиксирани услуги е много слаба или почти липсваща (корелационни коефициенти в диапазона от -0.09 до 0.14), което говори за сравнително независими потребителски профили между отделните услуги. Сходно слаби са и връзките между мобилните услуги и дигиталната телевизия.</w:t>
      </w:r>
    </w:p>
    <w:p w14:paraId="39182B11" w14:textId="0EA6E494" w:rsidR="002C41C2" w:rsidRDefault="002C41C2" w:rsidP="009F6EE0">
      <w:pPr>
        <w:spacing w:before="40" w:after="40"/>
        <w:ind w:firstLine="720"/>
        <w:jc w:val="both"/>
        <w:rPr>
          <w:rFonts w:ascii="Times New Roman" w:hAnsi="Times New Roman" w:cs="Times New Roman"/>
          <w:sz w:val="24"/>
          <w:szCs w:val="24"/>
        </w:rPr>
      </w:pPr>
      <w:r w:rsidRPr="002C41C2">
        <w:rPr>
          <w:rFonts w:ascii="Times New Roman" w:hAnsi="Times New Roman" w:cs="Times New Roman"/>
          <w:sz w:val="24"/>
          <w:szCs w:val="24"/>
        </w:rPr>
        <w:t xml:space="preserve">Паралелно с това </w:t>
      </w:r>
      <w:r w:rsidR="00177A1B">
        <w:rPr>
          <w:rFonts w:ascii="Times New Roman" w:hAnsi="Times New Roman" w:cs="Times New Roman"/>
          <w:sz w:val="24"/>
          <w:szCs w:val="24"/>
        </w:rPr>
        <w:t>е</w:t>
      </w:r>
      <w:r w:rsidRPr="002C41C2">
        <w:rPr>
          <w:rFonts w:ascii="Times New Roman" w:hAnsi="Times New Roman" w:cs="Times New Roman"/>
          <w:sz w:val="24"/>
          <w:szCs w:val="24"/>
        </w:rPr>
        <w:t xml:space="preserve"> направен и анализ на разпределенията и възможните отклонения (outliers) в основните usage-показатели чрез boxplot-визуализация (Фигура 2). По всички показатели ясно се открояват единични наблюдения с изключително високи стойности, които представляват потенциални аномалии или малка група екстремни потребители. Най-отчетливо това се вижда при интернет-трафика, където някои клиенти са регистрирали </w:t>
      </w:r>
      <w:r w:rsidR="00AF4A32">
        <w:rPr>
          <w:rFonts w:ascii="Times New Roman" w:hAnsi="Times New Roman" w:cs="Times New Roman"/>
          <w:sz w:val="24"/>
          <w:szCs w:val="24"/>
        </w:rPr>
        <w:t xml:space="preserve">високи </w:t>
      </w:r>
      <w:r w:rsidRPr="002C41C2">
        <w:rPr>
          <w:rFonts w:ascii="Times New Roman" w:hAnsi="Times New Roman" w:cs="Times New Roman"/>
          <w:sz w:val="24"/>
          <w:szCs w:val="24"/>
        </w:rPr>
        <w:t xml:space="preserve">обеми на използване, докато преобладаващата маса е концентрирана при ниски стойности. Сходни, макар и по-ограничени, отклонения се наблюдават и при </w:t>
      </w:r>
      <w:r w:rsidR="00AF4A32">
        <w:rPr>
          <w:rFonts w:ascii="Times New Roman" w:hAnsi="Times New Roman" w:cs="Times New Roman"/>
          <w:sz w:val="24"/>
          <w:szCs w:val="24"/>
        </w:rPr>
        <w:t xml:space="preserve">мобилните </w:t>
      </w:r>
      <w:r w:rsidRPr="002C41C2">
        <w:rPr>
          <w:rFonts w:ascii="Times New Roman" w:hAnsi="Times New Roman" w:cs="Times New Roman"/>
          <w:sz w:val="24"/>
          <w:szCs w:val="24"/>
        </w:rPr>
        <w:t>услуги и дигиталната телевизия.</w:t>
      </w:r>
    </w:p>
    <w:p w14:paraId="4687820A" w14:textId="77777777" w:rsidR="002C41C2" w:rsidRDefault="002C41C2" w:rsidP="002C41C2">
      <w:pPr>
        <w:keepNext/>
        <w:spacing w:before="40" w:after="40"/>
        <w:jc w:val="center"/>
      </w:pPr>
      <w:r>
        <w:rPr>
          <w:rFonts w:ascii="Times New Roman" w:hAnsi="Times New Roman" w:cs="Times New Roman"/>
          <w:noProof/>
          <w:sz w:val="24"/>
          <w:szCs w:val="24"/>
        </w:rPr>
        <w:lastRenderedPageBreak/>
        <w:drawing>
          <wp:inline distT="0" distB="0" distL="0" distR="0" wp14:anchorId="6DE0BD77" wp14:editId="27D6F035">
            <wp:extent cx="5490653" cy="3017520"/>
            <wp:effectExtent l="19050" t="19050" r="1524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7640" cy="3037847"/>
                    </a:xfrm>
                    <a:prstGeom prst="rect">
                      <a:avLst/>
                    </a:prstGeom>
                    <a:noFill/>
                    <a:ln>
                      <a:solidFill>
                        <a:schemeClr val="tx1"/>
                      </a:solidFill>
                    </a:ln>
                  </pic:spPr>
                </pic:pic>
              </a:graphicData>
            </a:graphic>
          </wp:inline>
        </w:drawing>
      </w:r>
    </w:p>
    <w:p w14:paraId="2A7F9998" w14:textId="3A728011" w:rsidR="00D5192E" w:rsidRPr="002C41C2" w:rsidRDefault="002C41C2" w:rsidP="002C41C2">
      <w:pPr>
        <w:pStyle w:val="Caption"/>
        <w:spacing w:before="120"/>
        <w:jc w:val="center"/>
        <w:rPr>
          <w:rFonts w:ascii="Times New Roman" w:hAnsi="Times New Roman" w:cs="Times New Roman"/>
          <w:i w:val="0"/>
          <w:color w:val="auto"/>
          <w:sz w:val="28"/>
          <w:szCs w:val="24"/>
        </w:rPr>
      </w:pPr>
      <w:bookmarkStart w:id="12" w:name="_Toc201526150"/>
      <w:r w:rsidRPr="00E370D1">
        <w:rPr>
          <w:rFonts w:ascii="Times New Roman" w:hAnsi="Times New Roman" w:cs="Times New Roman"/>
          <w:b/>
          <w:i w:val="0"/>
          <w:color w:val="auto"/>
          <w:sz w:val="20"/>
        </w:rPr>
        <w:t xml:space="preserve">Figure </w:t>
      </w:r>
      <w:r w:rsidRPr="00E370D1">
        <w:rPr>
          <w:rFonts w:ascii="Times New Roman" w:hAnsi="Times New Roman" w:cs="Times New Roman"/>
          <w:b/>
          <w:i w:val="0"/>
          <w:color w:val="auto"/>
          <w:sz w:val="20"/>
        </w:rPr>
        <w:fldChar w:fldCharType="begin"/>
      </w:r>
      <w:r w:rsidRPr="00E370D1">
        <w:rPr>
          <w:rFonts w:ascii="Times New Roman" w:hAnsi="Times New Roman" w:cs="Times New Roman"/>
          <w:b/>
          <w:i w:val="0"/>
          <w:color w:val="auto"/>
          <w:sz w:val="20"/>
        </w:rPr>
        <w:instrText xml:space="preserve"> SEQ Figure \* ARABIC </w:instrText>
      </w:r>
      <w:r w:rsidRPr="00E370D1">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2</w:t>
      </w:r>
      <w:r w:rsidRPr="00E370D1">
        <w:rPr>
          <w:rFonts w:ascii="Times New Roman" w:hAnsi="Times New Roman" w:cs="Times New Roman"/>
          <w:b/>
          <w:i w:val="0"/>
          <w:color w:val="auto"/>
          <w:sz w:val="20"/>
        </w:rPr>
        <w:fldChar w:fldCharType="end"/>
      </w:r>
      <w:r w:rsidRPr="00E370D1">
        <w:rPr>
          <w:rFonts w:ascii="Times New Roman" w:hAnsi="Times New Roman" w:cs="Times New Roman"/>
          <w:b/>
          <w:i w:val="0"/>
          <w:color w:val="auto"/>
          <w:sz w:val="20"/>
        </w:rPr>
        <w:t>.</w:t>
      </w:r>
      <w:r w:rsidRPr="002C41C2">
        <w:rPr>
          <w:rFonts w:ascii="Times New Roman" w:hAnsi="Times New Roman" w:cs="Times New Roman"/>
          <w:i w:val="0"/>
          <w:color w:val="auto"/>
          <w:sz w:val="20"/>
        </w:rPr>
        <w:t xml:space="preserve"> Boxplot на основните usage-показатели и разпределения на outlier-ите</w:t>
      </w:r>
      <w:bookmarkEnd w:id="12"/>
    </w:p>
    <w:p w14:paraId="364588E5" w14:textId="07CC443F" w:rsidR="009F6EE0" w:rsidRPr="009F6EE0" w:rsidRDefault="00AF4A32" w:rsidP="00AF4A32">
      <w:pPr>
        <w:spacing w:before="40" w:after="240"/>
        <w:ind w:firstLine="720"/>
        <w:jc w:val="both"/>
        <w:rPr>
          <w:rFonts w:ascii="Times New Roman" w:hAnsi="Times New Roman" w:cs="Times New Roman"/>
          <w:sz w:val="24"/>
          <w:szCs w:val="24"/>
        </w:rPr>
      </w:pPr>
      <w:r w:rsidRPr="00AF4A32">
        <w:rPr>
          <w:rFonts w:ascii="Times New Roman" w:hAnsi="Times New Roman" w:cs="Times New Roman"/>
          <w:sz w:val="24"/>
          <w:szCs w:val="24"/>
        </w:rPr>
        <w:t>Тези визуализации потвърждават както слабото преплитане между различните видове услуги, така и наличието на сравнително малка група „екстремни“ потребители, които се открояват от основната маса по отношение на своето потребление.</w:t>
      </w:r>
    </w:p>
    <w:p w14:paraId="24A18FA9" w14:textId="48E6E669" w:rsidR="009F6EE0" w:rsidRPr="00324B62" w:rsidRDefault="009F6EE0" w:rsidP="00324B62">
      <w:pPr>
        <w:pStyle w:val="Heading1"/>
        <w:numPr>
          <w:ilvl w:val="1"/>
          <w:numId w:val="1"/>
        </w:numPr>
        <w:spacing w:before="240" w:after="200"/>
        <w:ind w:left="0" w:firstLine="720"/>
        <w:jc w:val="both"/>
        <w:rPr>
          <w:rFonts w:ascii="Times New Roman" w:hAnsi="Times New Roman" w:cs="Times New Roman"/>
          <w:b/>
          <w:bCs/>
          <w:color w:val="002060"/>
          <w:sz w:val="28"/>
          <w:szCs w:val="26"/>
        </w:rPr>
      </w:pPr>
      <w:bookmarkStart w:id="13" w:name="_Toc201526137"/>
      <w:r w:rsidRPr="00324B62">
        <w:rPr>
          <w:rFonts w:ascii="Times New Roman" w:hAnsi="Times New Roman" w:cs="Times New Roman"/>
          <w:b/>
          <w:bCs/>
          <w:color w:val="002060"/>
          <w:sz w:val="28"/>
          <w:szCs w:val="26"/>
        </w:rPr>
        <w:t>Категоризация на usage-характеристики („биниране“)</w:t>
      </w:r>
      <w:bookmarkEnd w:id="13"/>
    </w:p>
    <w:p w14:paraId="0E3FA58F" w14:textId="15D14AF1" w:rsidR="002E23C7" w:rsidRDefault="00713435" w:rsidP="00713435">
      <w:pPr>
        <w:spacing w:before="40" w:after="240"/>
        <w:ind w:firstLine="720"/>
        <w:jc w:val="both"/>
        <w:rPr>
          <w:rFonts w:ascii="Times New Roman" w:hAnsi="Times New Roman" w:cs="Times New Roman"/>
          <w:sz w:val="24"/>
          <w:szCs w:val="24"/>
        </w:rPr>
      </w:pPr>
      <w:r w:rsidRPr="00713435">
        <w:rPr>
          <w:rFonts w:ascii="Times New Roman" w:hAnsi="Times New Roman" w:cs="Times New Roman"/>
          <w:sz w:val="24"/>
          <w:szCs w:val="24"/>
        </w:rPr>
        <w:t xml:space="preserve">След пречистването и обработката на основните usage-колони, следващата стъпка в анализа </w:t>
      </w:r>
      <w:r w:rsidR="00177A1B">
        <w:rPr>
          <w:rFonts w:ascii="Times New Roman" w:hAnsi="Times New Roman" w:cs="Times New Roman"/>
          <w:sz w:val="24"/>
          <w:szCs w:val="24"/>
        </w:rPr>
        <w:t>е</w:t>
      </w:r>
      <w:r w:rsidRPr="00713435">
        <w:rPr>
          <w:rFonts w:ascii="Times New Roman" w:hAnsi="Times New Roman" w:cs="Times New Roman"/>
          <w:sz w:val="24"/>
          <w:szCs w:val="24"/>
        </w:rPr>
        <w:t xml:space="preserve"> категоризацията на количествените характеристики в отделни групи („бинове“). Този процес не само улеснява интерпретацията на различните нива на потребление, но и е абсолютно необходим за последващата клъстеризация, тъй като алгоритъмът K-Modes изисква категорийни входни данни. В следващите подточки се описва методологията на биниране, както и резултатите от разпределението на клиентите по формираните категории.</w:t>
      </w:r>
    </w:p>
    <w:p w14:paraId="4E2FFCE9" w14:textId="1470A7FF" w:rsidR="002E23C7" w:rsidRPr="002E23C7" w:rsidRDefault="002E23C7" w:rsidP="003D429D">
      <w:pPr>
        <w:pStyle w:val="Heading1"/>
        <w:numPr>
          <w:ilvl w:val="2"/>
          <w:numId w:val="1"/>
        </w:numPr>
        <w:spacing w:before="240" w:after="200"/>
        <w:ind w:left="0" w:firstLine="720"/>
        <w:jc w:val="both"/>
        <w:rPr>
          <w:rFonts w:ascii="Times New Roman" w:hAnsi="Times New Roman" w:cs="Times New Roman"/>
          <w:b/>
          <w:bCs/>
          <w:color w:val="002060"/>
          <w:sz w:val="26"/>
          <w:szCs w:val="26"/>
        </w:rPr>
      </w:pPr>
      <w:bookmarkStart w:id="14" w:name="_Toc201526138"/>
      <w:r w:rsidRPr="002E23C7">
        <w:rPr>
          <w:rFonts w:ascii="Times New Roman" w:hAnsi="Times New Roman" w:cs="Times New Roman"/>
          <w:b/>
          <w:bCs/>
          <w:color w:val="002060"/>
          <w:sz w:val="26"/>
          <w:szCs w:val="26"/>
        </w:rPr>
        <w:t>Методология и бизнес-логика на биниране</w:t>
      </w:r>
      <w:bookmarkEnd w:id="14"/>
    </w:p>
    <w:p w14:paraId="47792ED8" w14:textId="77777777" w:rsidR="00E62E01" w:rsidRDefault="003A27BE" w:rsidP="003A27BE">
      <w:pPr>
        <w:spacing w:before="40" w:after="40"/>
        <w:ind w:firstLine="720"/>
        <w:jc w:val="both"/>
      </w:pPr>
      <w:r w:rsidRPr="003A27BE">
        <w:rPr>
          <w:rFonts w:ascii="Times New Roman" w:hAnsi="Times New Roman" w:cs="Times New Roman"/>
          <w:sz w:val="24"/>
          <w:szCs w:val="24"/>
        </w:rPr>
        <w:t xml:space="preserve">Границите на </w:t>
      </w:r>
      <w:proofErr w:type="spellStart"/>
      <w:r w:rsidRPr="003A27BE">
        <w:rPr>
          <w:rFonts w:ascii="Times New Roman" w:hAnsi="Times New Roman" w:cs="Times New Roman"/>
          <w:sz w:val="24"/>
          <w:szCs w:val="24"/>
        </w:rPr>
        <w:t>биновете</w:t>
      </w:r>
      <w:proofErr w:type="spellEnd"/>
      <w:r w:rsidRPr="003A27BE">
        <w:rPr>
          <w:rFonts w:ascii="Times New Roman" w:hAnsi="Times New Roman" w:cs="Times New Roman"/>
          <w:sz w:val="24"/>
          <w:szCs w:val="24"/>
        </w:rPr>
        <w:t xml:space="preserve"> за различните </w:t>
      </w:r>
      <w:proofErr w:type="spellStart"/>
      <w:r w:rsidRPr="003A27BE">
        <w:rPr>
          <w:rFonts w:ascii="Times New Roman" w:hAnsi="Times New Roman" w:cs="Times New Roman"/>
          <w:sz w:val="24"/>
          <w:szCs w:val="24"/>
        </w:rPr>
        <w:t>usage</w:t>
      </w:r>
      <w:proofErr w:type="spellEnd"/>
      <w:r w:rsidRPr="003A27BE">
        <w:rPr>
          <w:rFonts w:ascii="Times New Roman" w:hAnsi="Times New Roman" w:cs="Times New Roman"/>
          <w:sz w:val="24"/>
          <w:szCs w:val="24"/>
        </w:rPr>
        <w:t>-характеристики са определени, като се съчетава бизнес логика и емпирично наблюдение на разпределенията. За всеки показател се анализираха разпределението, медианата, квартилите и прагът на outlier-ите, което позволи гъвкаво определяне на категориите: „Zero user“, „Low“, „Medium“, „High“, „Very High“, както и специална категория „no user“ за клиенти без активна услуга.</w:t>
      </w:r>
      <w:r w:rsidR="00E62E01" w:rsidRPr="00E62E01">
        <w:t xml:space="preserve"> </w:t>
      </w:r>
    </w:p>
    <w:p w14:paraId="51CF4F86" w14:textId="17AF0159" w:rsidR="009F6EE0" w:rsidRDefault="00E62E01" w:rsidP="003A27BE">
      <w:pPr>
        <w:spacing w:before="40" w:after="40"/>
        <w:ind w:firstLine="720"/>
        <w:jc w:val="both"/>
        <w:rPr>
          <w:rFonts w:ascii="Times New Roman" w:hAnsi="Times New Roman" w:cs="Times New Roman"/>
          <w:sz w:val="24"/>
          <w:szCs w:val="24"/>
        </w:rPr>
      </w:pPr>
      <w:r w:rsidRPr="00E62E01">
        <w:rPr>
          <w:rFonts w:ascii="Times New Roman" w:hAnsi="Times New Roman" w:cs="Times New Roman"/>
          <w:sz w:val="24"/>
          <w:szCs w:val="24"/>
        </w:rPr>
        <w:t xml:space="preserve">Графиката илюстрира разпределението на клиентите според </w:t>
      </w:r>
      <w:proofErr w:type="spellStart"/>
      <w:r w:rsidRPr="00E62E01">
        <w:rPr>
          <w:rFonts w:ascii="Times New Roman" w:hAnsi="Times New Roman" w:cs="Times New Roman"/>
          <w:sz w:val="24"/>
          <w:szCs w:val="24"/>
        </w:rPr>
        <w:t>биновете</w:t>
      </w:r>
      <w:proofErr w:type="spellEnd"/>
      <w:r w:rsidRPr="00E62E01">
        <w:rPr>
          <w:rFonts w:ascii="Times New Roman" w:hAnsi="Times New Roman" w:cs="Times New Roman"/>
          <w:sz w:val="24"/>
          <w:szCs w:val="24"/>
        </w:rPr>
        <w:t xml:space="preserve"> на гласовата им активност в мобилната телефония. Прави впечатление, че най-голямата група са т.нар. „</w:t>
      </w:r>
      <w:proofErr w:type="spellStart"/>
      <w:r w:rsidRPr="00E62E01">
        <w:rPr>
          <w:rFonts w:ascii="Times New Roman" w:hAnsi="Times New Roman" w:cs="Times New Roman"/>
          <w:sz w:val="24"/>
          <w:szCs w:val="24"/>
        </w:rPr>
        <w:t>no</w:t>
      </w:r>
      <w:proofErr w:type="spellEnd"/>
      <w:r w:rsidRPr="00E62E01">
        <w:rPr>
          <w:rFonts w:ascii="Times New Roman" w:hAnsi="Times New Roman" w:cs="Times New Roman"/>
          <w:sz w:val="24"/>
          <w:szCs w:val="24"/>
        </w:rPr>
        <w:t xml:space="preserve"> </w:t>
      </w:r>
      <w:proofErr w:type="spellStart"/>
      <w:r w:rsidRPr="00E62E01">
        <w:rPr>
          <w:rFonts w:ascii="Times New Roman" w:hAnsi="Times New Roman" w:cs="Times New Roman"/>
          <w:sz w:val="24"/>
          <w:szCs w:val="24"/>
        </w:rPr>
        <w:t>user</w:t>
      </w:r>
      <w:proofErr w:type="spellEnd"/>
      <w:r w:rsidRPr="00E62E01">
        <w:rPr>
          <w:rFonts w:ascii="Times New Roman" w:hAnsi="Times New Roman" w:cs="Times New Roman"/>
          <w:sz w:val="24"/>
          <w:szCs w:val="24"/>
        </w:rPr>
        <w:t>“ – клиенти, които не използват гласова услуга в мобилната мрежа (над 80 000 души). Това са предимно потребители с други услуги или абонати</w:t>
      </w:r>
      <w:r>
        <w:rPr>
          <w:rFonts w:ascii="Times New Roman" w:hAnsi="Times New Roman" w:cs="Times New Roman"/>
          <w:sz w:val="24"/>
          <w:szCs w:val="24"/>
        </w:rPr>
        <w:t>.</w:t>
      </w:r>
    </w:p>
    <w:p w14:paraId="68063C4D" w14:textId="20455589" w:rsidR="0022251A" w:rsidRDefault="005C2F18" w:rsidP="0022251A">
      <w:pPr>
        <w:keepNext/>
        <w:spacing w:before="40" w:after="40"/>
        <w:jc w:val="center"/>
      </w:pPr>
      <w:r w:rsidRPr="005C2F18">
        <w:rPr>
          <w:noProof/>
        </w:rPr>
        <w:lastRenderedPageBreak/>
        <w:drawing>
          <wp:inline distT="0" distB="0" distL="0" distR="0" wp14:anchorId="1EEF3DAA" wp14:editId="2B2283EC">
            <wp:extent cx="6425565" cy="2865120"/>
            <wp:effectExtent l="19050" t="19050" r="1333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25565" cy="2865120"/>
                    </a:xfrm>
                    <a:prstGeom prst="rect">
                      <a:avLst/>
                    </a:prstGeom>
                    <a:ln>
                      <a:solidFill>
                        <a:schemeClr val="tx1"/>
                      </a:solidFill>
                    </a:ln>
                  </pic:spPr>
                </pic:pic>
              </a:graphicData>
            </a:graphic>
          </wp:inline>
        </w:drawing>
      </w:r>
    </w:p>
    <w:p w14:paraId="70E2C9F7" w14:textId="4DA325C4" w:rsidR="00CD28B5" w:rsidRPr="00A33F7C" w:rsidRDefault="0022251A" w:rsidP="00A33F7C">
      <w:pPr>
        <w:pStyle w:val="Caption"/>
        <w:spacing w:before="120"/>
        <w:jc w:val="center"/>
        <w:rPr>
          <w:rFonts w:ascii="Times New Roman" w:hAnsi="Times New Roman" w:cs="Times New Roman"/>
          <w:i w:val="0"/>
          <w:color w:val="000000" w:themeColor="text1"/>
          <w:sz w:val="28"/>
          <w:szCs w:val="24"/>
        </w:rPr>
      </w:pPr>
      <w:bookmarkStart w:id="15" w:name="_Toc201526151"/>
      <w:r w:rsidRPr="00A33F7C">
        <w:rPr>
          <w:rFonts w:ascii="Times New Roman" w:hAnsi="Times New Roman" w:cs="Times New Roman"/>
          <w:b/>
          <w:i w:val="0"/>
          <w:color w:val="000000" w:themeColor="text1"/>
          <w:sz w:val="20"/>
        </w:rPr>
        <w:t xml:space="preserve">Figure </w:t>
      </w:r>
      <w:r w:rsidRPr="00A33F7C">
        <w:rPr>
          <w:rFonts w:ascii="Times New Roman" w:hAnsi="Times New Roman" w:cs="Times New Roman"/>
          <w:b/>
          <w:i w:val="0"/>
          <w:color w:val="000000" w:themeColor="text1"/>
          <w:sz w:val="20"/>
        </w:rPr>
        <w:fldChar w:fldCharType="begin"/>
      </w:r>
      <w:r w:rsidRPr="00A33F7C">
        <w:rPr>
          <w:rFonts w:ascii="Times New Roman" w:hAnsi="Times New Roman" w:cs="Times New Roman"/>
          <w:b/>
          <w:i w:val="0"/>
          <w:color w:val="000000" w:themeColor="text1"/>
          <w:sz w:val="20"/>
        </w:rPr>
        <w:instrText xml:space="preserve"> SEQ Figure \* ARABIC </w:instrText>
      </w:r>
      <w:r w:rsidRPr="00A33F7C">
        <w:rPr>
          <w:rFonts w:ascii="Times New Roman" w:hAnsi="Times New Roman" w:cs="Times New Roman"/>
          <w:b/>
          <w:i w:val="0"/>
          <w:color w:val="000000" w:themeColor="text1"/>
          <w:sz w:val="20"/>
        </w:rPr>
        <w:fldChar w:fldCharType="separate"/>
      </w:r>
      <w:r w:rsidR="007B3935">
        <w:rPr>
          <w:rFonts w:ascii="Times New Roman" w:hAnsi="Times New Roman" w:cs="Times New Roman"/>
          <w:b/>
          <w:i w:val="0"/>
          <w:noProof/>
          <w:color w:val="000000" w:themeColor="text1"/>
          <w:sz w:val="20"/>
        </w:rPr>
        <w:t>3</w:t>
      </w:r>
      <w:r w:rsidRPr="00A33F7C">
        <w:rPr>
          <w:rFonts w:ascii="Times New Roman" w:hAnsi="Times New Roman" w:cs="Times New Roman"/>
          <w:b/>
          <w:i w:val="0"/>
          <w:color w:val="000000" w:themeColor="text1"/>
          <w:sz w:val="20"/>
        </w:rPr>
        <w:fldChar w:fldCharType="end"/>
      </w:r>
      <w:r w:rsidRPr="00A33F7C">
        <w:rPr>
          <w:rFonts w:ascii="Times New Roman" w:hAnsi="Times New Roman" w:cs="Times New Roman"/>
          <w:b/>
          <w:i w:val="0"/>
          <w:color w:val="000000" w:themeColor="text1"/>
          <w:sz w:val="20"/>
        </w:rPr>
        <w:t>.</w:t>
      </w:r>
      <w:r w:rsidRPr="00A33F7C">
        <w:rPr>
          <w:rFonts w:ascii="Times New Roman" w:hAnsi="Times New Roman" w:cs="Times New Roman"/>
          <w:i w:val="0"/>
          <w:color w:val="000000" w:themeColor="text1"/>
          <w:sz w:val="20"/>
        </w:rPr>
        <w:t xml:space="preserve"> Разпределение на клиентите по бинове на гласовата активност в мобилната телефония (MTEL_VOICE_CNT)</w:t>
      </w:r>
      <w:bookmarkEnd w:id="15"/>
    </w:p>
    <w:p w14:paraId="3F7A77CF" w14:textId="77777777" w:rsidR="004D1F1E" w:rsidRPr="004D1F1E" w:rsidRDefault="004D1F1E" w:rsidP="004D1F1E">
      <w:pPr>
        <w:spacing w:before="40" w:after="240"/>
        <w:ind w:firstLine="720"/>
        <w:jc w:val="both"/>
        <w:rPr>
          <w:rFonts w:ascii="Times New Roman" w:hAnsi="Times New Roman" w:cs="Times New Roman"/>
          <w:sz w:val="24"/>
          <w:szCs w:val="24"/>
        </w:rPr>
      </w:pPr>
      <w:r w:rsidRPr="004D1F1E">
        <w:rPr>
          <w:rFonts w:ascii="Times New Roman" w:hAnsi="Times New Roman" w:cs="Times New Roman"/>
          <w:sz w:val="24"/>
          <w:szCs w:val="24"/>
        </w:rPr>
        <w:t>Сред активните ползватели най-голям дял имат клиентите с „</w:t>
      </w:r>
      <w:r w:rsidRPr="004D1F1E">
        <w:rPr>
          <w:rFonts w:ascii="Times New Roman" w:hAnsi="Times New Roman" w:cs="Times New Roman"/>
          <w:sz w:val="24"/>
          <w:szCs w:val="24"/>
          <w:lang w:val="en-US"/>
        </w:rPr>
        <w:t>Medium</w:t>
      </w:r>
      <w:r w:rsidRPr="004D1F1E">
        <w:rPr>
          <w:rFonts w:ascii="Times New Roman" w:hAnsi="Times New Roman" w:cs="Times New Roman"/>
          <w:sz w:val="24"/>
          <w:szCs w:val="24"/>
        </w:rPr>
        <w:t>“ и „</w:t>
      </w:r>
      <w:r w:rsidRPr="004D1F1E">
        <w:rPr>
          <w:rFonts w:ascii="Times New Roman" w:hAnsi="Times New Roman" w:cs="Times New Roman"/>
          <w:sz w:val="24"/>
          <w:szCs w:val="24"/>
          <w:lang w:val="en-US"/>
        </w:rPr>
        <w:t>Low</w:t>
      </w:r>
      <w:r w:rsidRPr="004D1F1E">
        <w:rPr>
          <w:rFonts w:ascii="Times New Roman" w:hAnsi="Times New Roman" w:cs="Times New Roman"/>
          <w:sz w:val="24"/>
          <w:szCs w:val="24"/>
        </w:rPr>
        <w:t xml:space="preserve">“ </w:t>
      </w:r>
      <w:r w:rsidRPr="004D1F1E">
        <w:rPr>
          <w:rFonts w:ascii="Times New Roman" w:hAnsi="Times New Roman" w:cs="Times New Roman"/>
          <w:sz w:val="24"/>
          <w:szCs w:val="24"/>
          <w:lang w:val="en-US"/>
        </w:rPr>
        <w:t>usage</w:t>
      </w:r>
      <w:r w:rsidRPr="004D1F1E">
        <w:rPr>
          <w:rFonts w:ascii="Times New Roman" w:hAnsi="Times New Roman" w:cs="Times New Roman"/>
          <w:sz w:val="24"/>
          <w:szCs w:val="24"/>
        </w:rPr>
        <w:t xml:space="preserve"> (съответно около 30 000 за всеки бин), а най-малка е групата на „</w:t>
      </w:r>
      <w:r w:rsidRPr="004D1F1E">
        <w:rPr>
          <w:rFonts w:ascii="Times New Roman" w:hAnsi="Times New Roman" w:cs="Times New Roman"/>
          <w:sz w:val="24"/>
          <w:szCs w:val="24"/>
          <w:lang w:val="en-US"/>
        </w:rPr>
        <w:t>Very</w:t>
      </w:r>
      <w:r w:rsidRPr="004D1F1E">
        <w:rPr>
          <w:rFonts w:ascii="Times New Roman" w:hAnsi="Times New Roman" w:cs="Times New Roman"/>
          <w:sz w:val="24"/>
          <w:szCs w:val="24"/>
        </w:rPr>
        <w:t xml:space="preserve"> </w:t>
      </w:r>
      <w:r w:rsidRPr="004D1F1E">
        <w:rPr>
          <w:rFonts w:ascii="Times New Roman" w:hAnsi="Times New Roman" w:cs="Times New Roman"/>
          <w:sz w:val="24"/>
          <w:szCs w:val="24"/>
          <w:lang w:val="en-US"/>
        </w:rPr>
        <w:t>High</w:t>
      </w:r>
      <w:r w:rsidRPr="004D1F1E">
        <w:rPr>
          <w:rFonts w:ascii="Times New Roman" w:hAnsi="Times New Roman" w:cs="Times New Roman"/>
          <w:sz w:val="24"/>
          <w:szCs w:val="24"/>
        </w:rPr>
        <w:t>“ – едва няколко хиляди абонати. Това разпределение показва отчетлива поляризация между липсващи и умерени ползватели, докато много високата гласова активност е по-рядко срещана. Отчетливо се вижда и наличието на значим брой клиенти с нулева активност („</w:t>
      </w:r>
      <w:r w:rsidRPr="004D1F1E">
        <w:rPr>
          <w:rFonts w:ascii="Times New Roman" w:hAnsi="Times New Roman" w:cs="Times New Roman"/>
          <w:sz w:val="24"/>
          <w:szCs w:val="24"/>
          <w:lang w:val="en-US"/>
        </w:rPr>
        <w:t>Zero</w:t>
      </w:r>
      <w:r w:rsidRPr="004D1F1E">
        <w:rPr>
          <w:rFonts w:ascii="Times New Roman" w:hAnsi="Times New Roman" w:cs="Times New Roman"/>
          <w:sz w:val="24"/>
          <w:szCs w:val="24"/>
        </w:rPr>
        <w:t xml:space="preserve"> </w:t>
      </w:r>
      <w:r w:rsidRPr="004D1F1E">
        <w:rPr>
          <w:rFonts w:ascii="Times New Roman" w:hAnsi="Times New Roman" w:cs="Times New Roman"/>
          <w:sz w:val="24"/>
          <w:szCs w:val="24"/>
          <w:lang w:val="en-US"/>
        </w:rPr>
        <w:t>user</w:t>
      </w:r>
      <w:r w:rsidRPr="004D1F1E">
        <w:rPr>
          <w:rFonts w:ascii="Times New Roman" w:hAnsi="Times New Roman" w:cs="Times New Roman"/>
          <w:sz w:val="24"/>
          <w:szCs w:val="24"/>
        </w:rPr>
        <w:t>“), които са регистрирани като потребители на услугата, но не са осъществили нито едно изходящо обаждане.</w:t>
      </w:r>
    </w:p>
    <w:p w14:paraId="7FE91150" w14:textId="77777777" w:rsidR="00CC3986" w:rsidRDefault="004D1F1E" w:rsidP="00CC3986">
      <w:pPr>
        <w:keepNext/>
        <w:spacing w:before="40" w:after="40"/>
        <w:jc w:val="center"/>
      </w:pPr>
      <w:r w:rsidRPr="004D1F1E">
        <w:rPr>
          <w:rFonts w:ascii="Times New Roman" w:hAnsi="Times New Roman" w:cs="Times New Roman"/>
          <w:noProof/>
          <w:sz w:val="24"/>
          <w:szCs w:val="24"/>
        </w:rPr>
        <w:drawing>
          <wp:inline distT="0" distB="0" distL="0" distR="0" wp14:anchorId="2DFC4CB5" wp14:editId="13C4B6D0">
            <wp:extent cx="6446104" cy="2590800"/>
            <wp:effectExtent l="19050" t="19050" r="1206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7456" cy="2607420"/>
                    </a:xfrm>
                    <a:prstGeom prst="rect">
                      <a:avLst/>
                    </a:prstGeom>
                    <a:ln>
                      <a:solidFill>
                        <a:schemeClr val="tx1"/>
                      </a:solidFill>
                    </a:ln>
                  </pic:spPr>
                </pic:pic>
              </a:graphicData>
            </a:graphic>
          </wp:inline>
        </w:drawing>
      </w:r>
    </w:p>
    <w:p w14:paraId="1C65E500" w14:textId="71E40211" w:rsidR="0022251A" w:rsidRPr="00CC3986" w:rsidRDefault="00CC3986" w:rsidP="00CC3986">
      <w:pPr>
        <w:pStyle w:val="Caption"/>
        <w:spacing w:before="120"/>
        <w:jc w:val="center"/>
        <w:rPr>
          <w:rFonts w:ascii="Times New Roman" w:hAnsi="Times New Roman" w:cs="Times New Roman"/>
          <w:i w:val="0"/>
          <w:color w:val="auto"/>
          <w:sz w:val="28"/>
          <w:szCs w:val="24"/>
        </w:rPr>
      </w:pPr>
      <w:bookmarkStart w:id="16" w:name="_Toc201526152"/>
      <w:r w:rsidRPr="00841713">
        <w:rPr>
          <w:rFonts w:ascii="Times New Roman" w:hAnsi="Times New Roman" w:cs="Times New Roman"/>
          <w:b/>
          <w:i w:val="0"/>
          <w:color w:val="auto"/>
          <w:sz w:val="20"/>
        </w:rPr>
        <w:t xml:space="preserve">Figure </w:t>
      </w:r>
      <w:r w:rsidRPr="00841713">
        <w:rPr>
          <w:rFonts w:ascii="Times New Roman" w:hAnsi="Times New Roman" w:cs="Times New Roman"/>
          <w:b/>
          <w:i w:val="0"/>
          <w:color w:val="auto"/>
          <w:sz w:val="20"/>
        </w:rPr>
        <w:fldChar w:fldCharType="begin"/>
      </w:r>
      <w:r w:rsidRPr="00841713">
        <w:rPr>
          <w:rFonts w:ascii="Times New Roman" w:hAnsi="Times New Roman" w:cs="Times New Roman"/>
          <w:b/>
          <w:i w:val="0"/>
          <w:color w:val="auto"/>
          <w:sz w:val="20"/>
        </w:rPr>
        <w:instrText xml:space="preserve"> SEQ Figure \* ARABIC </w:instrText>
      </w:r>
      <w:r w:rsidRPr="00841713">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4</w:t>
      </w:r>
      <w:r w:rsidRPr="00841713">
        <w:rPr>
          <w:rFonts w:ascii="Times New Roman" w:hAnsi="Times New Roman" w:cs="Times New Roman"/>
          <w:b/>
          <w:i w:val="0"/>
          <w:color w:val="auto"/>
          <w:sz w:val="20"/>
        </w:rPr>
        <w:fldChar w:fldCharType="end"/>
      </w:r>
      <w:r w:rsidRPr="00841713">
        <w:rPr>
          <w:rFonts w:ascii="Times New Roman" w:hAnsi="Times New Roman" w:cs="Times New Roman"/>
          <w:b/>
          <w:i w:val="0"/>
          <w:color w:val="auto"/>
          <w:sz w:val="20"/>
        </w:rPr>
        <w:t>.</w:t>
      </w:r>
      <w:r w:rsidRPr="00CC3986">
        <w:rPr>
          <w:rFonts w:ascii="Times New Roman" w:hAnsi="Times New Roman" w:cs="Times New Roman"/>
          <w:i w:val="0"/>
          <w:color w:val="auto"/>
          <w:sz w:val="20"/>
        </w:rPr>
        <w:t xml:space="preserve"> Разпределение на клиентите по обем на мобилния интернет трафик (MTEL_TOT_VOL_MB): хистограма и бинова категоризация</w:t>
      </w:r>
      <w:bookmarkEnd w:id="16"/>
    </w:p>
    <w:p w14:paraId="66C20D83" w14:textId="177D5BC9" w:rsidR="0000019C" w:rsidRPr="0000019C" w:rsidRDefault="0000019C" w:rsidP="0000019C">
      <w:pPr>
        <w:spacing w:before="40" w:after="40"/>
        <w:ind w:firstLine="720"/>
        <w:jc w:val="both"/>
        <w:rPr>
          <w:rFonts w:ascii="Times New Roman" w:hAnsi="Times New Roman" w:cs="Times New Roman"/>
          <w:sz w:val="24"/>
          <w:szCs w:val="24"/>
        </w:rPr>
      </w:pPr>
      <w:r w:rsidRPr="0000019C">
        <w:rPr>
          <w:rFonts w:ascii="Times New Roman" w:hAnsi="Times New Roman" w:cs="Times New Roman"/>
          <w:sz w:val="24"/>
          <w:szCs w:val="24"/>
        </w:rPr>
        <w:t>На лявата част на фигура</w:t>
      </w:r>
      <w:r>
        <w:rPr>
          <w:rFonts w:ascii="Times New Roman" w:hAnsi="Times New Roman" w:cs="Times New Roman"/>
          <w:sz w:val="24"/>
          <w:szCs w:val="24"/>
        </w:rPr>
        <w:t xml:space="preserve"> 4 </w:t>
      </w:r>
      <w:r w:rsidRPr="0000019C">
        <w:rPr>
          <w:rFonts w:ascii="Times New Roman" w:hAnsi="Times New Roman" w:cs="Times New Roman"/>
          <w:sz w:val="24"/>
          <w:szCs w:val="24"/>
        </w:rPr>
        <w:t>е представена хистограма на разпределението на обема на мобилния интернет трафик (в MB) за всички клиенти с активна мобилна услуга. Разпределението е силно дясно-асиметрично – повечето клиенти имат много нисък месечен обем (медианата е само 183 MB), докато малък брой потребители генерират значително по-висок трафик. Това ясно се вижда от „опашката“ вдясно, където има редки, но екстремни стойности.</w:t>
      </w:r>
    </w:p>
    <w:p w14:paraId="6E99C0B0" w14:textId="37B8E95B" w:rsidR="0000019C" w:rsidRPr="0000019C" w:rsidRDefault="0000019C" w:rsidP="0000019C">
      <w:pPr>
        <w:spacing w:before="40" w:after="40"/>
        <w:ind w:firstLine="720"/>
        <w:jc w:val="both"/>
        <w:rPr>
          <w:rFonts w:ascii="Times New Roman" w:hAnsi="Times New Roman" w:cs="Times New Roman"/>
          <w:sz w:val="24"/>
          <w:szCs w:val="24"/>
        </w:rPr>
      </w:pPr>
      <w:r w:rsidRPr="0000019C">
        <w:rPr>
          <w:rFonts w:ascii="Times New Roman" w:hAnsi="Times New Roman" w:cs="Times New Roman"/>
          <w:sz w:val="24"/>
          <w:szCs w:val="24"/>
        </w:rPr>
        <w:t xml:space="preserve">Дясната графика показва разпределението на клиентите по usage-бинове – от „Zero user“ и „Low“ до „Very High“ и „no user“. Най-голям е делът на клиентите, които не използват мобилен </w:t>
      </w:r>
      <w:r w:rsidRPr="0000019C">
        <w:rPr>
          <w:rFonts w:ascii="Times New Roman" w:hAnsi="Times New Roman" w:cs="Times New Roman"/>
          <w:sz w:val="24"/>
          <w:szCs w:val="24"/>
        </w:rPr>
        <w:lastRenderedPageBreak/>
        <w:t>интернет („no user“), следвани от тези с „Zero user“ (регистрирани, но с 0 трафик), както и групите с „Medium“ usage. Клиентите с „Very High“ трафик са относително малко, което потвърждава силната концентрация на малко, но интензивни потребители в групата на най-високите стойности.</w:t>
      </w:r>
    </w:p>
    <w:p w14:paraId="343A38A8" w14:textId="133B81B9" w:rsidR="0022251A" w:rsidRDefault="0000019C" w:rsidP="00841713">
      <w:pPr>
        <w:spacing w:before="40" w:after="240"/>
        <w:ind w:firstLine="720"/>
        <w:jc w:val="both"/>
        <w:rPr>
          <w:rFonts w:ascii="Times New Roman" w:hAnsi="Times New Roman" w:cs="Times New Roman"/>
          <w:sz w:val="24"/>
          <w:szCs w:val="24"/>
        </w:rPr>
      </w:pPr>
      <w:r w:rsidRPr="0000019C">
        <w:rPr>
          <w:rFonts w:ascii="Times New Roman" w:hAnsi="Times New Roman" w:cs="Times New Roman"/>
          <w:sz w:val="24"/>
          <w:szCs w:val="24"/>
        </w:rPr>
        <w:t xml:space="preserve">Това разпределение е характерно за телекомуникационните услуги – преобладават ниските нива на потребление, докато много активните потребители са малък процент, но генерират значителна част от общия трафик. </w:t>
      </w:r>
    </w:p>
    <w:p w14:paraId="67383D55" w14:textId="2D46836C" w:rsidR="00841713" w:rsidRDefault="001520E6" w:rsidP="00841713">
      <w:pPr>
        <w:keepNext/>
        <w:spacing w:before="40" w:after="40"/>
        <w:jc w:val="both"/>
      </w:pPr>
      <w:r w:rsidRPr="001520E6">
        <w:rPr>
          <w:noProof/>
        </w:rPr>
        <w:drawing>
          <wp:inline distT="0" distB="0" distL="0" distR="0" wp14:anchorId="052C89C0" wp14:editId="7CE14106">
            <wp:extent cx="6425565" cy="2377440"/>
            <wp:effectExtent l="19050" t="19050" r="13335"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25565" cy="2377440"/>
                    </a:xfrm>
                    <a:prstGeom prst="rect">
                      <a:avLst/>
                    </a:prstGeom>
                    <a:ln>
                      <a:solidFill>
                        <a:schemeClr val="tx1"/>
                      </a:solidFill>
                    </a:ln>
                  </pic:spPr>
                </pic:pic>
              </a:graphicData>
            </a:graphic>
          </wp:inline>
        </w:drawing>
      </w:r>
    </w:p>
    <w:p w14:paraId="344976BE" w14:textId="5B878739" w:rsidR="0000019C" w:rsidRPr="00841713" w:rsidRDefault="00841713" w:rsidP="00841713">
      <w:pPr>
        <w:pStyle w:val="Caption"/>
        <w:spacing w:before="120"/>
        <w:jc w:val="center"/>
        <w:rPr>
          <w:rFonts w:ascii="Times New Roman" w:hAnsi="Times New Roman" w:cs="Times New Roman"/>
          <w:i w:val="0"/>
          <w:color w:val="auto"/>
          <w:sz w:val="28"/>
          <w:szCs w:val="24"/>
        </w:rPr>
      </w:pPr>
      <w:bookmarkStart w:id="17" w:name="_Toc201526153"/>
      <w:r w:rsidRPr="00841713">
        <w:rPr>
          <w:rFonts w:ascii="Times New Roman" w:hAnsi="Times New Roman" w:cs="Times New Roman"/>
          <w:b/>
          <w:i w:val="0"/>
          <w:color w:val="auto"/>
          <w:sz w:val="20"/>
        </w:rPr>
        <w:t xml:space="preserve">Figure </w:t>
      </w:r>
      <w:r w:rsidRPr="00841713">
        <w:rPr>
          <w:rFonts w:ascii="Times New Roman" w:hAnsi="Times New Roman" w:cs="Times New Roman"/>
          <w:b/>
          <w:i w:val="0"/>
          <w:color w:val="auto"/>
          <w:sz w:val="20"/>
        </w:rPr>
        <w:fldChar w:fldCharType="begin"/>
      </w:r>
      <w:r w:rsidRPr="00841713">
        <w:rPr>
          <w:rFonts w:ascii="Times New Roman" w:hAnsi="Times New Roman" w:cs="Times New Roman"/>
          <w:b/>
          <w:i w:val="0"/>
          <w:color w:val="auto"/>
          <w:sz w:val="20"/>
        </w:rPr>
        <w:instrText xml:space="preserve"> SEQ Figure \* ARABIC </w:instrText>
      </w:r>
      <w:r w:rsidRPr="00841713">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5</w:t>
      </w:r>
      <w:r w:rsidRPr="00841713">
        <w:rPr>
          <w:rFonts w:ascii="Times New Roman" w:hAnsi="Times New Roman" w:cs="Times New Roman"/>
          <w:b/>
          <w:i w:val="0"/>
          <w:color w:val="auto"/>
          <w:sz w:val="20"/>
        </w:rPr>
        <w:fldChar w:fldCharType="end"/>
      </w:r>
      <w:r w:rsidRPr="00841713">
        <w:rPr>
          <w:rFonts w:ascii="Times New Roman" w:hAnsi="Times New Roman" w:cs="Times New Roman"/>
          <w:b/>
          <w:i w:val="0"/>
          <w:color w:val="auto"/>
          <w:sz w:val="20"/>
        </w:rPr>
        <w:t>.</w:t>
      </w:r>
      <w:r w:rsidRPr="00841713">
        <w:rPr>
          <w:rFonts w:ascii="Times New Roman" w:hAnsi="Times New Roman" w:cs="Times New Roman"/>
          <w:i w:val="0"/>
          <w:color w:val="auto"/>
          <w:sz w:val="20"/>
        </w:rPr>
        <w:t xml:space="preserve"> Разпределение и категоризация на изходящите минути във фиксиран телефон (TEL_OUT_MOU)</w:t>
      </w:r>
      <w:bookmarkEnd w:id="17"/>
    </w:p>
    <w:p w14:paraId="05597DA8" w14:textId="09C570B1" w:rsidR="00654172" w:rsidRPr="00654172" w:rsidRDefault="00654172" w:rsidP="00654172">
      <w:pPr>
        <w:spacing w:before="40" w:after="40"/>
        <w:ind w:firstLine="720"/>
        <w:jc w:val="both"/>
        <w:rPr>
          <w:rFonts w:ascii="Times New Roman" w:hAnsi="Times New Roman" w:cs="Times New Roman"/>
          <w:sz w:val="24"/>
          <w:szCs w:val="24"/>
        </w:rPr>
      </w:pPr>
      <w:r w:rsidRPr="00654172">
        <w:rPr>
          <w:rFonts w:ascii="Times New Roman" w:hAnsi="Times New Roman" w:cs="Times New Roman"/>
          <w:sz w:val="24"/>
          <w:szCs w:val="24"/>
        </w:rPr>
        <w:t>Графиките илюстрират разпределението на изходящите минути във фиксираната телефония (TEL_OUT_MOU) сред потребителите. Хистограмата вляво ясно показва силна дясна асиметрия – преобладаващата част от клиентите извършват малко на брой разговори, докато малък дял от наблюденията се отличава с изключително високи стойности (максимумът достига до 489 733 минути). Медианата (4456.5 минути) се намира много по-близо до ниските стойности, което потвърждава наличието на изолирани, но екстремни потребители.</w:t>
      </w:r>
    </w:p>
    <w:p w14:paraId="00D776F7" w14:textId="5D108F42" w:rsidR="0000019C" w:rsidRDefault="00654172" w:rsidP="009D5F1E">
      <w:pPr>
        <w:spacing w:before="40" w:after="240"/>
        <w:ind w:firstLine="720"/>
        <w:jc w:val="both"/>
        <w:rPr>
          <w:rFonts w:ascii="Times New Roman" w:hAnsi="Times New Roman" w:cs="Times New Roman"/>
          <w:sz w:val="24"/>
          <w:szCs w:val="24"/>
        </w:rPr>
      </w:pPr>
      <w:r w:rsidRPr="00654172">
        <w:rPr>
          <w:rFonts w:ascii="Times New Roman" w:hAnsi="Times New Roman" w:cs="Times New Roman"/>
          <w:sz w:val="24"/>
          <w:szCs w:val="24"/>
        </w:rPr>
        <w:t xml:space="preserve">Диаграмата вдясно показва разпределението на потребителите по дефинирани </w:t>
      </w:r>
      <w:proofErr w:type="spellStart"/>
      <w:r w:rsidRPr="00654172">
        <w:rPr>
          <w:rFonts w:ascii="Times New Roman" w:hAnsi="Times New Roman" w:cs="Times New Roman"/>
          <w:sz w:val="24"/>
          <w:szCs w:val="24"/>
        </w:rPr>
        <w:t>usage</w:t>
      </w:r>
      <w:proofErr w:type="spellEnd"/>
      <w:r w:rsidRPr="00654172">
        <w:rPr>
          <w:rFonts w:ascii="Times New Roman" w:hAnsi="Times New Roman" w:cs="Times New Roman"/>
          <w:sz w:val="24"/>
          <w:szCs w:val="24"/>
        </w:rPr>
        <w:t>-категории, като най-голям дял отново са „</w:t>
      </w:r>
      <w:proofErr w:type="spellStart"/>
      <w:r w:rsidRPr="00654172">
        <w:rPr>
          <w:rFonts w:ascii="Times New Roman" w:hAnsi="Times New Roman" w:cs="Times New Roman"/>
          <w:sz w:val="24"/>
          <w:szCs w:val="24"/>
        </w:rPr>
        <w:t>no</w:t>
      </w:r>
      <w:proofErr w:type="spellEnd"/>
      <w:r w:rsidRPr="00654172">
        <w:rPr>
          <w:rFonts w:ascii="Times New Roman" w:hAnsi="Times New Roman" w:cs="Times New Roman"/>
          <w:sz w:val="24"/>
          <w:szCs w:val="24"/>
        </w:rPr>
        <w:t xml:space="preserve"> </w:t>
      </w:r>
      <w:proofErr w:type="spellStart"/>
      <w:r w:rsidRPr="00654172">
        <w:rPr>
          <w:rFonts w:ascii="Times New Roman" w:hAnsi="Times New Roman" w:cs="Times New Roman"/>
          <w:sz w:val="24"/>
          <w:szCs w:val="24"/>
        </w:rPr>
        <w:t>user</w:t>
      </w:r>
      <w:proofErr w:type="spellEnd"/>
      <w:r w:rsidRPr="00654172">
        <w:rPr>
          <w:rFonts w:ascii="Times New Roman" w:hAnsi="Times New Roman" w:cs="Times New Roman"/>
          <w:sz w:val="24"/>
          <w:szCs w:val="24"/>
        </w:rPr>
        <w:t>“ – клиенти без отчетено потребление във фиксирана телефония за разглеждания период. Сред активните клиенти най-многобройни са тези в ниските и средните usage-групи, докато групата „Very High“ обхваща малка, но отчетлива част от клиентската база, които значително се различават от типичното поведение.</w:t>
      </w:r>
    </w:p>
    <w:p w14:paraId="0EE3DCC3" w14:textId="77777777" w:rsidR="00310189" w:rsidRDefault="00310189" w:rsidP="00310189">
      <w:pPr>
        <w:keepNext/>
        <w:spacing w:before="40" w:after="40"/>
      </w:pPr>
      <w:r w:rsidRPr="00310189">
        <w:rPr>
          <w:rFonts w:ascii="Times New Roman" w:hAnsi="Times New Roman" w:cs="Times New Roman"/>
          <w:noProof/>
          <w:sz w:val="24"/>
          <w:szCs w:val="24"/>
        </w:rPr>
        <w:lastRenderedPageBreak/>
        <w:drawing>
          <wp:inline distT="0" distB="0" distL="0" distR="0" wp14:anchorId="566177E7" wp14:editId="70EBC28A">
            <wp:extent cx="6370320" cy="2750820"/>
            <wp:effectExtent l="19050" t="19050" r="1143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0320" cy="2750820"/>
                    </a:xfrm>
                    <a:prstGeom prst="rect">
                      <a:avLst/>
                    </a:prstGeom>
                    <a:ln>
                      <a:solidFill>
                        <a:schemeClr val="tx1"/>
                      </a:solidFill>
                    </a:ln>
                  </pic:spPr>
                </pic:pic>
              </a:graphicData>
            </a:graphic>
          </wp:inline>
        </w:drawing>
      </w:r>
    </w:p>
    <w:p w14:paraId="1F986676" w14:textId="340AD2FA" w:rsidR="0000019C" w:rsidRPr="00310189" w:rsidRDefault="00310189" w:rsidP="00310189">
      <w:pPr>
        <w:pStyle w:val="Caption"/>
        <w:spacing w:before="120"/>
        <w:jc w:val="center"/>
        <w:rPr>
          <w:rFonts w:ascii="Times New Roman" w:hAnsi="Times New Roman" w:cs="Times New Roman"/>
          <w:i w:val="0"/>
          <w:color w:val="auto"/>
          <w:sz w:val="28"/>
          <w:szCs w:val="24"/>
        </w:rPr>
      </w:pPr>
      <w:bookmarkStart w:id="18" w:name="_Toc201526154"/>
      <w:r w:rsidRPr="00310189">
        <w:rPr>
          <w:rFonts w:ascii="Times New Roman" w:hAnsi="Times New Roman" w:cs="Times New Roman"/>
          <w:b/>
          <w:i w:val="0"/>
          <w:color w:val="auto"/>
          <w:sz w:val="20"/>
        </w:rPr>
        <w:t xml:space="preserve">Figure </w:t>
      </w:r>
      <w:r w:rsidRPr="00310189">
        <w:rPr>
          <w:rFonts w:ascii="Times New Roman" w:hAnsi="Times New Roman" w:cs="Times New Roman"/>
          <w:b/>
          <w:i w:val="0"/>
          <w:color w:val="auto"/>
          <w:sz w:val="20"/>
        </w:rPr>
        <w:fldChar w:fldCharType="begin"/>
      </w:r>
      <w:r w:rsidRPr="00310189">
        <w:rPr>
          <w:rFonts w:ascii="Times New Roman" w:hAnsi="Times New Roman" w:cs="Times New Roman"/>
          <w:b/>
          <w:i w:val="0"/>
          <w:color w:val="auto"/>
          <w:sz w:val="20"/>
        </w:rPr>
        <w:instrText xml:space="preserve"> SEQ Figure \* ARABIC </w:instrText>
      </w:r>
      <w:r w:rsidRPr="00310189">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6</w:t>
      </w:r>
      <w:r w:rsidRPr="00310189">
        <w:rPr>
          <w:rFonts w:ascii="Times New Roman" w:hAnsi="Times New Roman" w:cs="Times New Roman"/>
          <w:b/>
          <w:i w:val="0"/>
          <w:color w:val="auto"/>
          <w:sz w:val="20"/>
        </w:rPr>
        <w:fldChar w:fldCharType="end"/>
      </w:r>
      <w:r w:rsidRPr="00310189">
        <w:rPr>
          <w:rFonts w:ascii="Times New Roman" w:hAnsi="Times New Roman" w:cs="Times New Roman"/>
          <w:b/>
          <w:i w:val="0"/>
          <w:color w:val="auto"/>
          <w:sz w:val="20"/>
        </w:rPr>
        <w:t>.</w:t>
      </w:r>
      <w:r w:rsidRPr="00310189">
        <w:rPr>
          <w:rFonts w:ascii="Times New Roman" w:hAnsi="Times New Roman" w:cs="Times New Roman"/>
          <w:i w:val="0"/>
          <w:color w:val="auto"/>
          <w:sz w:val="20"/>
        </w:rPr>
        <w:t xml:space="preserve"> Разпределение и категоризация на броя гледани телевизионни програми (DTV_VIEW_NBR)</w:t>
      </w:r>
      <w:bookmarkEnd w:id="18"/>
    </w:p>
    <w:p w14:paraId="2AFB847A" w14:textId="77777777" w:rsidR="009D5F1E" w:rsidRPr="009D5F1E" w:rsidRDefault="009D5F1E" w:rsidP="009D5F1E">
      <w:pPr>
        <w:spacing w:before="40" w:after="40"/>
        <w:ind w:firstLine="720"/>
        <w:jc w:val="both"/>
        <w:rPr>
          <w:rFonts w:ascii="Times New Roman" w:hAnsi="Times New Roman" w:cs="Times New Roman"/>
          <w:sz w:val="24"/>
          <w:szCs w:val="24"/>
        </w:rPr>
      </w:pPr>
      <w:r w:rsidRPr="009D5F1E">
        <w:rPr>
          <w:rFonts w:ascii="Times New Roman" w:hAnsi="Times New Roman" w:cs="Times New Roman"/>
          <w:sz w:val="24"/>
          <w:szCs w:val="24"/>
        </w:rPr>
        <w:t>Двете графики визуализират начина, по който се разпределя броят гледани телевизионни програми (</w:t>
      </w:r>
      <w:r w:rsidRPr="009D5F1E">
        <w:rPr>
          <w:rFonts w:ascii="Times New Roman" w:hAnsi="Times New Roman" w:cs="Times New Roman"/>
          <w:sz w:val="24"/>
          <w:szCs w:val="24"/>
          <w:lang w:val="en-US"/>
        </w:rPr>
        <w:t>DTV</w:t>
      </w:r>
      <w:r w:rsidRPr="009D5F1E">
        <w:rPr>
          <w:rFonts w:ascii="Times New Roman" w:hAnsi="Times New Roman" w:cs="Times New Roman"/>
          <w:sz w:val="24"/>
          <w:szCs w:val="24"/>
        </w:rPr>
        <w:t>_</w:t>
      </w:r>
      <w:r w:rsidRPr="009D5F1E">
        <w:rPr>
          <w:rFonts w:ascii="Times New Roman" w:hAnsi="Times New Roman" w:cs="Times New Roman"/>
          <w:sz w:val="24"/>
          <w:szCs w:val="24"/>
          <w:lang w:val="en-US"/>
        </w:rPr>
        <w:t>VIEW</w:t>
      </w:r>
      <w:r w:rsidRPr="009D5F1E">
        <w:rPr>
          <w:rFonts w:ascii="Times New Roman" w:hAnsi="Times New Roman" w:cs="Times New Roman"/>
          <w:sz w:val="24"/>
          <w:szCs w:val="24"/>
        </w:rPr>
        <w:t>_</w:t>
      </w:r>
      <w:r w:rsidRPr="009D5F1E">
        <w:rPr>
          <w:rFonts w:ascii="Times New Roman" w:hAnsi="Times New Roman" w:cs="Times New Roman"/>
          <w:sz w:val="24"/>
          <w:szCs w:val="24"/>
          <w:lang w:val="en-US"/>
        </w:rPr>
        <w:t>NBR</w:t>
      </w:r>
      <w:r w:rsidRPr="009D5F1E">
        <w:rPr>
          <w:rFonts w:ascii="Times New Roman" w:hAnsi="Times New Roman" w:cs="Times New Roman"/>
          <w:sz w:val="24"/>
          <w:szCs w:val="24"/>
        </w:rPr>
        <w:t>) сред потребителите на дигитална телевизия. Хистограмата вляво показва, че разпределението е силно дясно-скосено – повечето клиенти гледат относително малък брой програми (медианата е 66), докато по-големите стойности са рядкост и създават дълга „опашка“ в дясно.</w:t>
      </w:r>
    </w:p>
    <w:p w14:paraId="0E15F6EB" w14:textId="77777777" w:rsidR="009D5F1E" w:rsidRPr="009D5F1E" w:rsidRDefault="009D5F1E" w:rsidP="009D5F1E">
      <w:pPr>
        <w:spacing w:before="40" w:after="240"/>
        <w:ind w:firstLine="720"/>
        <w:jc w:val="both"/>
        <w:rPr>
          <w:rFonts w:ascii="Times New Roman" w:hAnsi="Times New Roman" w:cs="Times New Roman"/>
          <w:sz w:val="24"/>
          <w:szCs w:val="24"/>
        </w:rPr>
      </w:pPr>
      <w:r w:rsidRPr="009D5F1E">
        <w:rPr>
          <w:rFonts w:ascii="Times New Roman" w:hAnsi="Times New Roman" w:cs="Times New Roman"/>
          <w:sz w:val="24"/>
          <w:szCs w:val="24"/>
        </w:rPr>
        <w:t xml:space="preserve">На </w:t>
      </w:r>
      <w:r w:rsidRPr="009D5F1E">
        <w:rPr>
          <w:rFonts w:ascii="Times New Roman" w:hAnsi="Times New Roman" w:cs="Times New Roman"/>
          <w:sz w:val="24"/>
          <w:szCs w:val="24"/>
          <w:lang w:val="en-US"/>
        </w:rPr>
        <w:t>barplot</w:t>
      </w:r>
      <w:r w:rsidRPr="009D5F1E">
        <w:rPr>
          <w:rFonts w:ascii="Times New Roman" w:hAnsi="Times New Roman" w:cs="Times New Roman"/>
          <w:sz w:val="24"/>
          <w:szCs w:val="24"/>
        </w:rPr>
        <w:t xml:space="preserve">-а вдясно е представено разпределението на клиентите по </w:t>
      </w:r>
      <w:r w:rsidRPr="009D5F1E">
        <w:rPr>
          <w:rFonts w:ascii="Times New Roman" w:hAnsi="Times New Roman" w:cs="Times New Roman"/>
          <w:sz w:val="24"/>
          <w:szCs w:val="24"/>
          <w:lang w:val="en-US"/>
        </w:rPr>
        <w:t>usage</w:t>
      </w:r>
      <w:r w:rsidRPr="009D5F1E">
        <w:rPr>
          <w:rFonts w:ascii="Times New Roman" w:hAnsi="Times New Roman" w:cs="Times New Roman"/>
          <w:sz w:val="24"/>
          <w:szCs w:val="24"/>
        </w:rPr>
        <w:t>-категории. Най-голямата група са „</w:t>
      </w:r>
      <w:r w:rsidRPr="009D5F1E">
        <w:rPr>
          <w:rFonts w:ascii="Times New Roman" w:hAnsi="Times New Roman" w:cs="Times New Roman"/>
          <w:sz w:val="24"/>
          <w:szCs w:val="24"/>
          <w:lang w:val="en-US"/>
        </w:rPr>
        <w:t>Zero</w:t>
      </w:r>
      <w:r w:rsidRPr="009D5F1E">
        <w:rPr>
          <w:rFonts w:ascii="Times New Roman" w:hAnsi="Times New Roman" w:cs="Times New Roman"/>
          <w:sz w:val="24"/>
          <w:szCs w:val="24"/>
        </w:rPr>
        <w:t xml:space="preserve"> </w:t>
      </w:r>
      <w:r w:rsidRPr="009D5F1E">
        <w:rPr>
          <w:rFonts w:ascii="Times New Roman" w:hAnsi="Times New Roman" w:cs="Times New Roman"/>
          <w:sz w:val="24"/>
          <w:szCs w:val="24"/>
          <w:lang w:val="en-US"/>
        </w:rPr>
        <w:t>user</w:t>
      </w:r>
      <w:r w:rsidRPr="009D5F1E">
        <w:rPr>
          <w:rFonts w:ascii="Times New Roman" w:hAnsi="Times New Roman" w:cs="Times New Roman"/>
          <w:sz w:val="24"/>
          <w:szCs w:val="24"/>
        </w:rPr>
        <w:t>“ – клиенти с отчетена услуга, но без реално използване през разглеждания период. Значителна част попадат и в категория „</w:t>
      </w:r>
      <w:r w:rsidRPr="009D5F1E">
        <w:rPr>
          <w:rFonts w:ascii="Times New Roman" w:hAnsi="Times New Roman" w:cs="Times New Roman"/>
          <w:sz w:val="24"/>
          <w:szCs w:val="24"/>
          <w:lang w:val="en-US"/>
        </w:rPr>
        <w:t>Medium</w:t>
      </w:r>
      <w:r w:rsidRPr="009D5F1E">
        <w:rPr>
          <w:rFonts w:ascii="Times New Roman" w:hAnsi="Times New Roman" w:cs="Times New Roman"/>
          <w:sz w:val="24"/>
          <w:szCs w:val="24"/>
        </w:rPr>
        <w:t>“, докато групите „</w:t>
      </w:r>
      <w:r w:rsidRPr="009D5F1E">
        <w:rPr>
          <w:rFonts w:ascii="Times New Roman" w:hAnsi="Times New Roman" w:cs="Times New Roman"/>
          <w:sz w:val="24"/>
          <w:szCs w:val="24"/>
          <w:lang w:val="en-US"/>
        </w:rPr>
        <w:t>High</w:t>
      </w:r>
      <w:r w:rsidRPr="009D5F1E">
        <w:rPr>
          <w:rFonts w:ascii="Times New Roman" w:hAnsi="Times New Roman" w:cs="Times New Roman"/>
          <w:sz w:val="24"/>
          <w:szCs w:val="24"/>
        </w:rPr>
        <w:t>“ и „</w:t>
      </w:r>
      <w:r w:rsidRPr="009D5F1E">
        <w:rPr>
          <w:rFonts w:ascii="Times New Roman" w:hAnsi="Times New Roman" w:cs="Times New Roman"/>
          <w:sz w:val="24"/>
          <w:szCs w:val="24"/>
          <w:lang w:val="en-US"/>
        </w:rPr>
        <w:t>Very</w:t>
      </w:r>
      <w:r w:rsidRPr="009D5F1E">
        <w:rPr>
          <w:rFonts w:ascii="Times New Roman" w:hAnsi="Times New Roman" w:cs="Times New Roman"/>
          <w:sz w:val="24"/>
          <w:szCs w:val="24"/>
        </w:rPr>
        <w:t xml:space="preserve"> </w:t>
      </w:r>
      <w:r w:rsidRPr="009D5F1E">
        <w:rPr>
          <w:rFonts w:ascii="Times New Roman" w:hAnsi="Times New Roman" w:cs="Times New Roman"/>
          <w:sz w:val="24"/>
          <w:szCs w:val="24"/>
          <w:lang w:val="en-US"/>
        </w:rPr>
        <w:t>High</w:t>
      </w:r>
      <w:r w:rsidRPr="009D5F1E">
        <w:rPr>
          <w:rFonts w:ascii="Times New Roman" w:hAnsi="Times New Roman" w:cs="Times New Roman"/>
          <w:sz w:val="24"/>
          <w:szCs w:val="24"/>
        </w:rPr>
        <w:t>“ са много по-редки, което показва наличие на интензивно гледащи, но относително малобройни клиенти. Наблюдава се и отделна категория „</w:t>
      </w:r>
      <w:r w:rsidRPr="009D5F1E">
        <w:rPr>
          <w:rFonts w:ascii="Times New Roman" w:hAnsi="Times New Roman" w:cs="Times New Roman"/>
          <w:sz w:val="24"/>
          <w:szCs w:val="24"/>
          <w:lang w:val="en-US"/>
        </w:rPr>
        <w:t>no</w:t>
      </w:r>
      <w:r w:rsidRPr="009D5F1E">
        <w:rPr>
          <w:rFonts w:ascii="Times New Roman" w:hAnsi="Times New Roman" w:cs="Times New Roman"/>
          <w:sz w:val="24"/>
          <w:szCs w:val="24"/>
        </w:rPr>
        <w:t xml:space="preserve"> </w:t>
      </w:r>
      <w:r w:rsidRPr="009D5F1E">
        <w:rPr>
          <w:rFonts w:ascii="Times New Roman" w:hAnsi="Times New Roman" w:cs="Times New Roman"/>
          <w:sz w:val="24"/>
          <w:szCs w:val="24"/>
          <w:lang w:val="en-US"/>
        </w:rPr>
        <w:t>user</w:t>
      </w:r>
      <w:r w:rsidRPr="009D5F1E">
        <w:rPr>
          <w:rFonts w:ascii="Times New Roman" w:hAnsi="Times New Roman" w:cs="Times New Roman"/>
          <w:sz w:val="24"/>
          <w:szCs w:val="24"/>
        </w:rPr>
        <w:t>“ – клиенти, при които няма никаква активност или не е налична телевизионна услуга.</w:t>
      </w:r>
    </w:p>
    <w:p w14:paraId="2E929ABB" w14:textId="77777777" w:rsidR="009D5F1E" w:rsidRDefault="009D5F1E" w:rsidP="009D5F1E">
      <w:pPr>
        <w:keepNext/>
        <w:spacing w:before="40" w:after="40"/>
        <w:jc w:val="center"/>
      </w:pPr>
      <w:r w:rsidRPr="009D5F1E">
        <w:rPr>
          <w:rFonts w:ascii="Times New Roman" w:hAnsi="Times New Roman" w:cs="Times New Roman"/>
          <w:noProof/>
          <w:sz w:val="24"/>
          <w:szCs w:val="24"/>
        </w:rPr>
        <w:drawing>
          <wp:inline distT="0" distB="0" distL="0" distR="0" wp14:anchorId="50669F1C" wp14:editId="1982E5BB">
            <wp:extent cx="6362700" cy="2606040"/>
            <wp:effectExtent l="19050" t="19050" r="1905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62700" cy="2606040"/>
                    </a:xfrm>
                    <a:prstGeom prst="rect">
                      <a:avLst/>
                    </a:prstGeom>
                    <a:ln>
                      <a:solidFill>
                        <a:schemeClr val="tx1"/>
                      </a:solidFill>
                    </a:ln>
                  </pic:spPr>
                </pic:pic>
              </a:graphicData>
            </a:graphic>
          </wp:inline>
        </w:drawing>
      </w:r>
    </w:p>
    <w:p w14:paraId="6377B3B5" w14:textId="1A9AC52B" w:rsidR="0000019C" w:rsidRPr="009D5F1E" w:rsidRDefault="009D5F1E" w:rsidP="009D5F1E">
      <w:pPr>
        <w:pStyle w:val="Caption"/>
        <w:spacing w:before="120"/>
        <w:jc w:val="center"/>
        <w:rPr>
          <w:rFonts w:ascii="Times New Roman" w:hAnsi="Times New Roman" w:cs="Times New Roman"/>
          <w:i w:val="0"/>
          <w:color w:val="auto"/>
          <w:sz w:val="28"/>
          <w:szCs w:val="24"/>
        </w:rPr>
      </w:pPr>
      <w:bookmarkStart w:id="19" w:name="_Toc201526155"/>
      <w:r w:rsidRPr="009D5F1E">
        <w:rPr>
          <w:rFonts w:ascii="Times New Roman" w:hAnsi="Times New Roman" w:cs="Times New Roman"/>
          <w:b/>
          <w:i w:val="0"/>
          <w:color w:val="auto"/>
          <w:sz w:val="20"/>
        </w:rPr>
        <w:t xml:space="preserve">Figure </w:t>
      </w:r>
      <w:r w:rsidRPr="009D5F1E">
        <w:rPr>
          <w:rFonts w:ascii="Times New Roman" w:hAnsi="Times New Roman" w:cs="Times New Roman"/>
          <w:b/>
          <w:i w:val="0"/>
          <w:color w:val="auto"/>
          <w:sz w:val="20"/>
        </w:rPr>
        <w:fldChar w:fldCharType="begin"/>
      </w:r>
      <w:r w:rsidRPr="009D5F1E">
        <w:rPr>
          <w:rFonts w:ascii="Times New Roman" w:hAnsi="Times New Roman" w:cs="Times New Roman"/>
          <w:b/>
          <w:i w:val="0"/>
          <w:color w:val="auto"/>
          <w:sz w:val="20"/>
        </w:rPr>
        <w:instrText xml:space="preserve"> SEQ Figure \* ARABIC </w:instrText>
      </w:r>
      <w:r w:rsidRPr="009D5F1E">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7</w:t>
      </w:r>
      <w:r w:rsidRPr="009D5F1E">
        <w:rPr>
          <w:rFonts w:ascii="Times New Roman" w:hAnsi="Times New Roman" w:cs="Times New Roman"/>
          <w:b/>
          <w:i w:val="0"/>
          <w:color w:val="auto"/>
          <w:sz w:val="20"/>
        </w:rPr>
        <w:fldChar w:fldCharType="end"/>
      </w:r>
      <w:r w:rsidRPr="009D5F1E">
        <w:rPr>
          <w:rFonts w:ascii="Times New Roman" w:hAnsi="Times New Roman" w:cs="Times New Roman"/>
          <w:b/>
          <w:i w:val="0"/>
          <w:color w:val="auto"/>
          <w:sz w:val="20"/>
        </w:rPr>
        <w:t>.</w:t>
      </w:r>
      <w:r w:rsidRPr="009D5F1E">
        <w:rPr>
          <w:rFonts w:ascii="Times New Roman" w:hAnsi="Times New Roman" w:cs="Times New Roman"/>
          <w:i w:val="0"/>
          <w:color w:val="auto"/>
          <w:sz w:val="20"/>
        </w:rPr>
        <w:t xml:space="preserve"> Разпределение и категоризация на гледанията на видеосъдържание по заявка (DTV_NR_VOD_1YR)</w:t>
      </w:r>
      <w:bookmarkEnd w:id="19"/>
    </w:p>
    <w:p w14:paraId="6D8D9EF4" w14:textId="77777777" w:rsidR="0028406C" w:rsidRPr="0028406C" w:rsidRDefault="0028406C" w:rsidP="0028406C">
      <w:pPr>
        <w:spacing w:before="40" w:after="40"/>
        <w:ind w:firstLine="720"/>
        <w:jc w:val="both"/>
        <w:rPr>
          <w:rFonts w:ascii="Times New Roman" w:hAnsi="Times New Roman" w:cs="Times New Roman"/>
          <w:sz w:val="24"/>
          <w:szCs w:val="24"/>
        </w:rPr>
      </w:pPr>
      <w:r w:rsidRPr="0028406C">
        <w:rPr>
          <w:rFonts w:ascii="Times New Roman" w:hAnsi="Times New Roman" w:cs="Times New Roman"/>
          <w:sz w:val="24"/>
          <w:szCs w:val="24"/>
        </w:rPr>
        <w:t>Графиките представят анализа на годишния брой гледания на видеосъдържание по заявка (</w:t>
      </w:r>
      <w:r w:rsidRPr="0028406C">
        <w:rPr>
          <w:rFonts w:ascii="Times New Roman" w:hAnsi="Times New Roman" w:cs="Times New Roman"/>
          <w:sz w:val="24"/>
          <w:szCs w:val="24"/>
          <w:lang w:val="en-US"/>
        </w:rPr>
        <w:t>Video</w:t>
      </w:r>
      <w:r w:rsidRPr="0028406C">
        <w:rPr>
          <w:rFonts w:ascii="Times New Roman" w:hAnsi="Times New Roman" w:cs="Times New Roman"/>
          <w:sz w:val="24"/>
          <w:szCs w:val="24"/>
        </w:rPr>
        <w:t xml:space="preserve"> </w:t>
      </w:r>
      <w:r w:rsidRPr="0028406C">
        <w:rPr>
          <w:rFonts w:ascii="Times New Roman" w:hAnsi="Times New Roman" w:cs="Times New Roman"/>
          <w:sz w:val="24"/>
          <w:szCs w:val="24"/>
          <w:lang w:val="en-US"/>
        </w:rPr>
        <w:t>on</w:t>
      </w:r>
      <w:r w:rsidRPr="0028406C">
        <w:rPr>
          <w:rFonts w:ascii="Times New Roman" w:hAnsi="Times New Roman" w:cs="Times New Roman"/>
          <w:sz w:val="24"/>
          <w:szCs w:val="24"/>
        </w:rPr>
        <w:t xml:space="preserve"> </w:t>
      </w:r>
      <w:r w:rsidRPr="0028406C">
        <w:rPr>
          <w:rFonts w:ascii="Times New Roman" w:hAnsi="Times New Roman" w:cs="Times New Roman"/>
          <w:sz w:val="24"/>
          <w:szCs w:val="24"/>
          <w:lang w:val="en-US"/>
        </w:rPr>
        <w:t>Demand</w:t>
      </w:r>
      <w:r w:rsidRPr="0028406C">
        <w:rPr>
          <w:rFonts w:ascii="Times New Roman" w:hAnsi="Times New Roman" w:cs="Times New Roman"/>
          <w:sz w:val="24"/>
          <w:szCs w:val="24"/>
        </w:rPr>
        <w:t xml:space="preserve">, </w:t>
      </w:r>
      <w:r w:rsidRPr="0028406C">
        <w:rPr>
          <w:rFonts w:ascii="Times New Roman" w:hAnsi="Times New Roman" w:cs="Times New Roman"/>
          <w:sz w:val="24"/>
          <w:szCs w:val="24"/>
          <w:lang w:val="en-US"/>
        </w:rPr>
        <w:t>VOD</w:t>
      </w:r>
      <w:r w:rsidRPr="0028406C">
        <w:rPr>
          <w:rFonts w:ascii="Times New Roman" w:hAnsi="Times New Roman" w:cs="Times New Roman"/>
          <w:sz w:val="24"/>
          <w:szCs w:val="24"/>
        </w:rPr>
        <w:t xml:space="preserve">) за потребителите на дигитална телевизия. В лявата част на фигурата хистограмата ясно показва, че голяма част от клиентите имат много нисък или нулев брой гледания – медианата е само 4, което означава, че половината от абонатите са гледали до 4 </w:t>
      </w:r>
      <w:r w:rsidRPr="0028406C">
        <w:rPr>
          <w:rFonts w:ascii="Times New Roman" w:hAnsi="Times New Roman" w:cs="Times New Roman"/>
          <w:sz w:val="24"/>
          <w:szCs w:val="24"/>
          <w:lang w:val="en-US"/>
        </w:rPr>
        <w:t>VOD</w:t>
      </w:r>
      <w:r w:rsidRPr="0028406C">
        <w:rPr>
          <w:rFonts w:ascii="Times New Roman" w:hAnsi="Times New Roman" w:cs="Times New Roman"/>
          <w:sz w:val="24"/>
          <w:szCs w:val="24"/>
        </w:rPr>
        <w:t xml:space="preserve"> </w:t>
      </w:r>
      <w:r w:rsidRPr="0028406C">
        <w:rPr>
          <w:rFonts w:ascii="Times New Roman" w:hAnsi="Times New Roman" w:cs="Times New Roman"/>
          <w:sz w:val="24"/>
          <w:szCs w:val="24"/>
        </w:rPr>
        <w:lastRenderedPageBreak/>
        <w:t>предавания за цяла година. Разпределението е силно дясно-скосено – с единични клиенти с изключително висок брой гледания.</w:t>
      </w:r>
    </w:p>
    <w:p w14:paraId="6D17E562" w14:textId="77777777" w:rsidR="0028406C" w:rsidRPr="0028406C" w:rsidRDefault="0028406C" w:rsidP="0028406C">
      <w:pPr>
        <w:spacing w:before="40" w:after="40"/>
        <w:ind w:firstLine="720"/>
        <w:jc w:val="both"/>
        <w:rPr>
          <w:rFonts w:ascii="Times New Roman" w:hAnsi="Times New Roman" w:cs="Times New Roman"/>
          <w:sz w:val="24"/>
          <w:szCs w:val="24"/>
        </w:rPr>
      </w:pPr>
      <w:r w:rsidRPr="0028406C">
        <w:rPr>
          <w:rFonts w:ascii="Times New Roman" w:hAnsi="Times New Roman" w:cs="Times New Roman"/>
          <w:sz w:val="24"/>
          <w:szCs w:val="24"/>
          <w:lang w:val="en-US"/>
        </w:rPr>
        <w:t>Barplot</w:t>
      </w:r>
      <w:r w:rsidRPr="0028406C">
        <w:rPr>
          <w:rFonts w:ascii="Times New Roman" w:hAnsi="Times New Roman" w:cs="Times New Roman"/>
          <w:sz w:val="24"/>
          <w:szCs w:val="24"/>
        </w:rPr>
        <w:t xml:space="preserve">-ът вдясно илюстрира категоризацията по </w:t>
      </w:r>
      <w:r w:rsidRPr="0028406C">
        <w:rPr>
          <w:rFonts w:ascii="Times New Roman" w:hAnsi="Times New Roman" w:cs="Times New Roman"/>
          <w:sz w:val="24"/>
          <w:szCs w:val="24"/>
          <w:lang w:val="en-US"/>
        </w:rPr>
        <w:t>usage</w:t>
      </w:r>
      <w:r w:rsidRPr="0028406C">
        <w:rPr>
          <w:rFonts w:ascii="Times New Roman" w:hAnsi="Times New Roman" w:cs="Times New Roman"/>
          <w:sz w:val="24"/>
          <w:szCs w:val="24"/>
        </w:rPr>
        <w:t>-бинове. Отново доминират „</w:t>
      </w:r>
      <w:r w:rsidRPr="0028406C">
        <w:rPr>
          <w:rFonts w:ascii="Times New Roman" w:hAnsi="Times New Roman" w:cs="Times New Roman"/>
          <w:sz w:val="24"/>
          <w:szCs w:val="24"/>
          <w:lang w:val="en-US"/>
        </w:rPr>
        <w:t>Zero</w:t>
      </w:r>
      <w:r w:rsidRPr="0028406C">
        <w:rPr>
          <w:rFonts w:ascii="Times New Roman" w:hAnsi="Times New Roman" w:cs="Times New Roman"/>
          <w:sz w:val="24"/>
          <w:szCs w:val="24"/>
        </w:rPr>
        <w:t xml:space="preserve"> </w:t>
      </w:r>
      <w:r w:rsidRPr="0028406C">
        <w:rPr>
          <w:rFonts w:ascii="Times New Roman" w:hAnsi="Times New Roman" w:cs="Times New Roman"/>
          <w:sz w:val="24"/>
          <w:szCs w:val="24"/>
          <w:lang w:val="en-US"/>
        </w:rPr>
        <w:t>user</w:t>
      </w:r>
      <w:r w:rsidRPr="0028406C">
        <w:rPr>
          <w:rFonts w:ascii="Times New Roman" w:hAnsi="Times New Roman" w:cs="Times New Roman"/>
          <w:sz w:val="24"/>
          <w:szCs w:val="24"/>
        </w:rPr>
        <w:t xml:space="preserve">“ – клиенти с активна услуга, но без нито едно гледане на </w:t>
      </w:r>
      <w:r w:rsidRPr="0028406C">
        <w:rPr>
          <w:rFonts w:ascii="Times New Roman" w:hAnsi="Times New Roman" w:cs="Times New Roman"/>
          <w:sz w:val="24"/>
          <w:szCs w:val="24"/>
          <w:lang w:val="en-US"/>
        </w:rPr>
        <w:t>VOD</w:t>
      </w:r>
      <w:r w:rsidRPr="0028406C">
        <w:rPr>
          <w:rFonts w:ascii="Times New Roman" w:hAnsi="Times New Roman" w:cs="Times New Roman"/>
          <w:sz w:val="24"/>
          <w:szCs w:val="24"/>
        </w:rPr>
        <w:t>. Категориите „</w:t>
      </w:r>
      <w:r w:rsidRPr="0028406C">
        <w:rPr>
          <w:rFonts w:ascii="Times New Roman" w:hAnsi="Times New Roman" w:cs="Times New Roman"/>
          <w:sz w:val="24"/>
          <w:szCs w:val="24"/>
          <w:lang w:val="en-US"/>
        </w:rPr>
        <w:t>Medium</w:t>
      </w:r>
      <w:r w:rsidRPr="0028406C">
        <w:rPr>
          <w:rFonts w:ascii="Times New Roman" w:hAnsi="Times New Roman" w:cs="Times New Roman"/>
          <w:sz w:val="24"/>
          <w:szCs w:val="24"/>
        </w:rPr>
        <w:t>“ и „</w:t>
      </w:r>
      <w:r w:rsidRPr="0028406C">
        <w:rPr>
          <w:rFonts w:ascii="Times New Roman" w:hAnsi="Times New Roman" w:cs="Times New Roman"/>
          <w:sz w:val="24"/>
          <w:szCs w:val="24"/>
          <w:lang w:val="en-US"/>
        </w:rPr>
        <w:t>Very</w:t>
      </w:r>
      <w:r w:rsidRPr="0028406C">
        <w:rPr>
          <w:rFonts w:ascii="Times New Roman" w:hAnsi="Times New Roman" w:cs="Times New Roman"/>
          <w:sz w:val="24"/>
          <w:szCs w:val="24"/>
        </w:rPr>
        <w:t xml:space="preserve"> </w:t>
      </w:r>
      <w:r w:rsidRPr="0028406C">
        <w:rPr>
          <w:rFonts w:ascii="Times New Roman" w:hAnsi="Times New Roman" w:cs="Times New Roman"/>
          <w:sz w:val="24"/>
          <w:szCs w:val="24"/>
          <w:lang w:val="en-US"/>
        </w:rPr>
        <w:t>High</w:t>
      </w:r>
      <w:r w:rsidRPr="0028406C">
        <w:rPr>
          <w:rFonts w:ascii="Times New Roman" w:hAnsi="Times New Roman" w:cs="Times New Roman"/>
          <w:sz w:val="24"/>
          <w:szCs w:val="24"/>
        </w:rPr>
        <w:t>“ са също видимо представени, което говори за наличие на сегмент от потребители с висока или много висока активност, въпреки че те са сравнително малобройни. Категорията „</w:t>
      </w:r>
      <w:r w:rsidRPr="0028406C">
        <w:rPr>
          <w:rFonts w:ascii="Times New Roman" w:hAnsi="Times New Roman" w:cs="Times New Roman"/>
          <w:sz w:val="24"/>
          <w:szCs w:val="24"/>
          <w:lang w:val="en-US"/>
        </w:rPr>
        <w:t>no</w:t>
      </w:r>
      <w:r w:rsidRPr="0028406C">
        <w:rPr>
          <w:rFonts w:ascii="Times New Roman" w:hAnsi="Times New Roman" w:cs="Times New Roman"/>
          <w:sz w:val="24"/>
          <w:szCs w:val="24"/>
        </w:rPr>
        <w:t xml:space="preserve"> </w:t>
      </w:r>
      <w:r w:rsidRPr="0028406C">
        <w:rPr>
          <w:rFonts w:ascii="Times New Roman" w:hAnsi="Times New Roman" w:cs="Times New Roman"/>
          <w:sz w:val="24"/>
          <w:szCs w:val="24"/>
          <w:lang w:val="en-US"/>
        </w:rPr>
        <w:t>user</w:t>
      </w:r>
      <w:r w:rsidRPr="0028406C">
        <w:rPr>
          <w:rFonts w:ascii="Times New Roman" w:hAnsi="Times New Roman" w:cs="Times New Roman"/>
          <w:sz w:val="24"/>
          <w:szCs w:val="24"/>
        </w:rPr>
        <w:t>“ обобщава клиентите без достъп до тази услуга.</w:t>
      </w:r>
    </w:p>
    <w:p w14:paraId="48C7CC6C" w14:textId="249386CC" w:rsidR="0028406C" w:rsidRPr="0028406C" w:rsidRDefault="0028406C" w:rsidP="00AC06CB">
      <w:pPr>
        <w:spacing w:before="40" w:after="240"/>
        <w:ind w:firstLine="720"/>
        <w:jc w:val="both"/>
        <w:rPr>
          <w:rFonts w:ascii="Times New Roman" w:hAnsi="Times New Roman" w:cs="Times New Roman"/>
          <w:sz w:val="24"/>
          <w:szCs w:val="24"/>
        </w:rPr>
      </w:pPr>
      <w:r w:rsidRPr="0028406C">
        <w:rPr>
          <w:rFonts w:ascii="Times New Roman" w:hAnsi="Times New Roman" w:cs="Times New Roman"/>
          <w:sz w:val="24"/>
          <w:szCs w:val="24"/>
        </w:rPr>
        <w:t xml:space="preserve">Данните потвърждават, че за повечето домакинства услугата </w:t>
      </w:r>
      <w:r w:rsidRPr="0028406C">
        <w:rPr>
          <w:rFonts w:ascii="Times New Roman" w:hAnsi="Times New Roman" w:cs="Times New Roman"/>
          <w:sz w:val="24"/>
          <w:szCs w:val="24"/>
          <w:lang w:val="en-US"/>
        </w:rPr>
        <w:t>VOD</w:t>
      </w:r>
      <w:r w:rsidRPr="0028406C">
        <w:rPr>
          <w:rFonts w:ascii="Times New Roman" w:hAnsi="Times New Roman" w:cs="Times New Roman"/>
          <w:sz w:val="24"/>
          <w:szCs w:val="24"/>
        </w:rPr>
        <w:t xml:space="preserve"> остава рядко използвана, но има и ясно изразени групи с интензивна консумация.</w:t>
      </w:r>
    </w:p>
    <w:p w14:paraId="11EC0ED5" w14:textId="77777777" w:rsidR="00F8593C" w:rsidRDefault="00AC06CB" w:rsidP="00F8593C">
      <w:pPr>
        <w:keepNext/>
        <w:spacing w:before="40" w:after="40"/>
        <w:jc w:val="center"/>
      </w:pPr>
      <w:r w:rsidRPr="00AC06CB">
        <w:rPr>
          <w:rFonts w:ascii="Times New Roman" w:hAnsi="Times New Roman" w:cs="Times New Roman"/>
          <w:noProof/>
          <w:sz w:val="24"/>
          <w:szCs w:val="24"/>
        </w:rPr>
        <w:drawing>
          <wp:inline distT="0" distB="0" distL="0" distR="0" wp14:anchorId="6523509F" wp14:editId="7F4FBAC4">
            <wp:extent cx="6425565" cy="2514600"/>
            <wp:effectExtent l="19050" t="19050" r="1333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25565" cy="2514600"/>
                    </a:xfrm>
                    <a:prstGeom prst="rect">
                      <a:avLst/>
                    </a:prstGeom>
                    <a:ln>
                      <a:solidFill>
                        <a:schemeClr val="tx1"/>
                      </a:solidFill>
                    </a:ln>
                  </pic:spPr>
                </pic:pic>
              </a:graphicData>
            </a:graphic>
          </wp:inline>
        </w:drawing>
      </w:r>
    </w:p>
    <w:p w14:paraId="17FDEC83" w14:textId="34E92BF0" w:rsidR="00580662" w:rsidRPr="00F8593C" w:rsidRDefault="00F8593C" w:rsidP="00F8593C">
      <w:pPr>
        <w:pStyle w:val="Caption"/>
        <w:spacing w:before="120"/>
        <w:jc w:val="center"/>
        <w:rPr>
          <w:rFonts w:ascii="Times New Roman" w:hAnsi="Times New Roman" w:cs="Times New Roman"/>
          <w:i w:val="0"/>
          <w:color w:val="auto"/>
          <w:sz w:val="28"/>
          <w:szCs w:val="24"/>
        </w:rPr>
      </w:pPr>
      <w:bookmarkStart w:id="20" w:name="_Toc201526156"/>
      <w:r w:rsidRPr="00F8593C">
        <w:rPr>
          <w:rFonts w:ascii="Times New Roman" w:hAnsi="Times New Roman" w:cs="Times New Roman"/>
          <w:b/>
          <w:i w:val="0"/>
          <w:color w:val="auto"/>
          <w:sz w:val="20"/>
        </w:rPr>
        <w:t xml:space="preserve">Figure </w:t>
      </w:r>
      <w:r w:rsidRPr="00F8593C">
        <w:rPr>
          <w:rFonts w:ascii="Times New Roman" w:hAnsi="Times New Roman" w:cs="Times New Roman"/>
          <w:b/>
          <w:i w:val="0"/>
          <w:color w:val="auto"/>
          <w:sz w:val="20"/>
        </w:rPr>
        <w:fldChar w:fldCharType="begin"/>
      </w:r>
      <w:r w:rsidRPr="00F8593C">
        <w:rPr>
          <w:rFonts w:ascii="Times New Roman" w:hAnsi="Times New Roman" w:cs="Times New Roman"/>
          <w:b/>
          <w:i w:val="0"/>
          <w:color w:val="auto"/>
          <w:sz w:val="20"/>
        </w:rPr>
        <w:instrText xml:space="preserve"> SEQ Figure \* ARABIC </w:instrText>
      </w:r>
      <w:r w:rsidRPr="00F8593C">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8</w:t>
      </w:r>
      <w:r w:rsidRPr="00F8593C">
        <w:rPr>
          <w:rFonts w:ascii="Times New Roman" w:hAnsi="Times New Roman" w:cs="Times New Roman"/>
          <w:b/>
          <w:i w:val="0"/>
          <w:color w:val="auto"/>
          <w:sz w:val="20"/>
        </w:rPr>
        <w:fldChar w:fldCharType="end"/>
      </w:r>
      <w:r w:rsidRPr="00F8593C">
        <w:rPr>
          <w:rFonts w:ascii="Times New Roman" w:hAnsi="Times New Roman" w:cs="Times New Roman"/>
          <w:b/>
          <w:i w:val="0"/>
          <w:color w:val="auto"/>
          <w:sz w:val="20"/>
        </w:rPr>
        <w:t>.</w:t>
      </w:r>
      <w:r w:rsidRPr="00F8593C">
        <w:rPr>
          <w:rFonts w:ascii="Times New Roman" w:hAnsi="Times New Roman" w:cs="Times New Roman"/>
          <w:i w:val="0"/>
          <w:color w:val="auto"/>
          <w:sz w:val="20"/>
        </w:rPr>
        <w:t xml:space="preserve"> Разпределение на клиентите по категории на свален интернет трафик (INT_VOL_DOWN)</w:t>
      </w:r>
      <w:bookmarkEnd w:id="20"/>
    </w:p>
    <w:p w14:paraId="2B184F83" w14:textId="554E7FB6" w:rsidR="00E420A1" w:rsidRPr="00802D2D" w:rsidRDefault="00E420A1" w:rsidP="00E420A1">
      <w:pPr>
        <w:spacing w:before="40" w:after="40"/>
        <w:ind w:firstLine="720"/>
        <w:jc w:val="both"/>
        <w:rPr>
          <w:rFonts w:ascii="Times New Roman" w:hAnsi="Times New Roman" w:cs="Times New Roman"/>
          <w:sz w:val="24"/>
          <w:szCs w:val="24"/>
        </w:rPr>
      </w:pPr>
      <w:r w:rsidRPr="00E420A1">
        <w:rPr>
          <w:rFonts w:ascii="Times New Roman" w:hAnsi="Times New Roman" w:cs="Times New Roman"/>
          <w:sz w:val="24"/>
          <w:szCs w:val="24"/>
        </w:rPr>
        <w:t>Графиката илюстрира разпределението на клиентите според количеството свалени данни (</w:t>
      </w:r>
      <w:r w:rsidRPr="00E420A1">
        <w:rPr>
          <w:rFonts w:ascii="Times New Roman" w:hAnsi="Times New Roman" w:cs="Times New Roman"/>
          <w:sz w:val="24"/>
          <w:szCs w:val="24"/>
          <w:lang w:val="en-US"/>
        </w:rPr>
        <w:t>INT</w:t>
      </w:r>
      <w:r w:rsidRPr="00E420A1">
        <w:rPr>
          <w:rFonts w:ascii="Times New Roman" w:hAnsi="Times New Roman" w:cs="Times New Roman"/>
          <w:sz w:val="24"/>
          <w:szCs w:val="24"/>
        </w:rPr>
        <w:t>_</w:t>
      </w:r>
      <w:r w:rsidRPr="00E420A1">
        <w:rPr>
          <w:rFonts w:ascii="Times New Roman" w:hAnsi="Times New Roman" w:cs="Times New Roman"/>
          <w:sz w:val="24"/>
          <w:szCs w:val="24"/>
          <w:lang w:val="en-US"/>
        </w:rPr>
        <w:t>VOL</w:t>
      </w:r>
      <w:r w:rsidRPr="00E420A1">
        <w:rPr>
          <w:rFonts w:ascii="Times New Roman" w:hAnsi="Times New Roman" w:cs="Times New Roman"/>
          <w:sz w:val="24"/>
          <w:szCs w:val="24"/>
        </w:rPr>
        <w:t>_</w:t>
      </w:r>
      <w:r w:rsidRPr="00E420A1">
        <w:rPr>
          <w:rFonts w:ascii="Times New Roman" w:hAnsi="Times New Roman" w:cs="Times New Roman"/>
          <w:sz w:val="24"/>
          <w:szCs w:val="24"/>
          <w:lang w:val="en-US"/>
        </w:rPr>
        <w:t>DOWN</w:t>
      </w:r>
      <w:r w:rsidRPr="00E420A1">
        <w:rPr>
          <w:rFonts w:ascii="Times New Roman" w:hAnsi="Times New Roman" w:cs="Times New Roman"/>
          <w:sz w:val="24"/>
          <w:szCs w:val="24"/>
        </w:rPr>
        <w:t xml:space="preserve">) за активните интернет потребители. </w:t>
      </w:r>
      <w:r w:rsidRPr="00802D2D">
        <w:rPr>
          <w:rFonts w:ascii="Times New Roman" w:hAnsi="Times New Roman" w:cs="Times New Roman"/>
          <w:sz w:val="24"/>
          <w:szCs w:val="24"/>
        </w:rPr>
        <w:t>На хистограмата вляво ясно се вижда силно дясно-скосено разпределение – преобладаващата част от клиентите генерират ниски обеми трафик, а само малък брой използват изключително големи количества данни. Червената линия показва средната стойност на сваления трафик</w:t>
      </w:r>
      <w:r w:rsidR="00802D2D">
        <w:rPr>
          <w:rFonts w:ascii="Times New Roman" w:hAnsi="Times New Roman" w:cs="Times New Roman"/>
          <w:sz w:val="24"/>
          <w:szCs w:val="24"/>
        </w:rPr>
        <w:t xml:space="preserve">, </w:t>
      </w:r>
      <w:r w:rsidRPr="00802D2D">
        <w:rPr>
          <w:rFonts w:ascii="Times New Roman" w:hAnsi="Times New Roman" w:cs="Times New Roman"/>
          <w:sz w:val="24"/>
          <w:szCs w:val="24"/>
        </w:rPr>
        <w:t>а синята – модата (най-често срещаната стойност). В случая всички тези централни тенденции са разположени близо до нулата, като средната стойност е по-вдясно спрямо медианата и модата, което потвърждава наличието на малка група интензивни потребители, „дърпащи“ средното нагоре.</w:t>
      </w:r>
    </w:p>
    <w:p w14:paraId="5EAF303A" w14:textId="210B297C" w:rsidR="00E420A1" w:rsidRPr="00802D2D" w:rsidRDefault="00E420A1" w:rsidP="00E420A1">
      <w:pPr>
        <w:spacing w:before="40" w:after="40"/>
        <w:ind w:firstLine="720"/>
        <w:jc w:val="both"/>
        <w:rPr>
          <w:rFonts w:ascii="Times New Roman" w:hAnsi="Times New Roman" w:cs="Times New Roman"/>
          <w:sz w:val="24"/>
          <w:szCs w:val="24"/>
        </w:rPr>
      </w:pPr>
      <w:r w:rsidRPr="00802D2D">
        <w:rPr>
          <w:rFonts w:ascii="Times New Roman" w:hAnsi="Times New Roman" w:cs="Times New Roman"/>
          <w:sz w:val="24"/>
          <w:szCs w:val="24"/>
        </w:rPr>
        <w:t>В дясната част на фигурата е показано бинираното разпределение по категории потребление. Най-голям е делът на „</w:t>
      </w:r>
      <w:r w:rsidRPr="00E420A1">
        <w:rPr>
          <w:rFonts w:ascii="Times New Roman" w:hAnsi="Times New Roman" w:cs="Times New Roman"/>
          <w:sz w:val="24"/>
          <w:szCs w:val="24"/>
          <w:lang w:val="en-US"/>
        </w:rPr>
        <w:t>Medium</w:t>
      </w:r>
      <w:r w:rsidRPr="00802D2D">
        <w:rPr>
          <w:rFonts w:ascii="Times New Roman" w:hAnsi="Times New Roman" w:cs="Times New Roman"/>
          <w:sz w:val="24"/>
          <w:szCs w:val="24"/>
        </w:rPr>
        <w:t>“ потребителите (над 67 хиляди), следвани от „</w:t>
      </w:r>
      <w:r w:rsidRPr="00E420A1">
        <w:rPr>
          <w:rFonts w:ascii="Times New Roman" w:hAnsi="Times New Roman" w:cs="Times New Roman"/>
          <w:sz w:val="24"/>
          <w:szCs w:val="24"/>
          <w:lang w:val="en-US"/>
        </w:rPr>
        <w:t>High</w:t>
      </w:r>
      <w:r w:rsidRPr="00802D2D">
        <w:rPr>
          <w:rFonts w:ascii="Times New Roman" w:hAnsi="Times New Roman" w:cs="Times New Roman"/>
          <w:sz w:val="24"/>
          <w:szCs w:val="24"/>
        </w:rPr>
        <w:t>“ и „</w:t>
      </w:r>
      <w:r w:rsidRPr="00E420A1">
        <w:rPr>
          <w:rFonts w:ascii="Times New Roman" w:hAnsi="Times New Roman" w:cs="Times New Roman"/>
          <w:sz w:val="24"/>
          <w:szCs w:val="24"/>
          <w:lang w:val="en-US"/>
        </w:rPr>
        <w:t>Low</w:t>
      </w:r>
      <w:r w:rsidRPr="00802D2D">
        <w:rPr>
          <w:rFonts w:ascii="Times New Roman" w:hAnsi="Times New Roman" w:cs="Times New Roman"/>
          <w:sz w:val="24"/>
          <w:szCs w:val="24"/>
        </w:rPr>
        <w:t>“. Групата на „</w:t>
      </w:r>
      <w:r w:rsidRPr="00E420A1">
        <w:rPr>
          <w:rFonts w:ascii="Times New Roman" w:hAnsi="Times New Roman" w:cs="Times New Roman"/>
          <w:sz w:val="24"/>
          <w:szCs w:val="24"/>
          <w:lang w:val="en-US"/>
        </w:rPr>
        <w:t>Very</w:t>
      </w:r>
      <w:r w:rsidRPr="00802D2D">
        <w:rPr>
          <w:rFonts w:ascii="Times New Roman" w:hAnsi="Times New Roman" w:cs="Times New Roman"/>
          <w:sz w:val="24"/>
          <w:szCs w:val="24"/>
        </w:rPr>
        <w:t xml:space="preserve"> </w:t>
      </w:r>
      <w:r w:rsidRPr="00E420A1">
        <w:rPr>
          <w:rFonts w:ascii="Times New Roman" w:hAnsi="Times New Roman" w:cs="Times New Roman"/>
          <w:sz w:val="24"/>
          <w:szCs w:val="24"/>
          <w:lang w:val="en-US"/>
        </w:rPr>
        <w:t>High</w:t>
      </w:r>
      <w:r w:rsidRPr="00802D2D">
        <w:rPr>
          <w:rFonts w:ascii="Times New Roman" w:hAnsi="Times New Roman" w:cs="Times New Roman"/>
          <w:sz w:val="24"/>
          <w:szCs w:val="24"/>
        </w:rPr>
        <w:t>“ и „</w:t>
      </w:r>
      <w:r w:rsidRPr="00E420A1">
        <w:rPr>
          <w:rFonts w:ascii="Times New Roman" w:hAnsi="Times New Roman" w:cs="Times New Roman"/>
          <w:sz w:val="24"/>
          <w:szCs w:val="24"/>
          <w:lang w:val="en-US"/>
        </w:rPr>
        <w:t>Zero</w:t>
      </w:r>
      <w:r w:rsidRPr="00802D2D">
        <w:rPr>
          <w:rFonts w:ascii="Times New Roman" w:hAnsi="Times New Roman" w:cs="Times New Roman"/>
          <w:sz w:val="24"/>
          <w:szCs w:val="24"/>
        </w:rPr>
        <w:t xml:space="preserve"> </w:t>
      </w:r>
      <w:r w:rsidRPr="00E420A1">
        <w:rPr>
          <w:rFonts w:ascii="Times New Roman" w:hAnsi="Times New Roman" w:cs="Times New Roman"/>
          <w:sz w:val="24"/>
          <w:szCs w:val="24"/>
          <w:lang w:val="en-US"/>
        </w:rPr>
        <w:t>user</w:t>
      </w:r>
      <w:r w:rsidRPr="00802D2D">
        <w:rPr>
          <w:rFonts w:ascii="Times New Roman" w:hAnsi="Times New Roman" w:cs="Times New Roman"/>
          <w:sz w:val="24"/>
          <w:szCs w:val="24"/>
        </w:rPr>
        <w:t>“ е относително малка, което допълнително подчертава концентрираността на трафика в ниския и средния диапазон. Около 12 хиляди клиенти са с етикет „</w:t>
      </w:r>
      <w:r w:rsidRPr="00E420A1">
        <w:rPr>
          <w:rFonts w:ascii="Times New Roman" w:hAnsi="Times New Roman" w:cs="Times New Roman"/>
          <w:sz w:val="24"/>
          <w:szCs w:val="24"/>
          <w:lang w:val="en-US"/>
        </w:rPr>
        <w:t>no</w:t>
      </w:r>
      <w:r w:rsidRPr="00802D2D">
        <w:rPr>
          <w:rFonts w:ascii="Times New Roman" w:hAnsi="Times New Roman" w:cs="Times New Roman"/>
          <w:sz w:val="24"/>
          <w:szCs w:val="24"/>
        </w:rPr>
        <w:t xml:space="preserve"> </w:t>
      </w:r>
      <w:r w:rsidRPr="00E420A1">
        <w:rPr>
          <w:rFonts w:ascii="Times New Roman" w:hAnsi="Times New Roman" w:cs="Times New Roman"/>
          <w:sz w:val="24"/>
          <w:szCs w:val="24"/>
          <w:lang w:val="en-US"/>
        </w:rPr>
        <w:t>user</w:t>
      </w:r>
      <w:r w:rsidRPr="00802D2D">
        <w:rPr>
          <w:rFonts w:ascii="Times New Roman" w:hAnsi="Times New Roman" w:cs="Times New Roman"/>
          <w:sz w:val="24"/>
          <w:szCs w:val="24"/>
        </w:rPr>
        <w:t>“, тоест нямат активна интернет услуга или липсват данни за тях.</w:t>
      </w:r>
    </w:p>
    <w:p w14:paraId="288736FD" w14:textId="05CFDD85" w:rsidR="00580662" w:rsidRDefault="00580662" w:rsidP="009F6EE0">
      <w:pPr>
        <w:spacing w:before="40" w:after="40"/>
        <w:ind w:firstLine="720"/>
        <w:jc w:val="both"/>
        <w:rPr>
          <w:rFonts w:ascii="Times New Roman" w:hAnsi="Times New Roman" w:cs="Times New Roman"/>
          <w:sz w:val="24"/>
          <w:szCs w:val="24"/>
        </w:rPr>
      </w:pPr>
    </w:p>
    <w:p w14:paraId="5630DD0D" w14:textId="77777777" w:rsidR="00ED1CD5" w:rsidRDefault="00ED1CD5" w:rsidP="00ED1CD5">
      <w:pPr>
        <w:keepNext/>
        <w:spacing w:before="40" w:after="40"/>
        <w:jc w:val="center"/>
      </w:pPr>
      <w:r w:rsidRPr="00ED1CD5">
        <w:rPr>
          <w:rFonts w:ascii="Times New Roman" w:hAnsi="Times New Roman" w:cs="Times New Roman"/>
          <w:noProof/>
          <w:sz w:val="24"/>
          <w:szCs w:val="24"/>
        </w:rPr>
        <w:lastRenderedPageBreak/>
        <w:drawing>
          <wp:inline distT="0" distB="0" distL="0" distR="0" wp14:anchorId="277CB62B" wp14:editId="37A5FFDE">
            <wp:extent cx="6425565" cy="2438400"/>
            <wp:effectExtent l="19050" t="19050" r="1333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25565" cy="2438400"/>
                    </a:xfrm>
                    <a:prstGeom prst="rect">
                      <a:avLst/>
                    </a:prstGeom>
                    <a:ln>
                      <a:solidFill>
                        <a:schemeClr val="tx1"/>
                      </a:solidFill>
                    </a:ln>
                  </pic:spPr>
                </pic:pic>
              </a:graphicData>
            </a:graphic>
          </wp:inline>
        </w:drawing>
      </w:r>
    </w:p>
    <w:p w14:paraId="1271DFC8" w14:textId="7E0DF2F6" w:rsidR="00E420A1" w:rsidRPr="00ED1CD5" w:rsidRDefault="00ED1CD5" w:rsidP="00ED1CD5">
      <w:pPr>
        <w:pStyle w:val="Caption"/>
        <w:spacing w:before="120"/>
        <w:jc w:val="center"/>
        <w:rPr>
          <w:rFonts w:ascii="Times New Roman" w:hAnsi="Times New Roman" w:cs="Times New Roman"/>
          <w:i w:val="0"/>
          <w:color w:val="auto"/>
          <w:sz w:val="28"/>
          <w:szCs w:val="24"/>
        </w:rPr>
      </w:pPr>
      <w:bookmarkStart w:id="21" w:name="_Toc201526157"/>
      <w:r w:rsidRPr="00ED1CD5">
        <w:rPr>
          <w:rFonts w:ascii="Times New Roman" w:hAnsi="Times New Roman" w:cs="Times New Roman"/>
          <w:b/>
          <w:i w:val="0"/>
          <w:color w:val="auto"/>
          <w:sz w:val="20"/>
        </w:rPr>
        <w:t xml:space="preserve">Figure </w:t>
      </w:r>
      <w:r w:rsidRPr="00ED1CD5">
        <w:rPr>
          <w:rFonts w:ascii="Times New Roman" w:hAnsi="Times New Roman" w:cs="Times New Roman"/>
          <w:b/>
          <w:i w:val="0"/>
          <w:color w:val="auto"/>
          <w:sz w:val="20"/>
        </w:rPr>
        <w:fldChar w:fldCharType="begin"/>
      </w:r>
      <w:r w:rsidRPr="00ED1CD5">
        <w:rPr>
          <w:rFonts w:ascii="Times New Roman" w:hAnsi="Times New Roman" w:cs="Times New Roman"/>
          <w:b/>
          <w:i w:val="0"/>
          <w:color w:val="auto"/>
          <w:sz w:val="20"/>
        </w:rPr>
        <w:instrText xml:space="preserve"> SEQ Figure \* ARABIC </w:instrText>
      </w:r>
      <w:r w:rsidRPr="00ED1CD5">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9</w:t>
      </w:r>
      <w:r w:rsidRPr="00ED1CD5">
        <w:rPr>
          <w:rFonts w:ascii="Times New Roman" w:hAnsi="Times New Roman" w:cs="Times New Roman"/>
          <w:b/>
          <w:i w:val="0"/>
          <w:color w:val="auto"/>
          <w:sz w:val="20"/>
        </w:rPr>
        <w:fldChar w:fldCharType="end"/>
      </w:r>
      <w:r w:rsidRPr="00ED1CD5">
        <w:rPr>
          <w:rFonts w:ascii="Times New Roman" w:hAnsi="Times New Roman" w:cs="Times New Roman"/>
          <w:b/>
          <w:i w:val="0"/>
          <w:color w:val="auto"/>
          <w:sz w:val="20"/>
        </w:rPr>
        <w:t>.</w:t>
      </w:r>
      <w:r w:rsidRPr="00ED1CD5">
        <w:rPr>
          <w:rFonts w:ascii="Times New Roman" w:hAnsi="Times New Roman" w:cs="Times New Roman"/>
          <w:i w:val="0"/>
          <w:color w:val="auto"/>
          <w:sz w:val="20"/>
        </w:rPr>
        <w:t xml:space="preserve"> Разпределение на клиентите по категории на стрийминг интернет трафик (INT_VOL_STREAMING)</w:t>
      </w:r>
      <w:bookmarkEnd w:id="21"/>
    </w:p>
    <w:p w14:paraId="43F0698C" w14:textId="77777777" w:rsidR="00AE5DF0" w:rsidRPr="00AE5DF0" w:rsidRDefault="00AE5DF0" w:rsidP="00AE5DF0">
      <w:pPr>
        <w:spacing w:before="40" w:after="40"/>
        <w:ind w:firstLine="720"/>
        <w:jc w:val="both"/>
        <w:rPr>
          <w:rFonts w:ascii="Times New Roman" w:hAnsi="Times New Roman" w:cs="Times New Roman"/>
          <w:sz w:val="24"/>
          <w:szCs w:val="24"/>
        </w:rPr>
      </w:pPr>
      <w:r w:rsidRPr="00AE5DF0">
        <w:rPr>
          <w:rFonts w:ascii="Times New Roman" w:hAnsi="Times New Roman" w:cs="Times New Roman"/>
          <w:sz w:val="24"/>
          <w:szCs w:val="24"/>
        </w:rPr>
        <w:t>Графиката визуализира поведението на клиентите според обема на използвания стрийминг трафик (</w:t>
      </w:r>
      <w:r w:rsidRPr="00AE5DF0">
        <w:rPr>
          <w:rFonts w:ascii="Times New Roman" w:hAnsi="Times New Roman" w:cs="Times New Roman"/>
          <w:sz w:val="24"/>
          <w:szCs w:val="24"/>
          <w:lang w:val="en-US"/>
        </w:rPr>
        <w:t>INT</w:t>
      </w:r>
      <w:r w:rsidRPr="00AE5DF0">
        <w:rPr>
          <w:rFonts w:ascii="Times New Roman" w:hAnsi="Times New Roman" w:cs="Times New Roman"/>
          <w:sz w:val="24"/>
          <w:szCs w:val="24"/>
        </w:rPr>
        <w:t>_</w:t>
      </w:r>
      <w:r w:rsidRPr="00AE5DF0">
        <w:rPr>
          <w:rFonts w:ascii="Times New Roman" w:hAnsi="Times New Roman" w:cs="Times New Roman"/>
          <w:sz w:val="24"/>
          <w:szCs w:val="24"/>
          <w:lang w:val="en-US"/>
        </w:rPr>
        <w:t>VOL</w:t>
      </w:r>
      <w:r w:rsidRPr="00AE5DF0">
        <w:rPr>
          <w:rFonts w:ascii="Times New Roman" w:hAnsi="Times New Roman" w:cs="Times New Roman"/>
          <w:sz w:val="24"/>
          <w:szCs w:val="24"/>
        </w:rPr>
        <w:t>_</w:t>
      </w:r>
      <w:r w:rsidRPr="00AE5DF0">
        <w:rPr>
          <w:rFonts w:ascii="Times New Roman" w:hAnsi="Times New Roman" w:cs="Times New Roman"/>
          <w:sz w:val="24"/>
          <w:szCs w:val="24"/>
          <w:lang w:val="en-US"/>
        </w:rPr>
        <w:t>STREAMING</w:t>
      </w:r>
      <w:r w:rsidRPr="00AE5DF0">
        <w:rPr>
          <w:rFonts w:ascii="Times New Roman" w:hAnsi="Times New Roman" w:cs="Times New Roman"/>
          <w:sz w:val="24"/>
          <w:szCs w:val="24"/>
        </w:rPr>
        <w:t>). Хистограмата вляво демонстрира ясно изразено дясно-скосено разпределение, при което най-голямата част от потребителите имат ниски стойности, а малка част — изключително високи обеми стрийминг данни. Червената линия обозначава средната стойност, лилавата — медианата, а синята — модата на разпределението. Трите индикатора са разположени много близо до нулата, което свидетелства, че болшинството клиенти гледат онлайн съдържание сравнително рядко или в малки обеми.</w:t>
      </w:r>
    </w:p>
    <w:p w14:paraId="3DA3F755" w14:textId="564F5B2A" w:rsidR="00E420A1" w:rsidRDefault="00AE5DF0" w:rsidP="00AE5DF0">
      <w:pPr>
        <w:spacing w:before="40" w:after="240"/>
        <w:ind w:firstLine="720"/>
        <w:jc w:val="both"/>
        <w:rPr>
          <w:rFonts w:ascii="Times New Roman" w:hAnsi="Times New Roman" w:cs="Times New Roman"/>
          <w:sz w:val="24"/>
          <w:szCs w:val="24"/>
        </w:rPr>
      </w:pPr>
      <w:r w:rsidRPr="00AE5DF0">
        <w:rPr>
          <w:rFonts w:ascii="Times New Roman" w:hAnsi="Times New Roman" w:cs="Times New Roman"/>
          <w:sz w:val="24"/>
          <w:szCs w:val="24"/>
        </w:rPr>
        <w:t>В дясната част е показано бинираното разпределение на абонатите по различни категории на стрийминг употреба. Най-големи са групите „</w:t>
      </w:r>
      <w:r w:rsidRPr="00AE5DF0">
        <w:rPr>
          <w:rFonts w:ascii="Times New Roman" w:hAnsi="Times New Roman" w:cs="Times New Roman"/>
          <w:sz w:val="24"/>
          <w:szCs w:val="24"/>
          <w:lang w:val="en-US"/>
        </w:rPr>
        <w:t>Medium</w:t>
      </w:r>
      <w:r w:rsidRPr="00AE5DF0">
        <w:rPr>
          <w:rFonts w:ascii="Times New Roman" w:hAnsi="Times New Roman" w:cs="Times New Roman"/>
          <w:sz w:val="24"/>
          <w:szCs w:val="24"/>
        </w:rPr>
        <w:t>“, „</w:t>
      </w:r>
      <w:r w:rsidRPr="00AE5DF0">
        <w:rPr>
          <w:rFonts w:ascii="Times New Roman" w:hAnsi="Times New Roman" w:cs="Times New Roman"/>
          <w:sz w:val="24"/>
          <w:szCs w:val="24"/>
          <w:lang w:val="en-US"/>
        </w:rPr>
        <w:t>High</w:t>
      </w:r>
      <w:r w:rsidRPr="00AE5DF0">
        <w:rPr>
          <w:rFonts w:ascii="Times New Roman" w:hAnsi="Times New Roman" w:cs="Times New Roman"/>
          <w:sz w:val="24"/>
          <w:szCs w:val="24"/>
        </w:rPr>
        <w:t>“ и „</w:t>
      </w:r>
      <w:r w:rsidRPr="00AE5DF0">
        <w:rPr>
          <w:rFonts w:ascii="Times New Roman" w:hAnsi="Times New Roman" w:cs="Times New Roman"/>
          <w:sz w:val="24"/>
          <w:szCs w:val="24"/>
          <w:lang w:val="en-US"/>
        </w:rPr>
        <w:t>Low</w:t>
      </w:r>
      <w:r w:rsidRPr="00AE5DF0">
        <w:rPr>
          <w:rFonts w:ascii="Times New Roman" w:hAnsi="Times New Roman" w:cs="Times New Roman"/>
          <w:sz w:val="24"/>
          <w:szCs w:val="24"/>
        </w:rPr>
        <w:t>“, като всяка от тях обхваща между 43 000 и 48 000 потребители, което показва сравнително равномерно разпределение между тези три групи. Групата „</w:t>
      </w:r>
      <w:r w:rsidRPr="00AE5DF0">
        <w:rPr>
          <w:rFonts w:ascii="Times New Roman" w:hAnsi="Times New Roman" w:cs="Times New Roman"/>
          <w:sz w:val="24"/>
          <w:szCs w:val="24"/>
          <w:lang w:val="en-US"/>
        </w:rPr>
        <w:t>Very</w:t>
      </w:r>
      <w:r w:rsidRPr="00AE5DF0">
        <w:rPr>
          <w:rFonts w:ascii="Times New Roman" w:hAnsi="Times New Roman" w:cs="Times New Roman"/>
          <w:sz w:val="24"/>
          <w:szCs w:val="24"/>
        </w:rPr>
        <w:t xml:space="preserve"> </w:t>
      </w:r>
      <w:r w:rsidRPr="00AE5DF0">
        <w:rPr>
          <w:rFonts w:ascii="Times New Roman" w:hAnsi="Times New Roman" w:cs="Times New Roman"/>
          <w:sz w:val="24"/>
          <w:szCs w:val="24"/>
          <w:lang w:val="en-US"/>
        </w:rPr>
        <w:t>High</w:t>
      </w:r>
      <w:r w:rsidRPr="00AE5DF0">
        <w:rPr>
          <w:rFonts w:ascii="Times New Roman" w:hAnsi="Times New Roman" w:cs="Times New Roman"/>
          <w:sz w:val="24"/>
          <w:szCs w:val="24"/>
        </w:rPr>
        <w:t>“ съдържа по-малък, но съществен брой интензивни стрийминг потребители (над 17 000). Категориите „</w:t>
      </w:r>
      <w:r w:rsidRPr="00AE5DF0">
        <w:rPr>
          <w:rFonts w:ascii="Times New Roman" w:hAnsi="Times New Roman" w:cs="Times New Roman"/>
          <w:sz w:val="24"/>
          <w:szCs w:val="24"/>
          <w:lang w:val="en-US"/>
        </w:rPr>
        <w:t>Zero</w:t>
      </w:r>
      <w:r w:rsidRPr="00AE5DF0">
        <w:rPr>
          <w:rFonts w:ascii="Times New Roman" w:hAnsi="Times New Roman" w:cs="Times New Roman"/>
          <w:sz w:val="24"/>
          <w:szCs w:val="24"/>
        </w:rPr>
        <w:t xml:space="preserve"> </w:t>
      </w:r>
      <w:r w:rsidRPr="00AE5DF0">
        <w:rPr>
          <w:rFonts w:ascii="Times New Roman" w:hAnsi="Times New Roman" w:cs="Times New Roman"/>
          <w:sz w:val="24"/>
          <w:szCs w:val="24"/>
          <w:lang w:val="en-US"/>
        </w:rPr>
        <w:t>user</w:t>
      </w:r>
      <w:r w:rsidRPr="00AE5DF0">
        <w:rPr>
          <w:rFonts w:ascii="Times New Roman" w:hAnsi="Times New Roman" w:cs="Times New Roman"/>
          <w:sz w:val="24"/>
          <w:szCs w:val="24"/>
        </w:rPr>
        <w:t>“ и „</w:t>
      </w:r>
      <w:r w:rsidRPr="00AE5DF0">
        <w:rPr>
          <w:rFonts w:ascii="Times New Roman" w:hAnsi="Times New Roman" w:cs="Times New Roman"/>
          <w:sz w:val="24"/>
          <w:szCs w:val="24"/>
          <w:lang w:val="en-US"/>
        </w:rPr>
        <w:t>no</w:t>
      </w:r>
      <w:r w:rsidRPr="00AE5DF0">
        <w:rPr>
          <w:rFonts w:ascii="Times New Roman" w:hAnsi="Times New Roman" w:cs="Times New Roman"/>
          <w:sz w:val="24"/>
          <w:szCs w:val="24"/>
        </w:rPr>
        <w:t xml:space="preserve"> </w:t>
      </w:r>
      <w:r w:rsidRPr="00AE5DF0">
        <w:rPr>
          <w:rFonts w:ascii="Times New Roman" w:hAnsi="Times New Roman" w:cs="Times New Roman"/>
          <w:sz w:val="24"/>
          <w:szCs w:val="24"/>
          <w:lang w:val="en-US"/>
        </w:rPr>
        <w:t>user</w:t>
      </w:r>
      <w:r w:rsidRPr="00AE5DF0">
        <w:rPr>
          <w:rFonts w:ascii="Times New Roman" w:hAnsi="Times New Roman" w:cs="Times New Roman"/>
          <w:sz w:val="24"/>
          <w:szCs w:val="24"/>
        </w:rPr>
        <w:t>“ са значително по-малки, с 2 202 и 12 221 клиенти съответно. Това разпределение подсказва, че стрийминг услугите са широко използвани, но само малка част от клиентите генерират наистина високи стойности, докато по-голямата част от потребителите остават в ниските и средните нива на употреба.</w:t>
      </w:r>
    </w:p>
    <w:p w14:paraId="6141B34C" w14:textId="77777777" w:rsidR="00AE5DF0" w:rsidRDefault="00AE5DF0" w:rsidP="00AE5DF0">
      <w:pPr>
        <w:keepNext/>
        <w:spacing w:before="40" w:after="40"/>
        <w:jc w:val="both"/>
      </w:pPr>
      <w:r w:rsidRPr="00AE5DF0">
        <w:rPr>
          <w:rFonts w:ascii="Times New Roman" w:hAnsi="Times New Roman" w:cs="Times New Roman"/>
          <w:noProof/>
          <w:sz w:val="24"/>
          <w:szCs w:val="24"/>
        </w:rPr>
        <w:drawing>
          <wp:inline distT="0" distB="0" distL="0" distR="0" wp14:anchorId="0D5A981D" wp14:editId="5D8F30FF">
            <wp:extent cx="6362700" cy="2545080"/>
            <wp:effectExtent l="19050" t="19050" r="19050"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62700" cy="2545080"/>
                    </a:xfrm>
                    <a:prstGeom prst="rect">
                      <a:avLst/>
                    </a:prstGeom>
                    <a:ln>
                      <a:solidFill>
                        <a:schemeClr val="tx1"/>
                      </a:solidFill>
                    </a:ln>
                  </pic:spPr>
                </pic:pic>
              </a:graphicData>
            </a:graphic>
          </wp:inline>
        </w:drawing>
      </w:r>
    </w:p>
    <w:p w14:paraId="44D2B22C" w14:textId="3D2C8977" w:rsidR="00AE5DF0" w:rsidRPr="00AE5DF0" w:rsidRDefault="00AE5DF0" w:rsidP="00AE5DF0">
      <w:pPr>
        <w:pStyle w:val="Caption"/>
        <w:spacing w:before="120"/>
        <w:jc w:val="center"/>
        <w:rPr>
          <w:rFonts w:ascii="Times New Roman" w:hAnsi="Times New Roman" w:cs="Times New Roman"/>
          <w:i w:val="0"/>
          <w:sz w:val="24"/>
          <w:szCs w:val="24"/>
        </w:rPr>
      </w:pPr>
      <w:bookmarkStart w:id="22" w:name="_Toc201526158"/>
      <w:r w:rsidRPr="00AE5DF0">
        <w:rPr>
          <w:rFonts w:ascii="Times New Roman" w:hAnsi="Times New Roman" w:cs="Times New Roman"/>
          <w:b/>
          <w:i w:val="0"/>
          <w:color w:val="auto"/>
          <w:sz w:val="20"/>
        </w:rPr>
        <w:t xml:space="preserve">Figure </w:t>
      </w:r>
      <w:r w:rsidRPr="00AE5DF0">
        <w:rPr>
          <w:rFonts w:ascii="Times New Roman" w:hAnsi="Times New Roman" w:cs="Times New Roman"/>
          <w:b/>
          <w:i w:val="0"/>
          <w:color w:val="auto"/>
          <w:sz w:val="20"/>
        </w:rPr>
        <w:fldChar w:fldCharType="begin"/>
      </w:r>
      <w:r w:rsidRPr="00AE5DF0">
        <w:rPr>
          <w:rFonts w:ascii="Times New Roman" w:hAnsi="Times New Roman" w:cs="Times New Roman"/>
          <w:b/>
          <w:i w:val="0"/>
          <w:color w:val="auto"/>
          <w:sz w:val="20"/>
        </w:rPr>
        <w:instrText xml:space="preserve"> SEQ Figure \* ARABIC </w:instrText>
      </w:r>
      <w:r w:rsidRPr="00AE5DF0">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10</w:t>
      </w:r>
      <w:r w:rsidRPr="00AE5DF0">
        <w:rPr>
          <w:rFonts w:ascii="Times New Roman" w:hAnsi="Times New Roman" w:cs="Times New Roman"/>
          <w:b/>
          <w:i w:val="0"/>
          <w:color w:val="auto"/>
          <w:sz w:val="20"/>
        </w:rPr>
        <w:fldChar w:fldCharType="end"/>
      </w:r>
      <w:r w:rsidRPr="00AE5DF0">
        <w:rPr>
          <w:rFonts w:ascii="Times New Roman" w:hAnsi="Times New Roman" w:cs="Times New Roman"/>
          <w:b/>
          <w:i w:val="0"/>
          <w:color w:val="auto"/>
          <w:sz w:val="20"/>
        </w:rPr>
        <w:t>.</w:t>
      </w:r>
      <w:r w:rsidRPr="00AE5DF0">
        <w:rPr>
          <w:rFonts w:ascii="Times New Roman" w:hAnsi="Times New Roman" w:cs="Times New Roman"/>
          <w:i w:val="0"/>
          <w:color w:val="auto"/>
          <w:sz w:val="20"/>
        </w:rPr>
        <w:t xml:space="preserve"> Разпределение на клиентите по категории на качен интернет трафик (INT_VOL_UP)</w:t>
      </w:r>
      <w:bookmarkEnd w:id="22"/>
    </w:p>
    <w:p w14:paraId="44FF90DC" w14:textId="77777777" w:rsidR="00431142" w:rsidRPr="00431142" w:rsidRDefault="00431142" w:rsidP="00431142">
      <w:pPr>
        <w:spacing w:before="40" w:after="40"/>
        <w:ind w:firstLine="720"/>
        <w:jc w:val="both"/>
        <w:rPr>
          <w:rFonts w:ascii="Times New Roman" w:hAnsi="Times New Roman" w:cs="Times New Roman"/>
          <w:sz w:val="24"/>
          <w:szCs w:val="24"/>
        </w:rPr>
      </w:pPr>
      <w:r w:rsidRPr="00431142">
        <w:rPr>
          <w:rFonts w:ascii="Times New Roman" w:hAnsi="Times New Roman" w:cs="Times New Roman"/>
          <w:sz w:val="24"/>
          <w:szCs w:val="24"/>
        </w:rPr>
        <w:lastRenderedPageBreak/>
        <w:t>Графиката илюстрира разпределението на клиентите според обема на качените данни (</w:t>
      </w:r>
      <w:r w:rsidRPr="00431142">
        <w:rPr>
          <w:rFonts w:ascii="Times New Roman" w:hAnsi="Times New Roman" w:cs="Times New Roman"/>
          <w:sz w:val="24"/>
          <w:szCs w:val="24"/>
          <w:lang w:val="en-US"/>
        </w:rPr>
        <w:t>upload</w:t>
      </w:r>
      <w:r w:rsidRPr="00431142">
        <w:rPr>
          <w:rFonts w:ascii="Times New Roman" w:hAnsi="Times New Roman" w:cs="Times New Roman"/>
          <w:sz w:val="24"/>
          <w:szCs w:val="24"/>
        </w:rPr>
        <w:t xml:space="preserve"> трафик) — метриката </w:t>
      </w:r>
      <w:r w:rsidRPr="00431142">
        <w:rPr>
          <w:rFonts w:ascii="Times New Roman" w:hAnsi="Times New Roman" w:cs="Times New Roman"/>
          <w:sz w:val="24"/>
          <w:szCs w:val="24"/>
          <w:lang w:val="en-US"/>
        </w:rPr>
        <w:t>INT</w:t>
      </w:r>
      <w:r w:rsidRPr="00431142">
        <w:rPr>
          <w:rFonts w:ascii="Times New Roman" w:hAnsi="Times New Roman" w:cs="Times New Roman"/>
          <w:sz w:val="24"/>
          <w:szCs w:val="24"/>
        </w:rPr>
        <w:t>_</w:t>
      </w:r>
      <w:r w:rsidRPr="00431142">
        <w:rPr>
          <w:rFonts w:ascii="Times New Roman" w:hAnsi="Times New Roman" w:cs="Times New Roman"/>
          <w:sz w:val="24"/>
          <w:szCs w:val="24"/>
          <w:lang w:val="en-US"/>
        </w:rPr>
        <w:t>VOL</w:t>
      </w:r>
      <w:r w:rsidRPr="00431142">
        <w:rPr>
          <w:rFonts w:ascii="Times New Roman" w:hAnsi="Times New Roman" w:cs="Times New Roman"/>
          <w:sz w:val="24"/>
          <w:szCs w:val="24"/>
        </w:rPr>
        <w:t>_</w:t>
      </w:r>
      <w:r w:rsidRPr="00431142">
        <w:rPr>
          <w:rFonts w:ascii="Times New Roman" w:hAnsi="Times New Roman" w:cs="Times New Roman"/>
          <w:sz w:val="24"/>
          <w:szCs w:val="24"/>
          <w:lang w:val="en-US"/>
        </w:rPr>
        <w:t>UP</w:t>
      </w:r>
      <w:r w:rsidRPr="00431142">
        <w:rPr>
          <w:rFonts w:ascii="Times New Roman" w:hAnsi="Times New Roman" w:cs="Times New Roman"/>
          <w:sz w:val="24"/>
          <w:szCs w:val="24"/>
        </w:rPr>
        <w:t xml:space="preserve">. Хистограмата вляво ясно показва дясно-скосено разпределение, където най-много клиенти качват сравнително малки обеми данни. Средната стойност (червена линия), медианата (лилава линия) и модата (синя линия) са концентрирани в най-ниската част на диапазона, което е типично за </w:t>
      </w:r>
      <w:r w:rsidRPr="00431142">
        <w:rPr>
          <w:rFonts w:ascii="Times New Roman" w:hAnsi="Times New Roman" w:cs="Times New Roman"/>
          <w:sz w:val="24"/>
          <w:szCs w:val="24"/>
          <w:lang w:val="en-US"/>
        </w:rPr>
        <w:t>upload</w:t>
      </w:r>
      <w:r w:rsidRPr="00431142">
        <w:rPr>
          <w:rFonts w:ascii="Times New Roman" w:hAnsi="Times New Roman" w:cs="Times New Roman"/>
          <w:sz w:val="24"/>
          <w:szCs w:val="24"/>
        </w:rPr>
        <w:t xml:space="preserve"> трафика, тъй като повечето клиенти ползват предимно </w:t>
      </w:r>
      <w:r w:rsidRPr="00431142">
        <w:rPr>
          <w:rFonts w:ascii="Times New Roman" w:hAnsi="Times New Roman" w:cs="Times New Roman"/>
          <w:sz w:val="24"/>
          <w:szCs w:val="24"/>
          <w:lang w:val="en-US"/>
        </w:rPr>
        <w:t>download</w:t>
      </w:r>
      <w:r w:rsidRPr="00431142">
        <w:rPr>
          <w:rFonts w:ascii="Times New Roman" w:hAnsi="Times New Roman" w:cs="Times New Roman"/>
          <w:sz w:val="24"/>
          <w:szCs w:val="24"/>
        </w:rPr>
        <w:t xml:space="preserve"> услуги.</w:t>
      </w:r>
    </w:p>
    <w:p w14:paraId="1B651301" w14:textId="77777777" w:rsidR="00431142" w:rsidRPr="00431142" w:rsidRDefault="00431142" w:rsidP="00F7696A">
      <w:pPr>
        <w:spacing w:before="40" w:after="240"/>
        <w:ind w:firstLine="720"/>
        <w:jc w:val="both"/>
        <w:rPr>
          <w:rFonts w:ascii="Times New Roman" w:hAnsi="Times New Roman" w:cs="Times New Roman"/>
          <w:sz w:val="24"/>
          <w:szCs w:val="24"/>
        </w:rPr>
      </w:pPr>
      <w:r w:rsidRPr="00431142">
        <w:rPr>
          <w:rFonts w:ascii="Times New Roman" w:hAnsi="Times New Roman" w:cs="Times New Roman"/>
          <w:sz w:val="24"/>
          <w:szCs w:val="24"/>
        </w:rPr>
        <w:t>В дясната графика са показани категориите („бинове“) по обем на качените данни. Най-голяма е групата „</w:t>
      </w:r>
      <w:r w:rsidRPr="00431142">
        <w:rPr>
          <w:rFonts w:ascii="Times New Roman" w:hAnsi="Times New Roman" w:cs="Times New Roman"/>
          <w:sz w:val="24"/>
          <w:szCs w:val="24"/>
          <w:lang w:val="en-US"/>
        </w:rPr>
        <w:t>Medium</w:t>
      </w:r>
      <w:r w:rsidRPr="00431142">
        <w:rPr>
          <w:rFonts w:ascii="Times New Roman" w:hAnsi="Times New Roman" w:cs="Times New Roman"/>
          <w:sz w:val="24"/>
          <w:szCs w:val="24"/>
        </w:rPr>
        <w:t>“ с над 67 000 потребители, следвана от „</w:t>
      </w:r>
      <w:r w:rsidRPr="00431142">
        <w:rPr>
          <w:rFonts w:ascii="Times New Roman" w:hAnsi="Times New Roman" w:cs="Times New Roman"/>
          <w:sz w:val="24"/>
          <w:szCs w:val="24"/>
          <w:lang w:val="en-US"/>
        </w:rPr>
        <w:t>High</w:t>
      </w:r>
      <w:r w:rsidRPr="00431142">
        <w:rPr>
          <w:rFonts w:ascii="Times New Roman" w:hAnsi="Times New Roman" w:cs="Times New Roman"/>
          <w:sz w:val="24"/>
          <w:szCs w:val="24"/>
        </w:rPr>
        <w:t>“ (45 363) и „</w:t>
      </w:r>
      <w:r w:rsidRPr="00431142">
        <w:rPr>
          <w:rFonts w:ascii="Times New Roman" w:hAnsi="Times New Roman" w:cs="Times New Roman"/>
          <w:sz w:val="24"/>
          <w:szCs w:val="24"/>
          <w:lang w:val="en-US"/>
        </w:rPr>
        <w:t>Low</w:t>
      </w:r>
      <w:r w:rsidRPr="00431142">
        <w:rPr>
          <w:rFonts w:ascii="Times New Roman" w:hAnsi="Times New Roman" w:cs="Times New Roman"/>
          <w:sz w:val="24"/>
          <w:szCs w:val="24"/>
        </w:rPr>
        <w:t>“ (30 717). Групата „</w:t>
      </w:r>
      <w:r w:rsidRPr="00431142">
        <w:rPr>
          <w:rFonts w:ascii="Times New Roman" w:hAnsi="Times New Roman" w:cs="Times New Roman"/>
          <w:sz w:val="24"/>
          <w:szCs w:val="24"/>
          <w:lang w:val="en-US"/>
        </w:rPr>
        <w:t>Very</w:t>
      </w:r>
      <w:r w:rsidRPr="00431142">
        <w:rPr>
          <w:rFonts w:ascii="Times New Roman" w:hAnsi="Times New Roman" w:cs="Times New Roman"/>
          <w:sz w:val="24"/>
          <w:szCs w:val="24"/>
        </w:rPr>
        <w:t xml:space="preserve"> </w:t>
      </w:r>
      <w:r w:rsidRPr="00431142">
        <w:rPr>
          <w:rFonts w:ascii="Times New Roman" w:hAnsi="Times New Roman" w:cs="Times New Roman"/>
          <w:sz w:val="24"/>
          <w:szCs w:val="24"/>
          <w:lang w:val="en-US"/>
        </w:rPr>
        <w:t>High</w:t>
      </w:r>
      <w:r w:rsidRPr="00431142">
        <w:rPr>
          <w:rFonts w:ascii="Times New Roman" w:hAnsi="Times New Roman" w:cs="Times New Roman"/>
          <w:sz w:val="24"/>
          <w:szCs w:val="24"/>
        </w:rPr>
        <w:t xml:space="preserve">“ обхваща над 16 500 интензивни </w:t>
      </w:r>
      <w:r w:rsidRPr="00431142">
        <w:rPr>
          <w:rFonts w:ascii="Times New Roman" w:hAnsi="Times New Roman" w:cs="Times New Roman"/>
          <w:sz w:val="24"/>
          <w:szCs w:val="24"/>
          <w:lang w:val="en-US"/>
        </w:rPr>
        <w:t>upload</w:t>
      </w:r>
      <w:r w:rsidRPr="00431142">
        <w:rPr>
          <w:rFonts w:ascii="Times New Roman" w:hAnsi="Times New Roman" w:cs="Times New Roman"/>
          <w:sz w:val="24"/>
          <w:szCs w:val="24"/>
        </w:rPr>
        <w:t xml:space="preserve"> потребители, а категориите „</w:t>
      </w:r>
      <w:r w:rsidRPr="00431142">
        <w:rPr>
          <w:rFonts w:ascii="Times New Roman" w:hAnsi="Times New Roman" w:cs="Times New Roman"/>
          <w:sz w:val="24"/>
          <w:szCs w:val="24"/>
          <w:lang w:val="en-US"/>
        </w:rPr>
        <w:t>Zero</w:t>
      </w:r>
      <w:r w:rsidRPr="00431142">
        <w:rPr>
          <w:rFonts w:ascii="Times New Roman" w:hAnsi="Times New Roman" w:cs="Times New Roman"/>
          <w:sz w:val="24"/>
          <w:szCs w:val="24"/>
        </w:rPr>
        <w:t xml:space="preserve"> </w:t>
      </w:r>
      <w:r w:rsidRPr="00431142">
        <w:rPr>
          <w:rFonts w:ascii="Times New Roman" w:hAnsi="Times New Roman" w:cs="Times New Roman"/>
          <w:sz w:val="24"/>
          <w:szCs w:val="24"/>
          <w:lang w:val="en-US"/>
        </w:rPr>
        <w:t>user</w:t>
      </w:r>
      <w:r w:rsidRPr="00431142">
        <w:rPr>
          <w:rFonts w:ascii="Times New Roman" w:hAnsi="Times New Roman" w:cs="Times New Roman"/>
          <w:sz w:val="24"/>
          <w:szCs w:val="24"/>
        </w:rPr>
        <w:t>“ и „</w:t>
      </w:r>
      <w:r w:rsidRPr="00431142">
        <w:rPr>
          <w:rFonts w:ascii="Times New Roman" w:hAnsi="Times New Roman" w:cs="Times New Roman"/>
          <w:sz w:val="24"/>
          <w:szCs w:val="24"/>
          <w:lang w:val="en-US"/>
        </w:rPr>
        <w:t>no</w:t>
      </w:r>
      <w:r w:rsidRPr="00431142">
        <w:rPr>
          <w:rFonts w:ascii="Times New Roman" w:hAnsi="Times New Roman" w:cs="Times New Roman"/>
          <w:sz w:val="24"/>
          <w:szCs w:val="24"/>
        </w:rPr>
        <w:t xml:space="preserve"> </w:t>
      </w:r>
      <w:r w:rsidRPr="00431142">
        <w:rPr>
          <w:rFonts w:ascii="Times New Roman" w:hAnsi="Times New Roman" w:cs="Times New Roman"/>
          <w:sz w:val="24"/>
          <w:szCs w:val="24"/>
          <w:lang w:val="en-US"/>
        </w:rPr>
        <w:t>user</w:t>
      </w:r>
      <w:r w:rsidRPr="00431142">
        <w:rPr>
          <w:rFonts w:ascii="Times New Roman" w:hAnsi="Times New Roman" w:cs="Times New Roman"/>
          <w:sz w:val="24"/>
          <w:szCs w:val="24"/>
        </w:rPr>
        <w:t xml:space="preserve">“ съдържат съответно 486 и 12 221 клиенти. Подобно на предходните </w:t>
      </w:r>
      <w:r w:rsidRPr="00431142">
        <w:rPr>
          <w:rFonts w:ascii="Times New Roman" w:hAnsi="Times New Roman" w:cs="Times New Roman"/>
          <w:sz w:val="24"/>
          <w:szCs w:val="24"/>
          <w:lang w:val="en-US"/>
        </w:rPr>
        <w:t>usage</w:t>
      </w:r>
      <w:r w:rsidRPr="00431142">
        <w:rPr>
          <w:rFonts w:ascii="Times New Roman" w:hAnsi="Times New Roman" w:cs="Times New Roman"/>
          <w:sz w:val="24"/>
          <w:szCs w:val="24"/>
        </w:rPr>
        <w:t xml:space="preserve"> метрики, тук също е видимо, че мнозинството потребители попадат в ниските и средните нива на активност, докато много малка част имат екстремни стойности. Това е логично предвид по-ограничените нужди на масовия клиент от качване на големи обеми данни.</w:t>
      </w:r>
    </w:p>
    <w:p w14:paraId="31D1D43D" w14:textId="77777777" w:rsidR="00F7696A" w:rsidRDefault="00F7696A" w:rsidP="00F7696A">
      <w:pPr>
        <w:keepNext/>
        <w:spacing w:before="40" w:after="40"/>
        <w:jc w:val="center"/>
      </w:pPr>
      <w:r w:rsidRPr="00F7696A">
        <w:rPr>
          <w:rFonts w:ascii="Times New Roman" w:hAnsi="Times New Roman" w:cs="Times New Roman"/>
          <w:noProof/>
          <w:sz w:val="24"/>
          <w:szCs w:val="24"/>
        </w:rPr>
        <w:drawing>
          <wp:inline distT="0" distB="0" distL="0" distR="0" wp14:anchorId="3482E1B9" wp14:editId="7EF314B6">
            <wp:extent cx="6339840" cy="2567940"/>
            <wp:effectExtent l="19050" t="19050" r="22860" b="228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9840" cy="2567940"/>
                    </a:xfrm>
                    <a:prstGeom prst="rect">
                      <a:avLst/>
                    </a:prstGeom>
                    <a:ln>
                      <a:solidFill>
                        <a:schemeClr val="tx1"/>
                      </a:solidFill>
                    </a:ln>
                  </pic:spPr>
                </pic:pic>
              </a:graphicData>
            </a:graphic>
          </wp:inline>
        </w:drawing>
      </w:r>
    </w:p>
    <w:p w14:paraId="3B07E63C" w14:textId="30ECF526" w:rsidR="00AE5DF0" w:rsidRPr="00F7696A" w:rsidRDefault="00F7696A" w:rsidP="00F7696A">
      <w:pPr>
        <w:pStyle w:val="Caption"/>
        <w:spacing w:before="120"/>
        <w:jc w:val="center"/>
        <w:rPr>
          <w:rFonts w:ascii="Times New Roman" w:hAnsi="Times New Roman" w:cs="Times New Roman"/>
          <w:i w:val="0"/>
          <w:color w:val="auto"/>
          <w:sz w:val="28"/>
          <w:szCs w:val="24"/>
        </w:rPr>
      </w:pPr>
      <w:bookmarkStart w:id="23" w:name="_Toc201526159"/>
      <w:r w:rsidRPr="00F7696A">
        <w:rPr>
          <w:rFonts w:ascii="Times New Roman" w:hAnsi="Times New Roman" w:cs="Times New Roman"/>
          <w:b/>
          <w:i w:val="0"/>
          <w:color w:val="auto"/>
          <w:sz w:val="20"/>
        </w:rPr>
        <w:t xml:space="preserve">Figure </w:t>
      </w:r>
      <w:r w:rsidRPr="00F7696A">
        <w:rPr>
          <w:rFonts w:ascii="Times New Roman" w:hAnsi="Times New Roman" w:cs="Times New Roman"/>
          <w:b/>
          <w:i w:val="0"/>
          <w:color w:val="auto"/>
          <w:sz w:val="20"/>
        </w:rPr>
        <w:fldChar w:fldCharType="begin"/>
      </w:r>
      <w:r w:rsidRPr="00F7696A">
        <w:rPr>
          <w:rFonts w:ascii="Times New Roman" w:hAnsi="Times New Roman" w:cs="Times New Roman"/>
          <w:b/>
          <w:i w:val="0"/>
          <w:color w:val="auto"/>
          <w:sz w:val="20"/>
        </w:rPr>
        <w:instrText xml:space="preserve"> SEQ Figure \* ARABIC </w:instrText>
      </w:r>
      <w:r w:rsidRPr="00F7696A">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11</w:t>
      </w:r>
      <w:r w:rsidRPr="00F7696A">
        <w:rPr>
          <w:rFonts w:ascii="Times New Roman" w:hAnsi="Times New Roman" w:cs="Times New Roman"/>
          <w:b/>
          <w:i w:val="0"/>
          <w:color w:val="auto"/>
          <w:sz w:val="20"/>
        </w:rPr>
        <w:fldChar w:fldCharType="end"/>
      </w:r>
      <w:r w:rsidRPr="00F7696A">
        <w:rPr>
          <w:rFonts w:ascii="Times New Roman" w:hAnsi="Times New Roman" w:cs="Times New Roman"/>
          <w:b/>
          <w:i w:val="0"/>
          <w:color w:val="auto"/>
          <w:sz w:val="20"/>
        </w:rPr>
        <w:t>.</w:t>
      </w:r>
      <w:r w:rsidRPr="00F7696A">
        <w:rPr>
          <w:rFonts w:ascii="Times New Roman" w:hAnsi="Times New Roman" w:cs="Times New Roman"/>
          <w:i w:val="0"/>
          <w:color w:val="auto"/>
          <w:sz w:val="20"/>
        </w:rPr>
        <w:t xml:space="preserve"> Разпределение на клиентите по категории на общ интернет трафик (INT_VOL_TOT)</w:t>
      </w:r>
      <w:bookmarkEnd w:id="23"/>
    </w:p>
    <w:p w14:paraId="26F09FD9" w14:textId="77777777" w:rsidR="00B759B8" w:rsidRPr="00B759B8" w:rsidRDefault="00B759B8" w:rsidP="00B759B8">
      <w:pPr>
        <w:spacing w:before="40" w:after="40"/>
        <w:ind w:firstLine="720"/>
        <w:jc w:val="both"/>
        <w:rPr>
          <w:rFonts w:ascii="Times New Roman" w:hAnsi="Times New Roman" w:cs="Times New Roman"/>
          <w:sz w:val="24"/>
          <w:szCs w:val="24"/>
        </w:rPr>
      </w:pPr>
      <w:r w:rsidRPr="00B759B8">
        <w:rPr>
          <w:rFonts w:ascii="Times New Roman" w:hAnsi="Times New Roman" w:cs="Times New Roman"/>
          <w:sz w:val="24"/>
          <w:szCs w:val="24"/>
        </w:rPr>
        <w:t>Графиката илюстрира разпределението на клиентите според общия интернет трафик (</w:t>
      </w:r>
      <w:r w:rsidRPr="00B759B8">
        <w:rPr>
          <w:rFonts w:ascii="Times New Roman" w:hAnsi="Times New Roman" w:cs="Times New Roman"/>
          <w:sz w:val="24"/>
          <w:szCs w:val="24"/>
          <w:lang w:val="en-US"/>
        </w:rPr>
        <w:t>download</w:t>
      </w:r>
      <w:r w:rsidRPr="00B759B8">
        <w:rPr>
          <w:rFonts w:ascii="Times New Roman" w:hAnsi="Times New Roman" w:cs="Times New Roman"/>
          <w:sz w:val="24"/>
          <w:szCs w:val="24"/>
        </w:rPr>
        <w:t xml:space="preserve"> + </w:t>
      </w:r>
      <w:r w:rsidRPr="00B759B8">
        <w:rPr>
          <w:rFonts w:ascii="Times New Roman" w:hAnsi="Times New Roman" w:cs="Times New Roman"/>
          <w:sz w:val="24"/>
          <w:szCs w:val="24"/>
          <w:lang w:val="en-US"/>
        </w:rPr>
        <w:t>upload</w:t>
      </w:r>
      <w:r w:rsidRPr="00B759B8">
        <w:rPr>
          <w:rFonts w:ascii="Times New Roman" w:hAnsi="Times New Roman" w:cs="Times New Roman"/>
          <w:sz w:val="24"/>
          <w:szCs w:val="24"/>
        </w:rPr>
        <w:t>) за измервания период. На хистограмата (вляво) ясно се вижда силно дясно-скосено разпределение — огромната част от клиентите имат ниски стойности на общия трафик, докато броят на клиентите с екстремно високи стойности е минимален. Медианата, средната стойност и модата са разположени в най-лявата част на разпределението, което е типичен профил за потребление на домашен интернет.</w:t>
      </w:r>
    </w:p>
    <w:p w14:paraId="783106C5" w14:textId="7416031D" w:rsidR="00B759B8" w:rsidRPr="00B759B8" w:rsidRDefault="00B759B8" w:rsidP="00BC3179">
      <w:pPr>
        <w:spacing w:before="40" w:after="200"/>
        <w:ind w:firstLine="720"/>
        <w:jc w:val="both"/>
        <w:rPr>
          <w:rFonts w:ascii="Times New Roman" w:hAnsi="Times New Roman" w:cs="Times New Roman"/>
          <w:sz w:val="24"/>
          <w:szCs w:val="24"/>
        </w:rPr>
      </w:pPr>
      <w:r w:rsidRPr="00B759B8">
        <w:rPr>
          <w:rFonts w:ascii="Times New Roman" w:hAnsi="Times New Roman" w:cs="Times New Roman"/>
          <w:sz w:val="24"/>
          <w:szCs w:val="24"/>
        </w:rPr>
        <w:t>Разпределението по бинове (дясната графика) потвърждава този извод: най-голям е броят на клиентите в групата „</w:t>
      </w:r>
      <w:r w:rsidRPr="00B759B8">
        <w:rPr>
          <w:rFonts w:ascii="Times New Roman" w:hAnsi="Times New Roman" w:cs="Times New Roman"/>
          <w:sz w:val="24"/>
          <w:szCs w:val="24"/>
          <w:lang w:val="en-US"/>
        </w:rPr>
        <w:t>Medium</w:t>
      </w:r>
      <w:r w:rsidRPr="00B759B8">
        <w:rPr>
          <w:rFonts w:ascii="Times New Roman" w:hAnsi="Times New Roman" w:cs="Times New Roman"/>
          <w:sz w:val="24"/>
          <w:szCs w:val="24"/>
        </w:rPr>
        <w:t>“ (67 935), следвани от „</w:t>
      </w:r>
      <w:r w:rsidRPr="00B759B8">
        <w:rPr>
          <w:rFonts w:ascii="Times New Roman" w:hAnsi="Times New Roman" w:cs="Times New Roman"/>
          <w:sz w:val="24"/>
          <w:szCs w:val="24"/>
          <w:lang w:val="en-US"/>
        </w:rPr>
        <w:t>High</w:t>
      </w:r>
      <w:r w:rsidRPr="00B759B8">
        <w:rPr>
          <w:rFonts w:ascii="Times New Roman" w:hAnsi="Times New Roman" w:cs="Times New Roman"/>
          <w:sz w:val="24"/>
          <w:szCs w:val="24"/>
        </w:rPr>
        <w:t>“ (47 110) и „</w:t>
      </w:r>
      <w:r w:rsidRPr="00B759B8">
        <w:rPr>
          <w:rFonts w:ascii="Times New Roman" w:hAnsi="Times New Roman" w:cs="Times New Roman"/>
          <w:sz w:val="24"/>
          <w:szCs w:val="24"/>
          <w:lang w:val="en-US"/>
        </w:rPr>
        <w:t>Low</w:t>
      </w:r>
      <w:r w:rsidRPr="00B759B8">
        <w:rPr>
          <w:rFonts w:ascii="Times New Roman" w:hAnsi="Times New Roman" w:cs="Times New Roman"/>
          <w:sz w:val="24"/>
          <w:szCs w:val="24"/>
        </w:rPr>
        <w:t>“ (29 852). Категорията „</w:t>
      </w:r>
      <w:r w:rsidRPr="00B759B8">
        <w:rPr>
          <w:rFonts w:ascii="Times New Roman" w:hAnsi="Times New Roman" w:cs="Times New Roman"/>
          <w:sz w:val="24"/>
          <w:szCs w:val="24"/>
          <w:lang w:val="en-US"/>
        </w:rPr>
        <w:t>Very</w:t>
      </w:r>
      <w:r w:rsidRPr="00B759B8">
        <w:rPr>
          <w:rFonts w:ascii="Times New Roman" w:hAnsi="Times New Roman" w:cs="Times New Roman"/>
          <w:sz w:val="24"/>
          <w:szCs w:val="24"/>
        </w:rPr>
        <w:t xml:space="preserve"> </w:t>
      </w:r>
      <w:r w:rsidRPr="00B759B8">
        <w:rPr>
          <w:rFonts w:ascii="Times New Roman" w:hAnsi="Times New Roman" w:cs="Times New Roman"/>
          <w:sz w:val="24"/>
          <w:szCs w:val="24"/>
          <w:lang w:val="en-US"/>
        </w:rPr>
        <w:t>High</w:t>
      </w:r>
      <w:r w:rsidRPr="00B759B8">
        <w:rPr>
          <w:rFonts w:ascii="Times New Roman" w:hAnsi="Times New Roman" w:cs="Times New Roman"/>
          <w:sz w:val="24"/>
          <w:szCs w:val="24"/>
        </w:rPr>
        <w:t>“ включва 15 119 домакинства с интензивна интернет употреба. От друга страна, делът на клиентите с липсващо или нулево потребление („</w:t>
      </w:r>
      <w:r w:rsidRPr="00B759B8">
        <w:rPr>
          <w:rFonts w:ascii="Times New Roman" w:hAnsi="Times New Roman" w:cs="Times New Roman"/>
          <w:sz w:val="24"/>
          <w:szCs w:val="24"/>
          <w:lang w:val="en-US"/>
        </w:rPr>
        <w:t>no</w:t>
      </w:r>
      <w:r w:rsidRPr="00B759B8">
        <w:rPr>
          <w:rFonts w:ascii="Times New Roman" w:hAnsi="Times New Roman" w:cs="Times New Roman"/>
          <w:sz w:val="24"/>
          <w:szCs w:val="24"/>
        </w:rPr>
        <w:t xml:space="preserve"> </w:t>
      </w:r>
      <w:r w:rsidRPr="00B759B8">
        <w:rPr>
          <w:rFonts w:ascii="Times New Roman" w:hAnsi="Times New Roman" w:cs="Times New Roman"/>
          <w:sz w:val="24"/>
          <w:szCs w:val="24"/>
          <w:lang w:val="en-US"/>
        </w:rPr>
        <w:t>user</w:t>
      </w:r>
      <w:r w:rsidRPr="00B759B8">
        <w:rPr>
          <w:rFonts w:ascii="Times New Roman" w:hAnsi="Times New Roman" w:cs="Times New Roman"/>
          <w:sz w:val="24"/>
          <w:szCs w:val="24"/>
        </w:rPr>
        <w:t>“ и „</w:t>
      </w:r>
      <w:r w:rsidRPr="00B759B8">
        <w:rPr>
          <w:rFonts w:ascii="Times New Roman" w:hAnsi="Times New Roman" w:cs="Times New Roman"/>
          <w:sz w:val="24"/>
          <w:szCs w:val="24"/>
          <w:lang w:val="en-US"/>
        </w:rPr>
        <w:t>Zero</w:t>
      </w:r>
      <w:r w:rsidRPr="00B759B8">
        <w:rPr>
          <w:rFonts w:ascii="Times New Roman" w:hAnsi="Times New Roman" w:cs="Times New Roman"/>
          <w:sz w:val="24"/>
          <w:szCs w:val="24"/>
        </w:rPr>
        <w:t xml:space="preserve"> </w:t>
      </w:r>
      <w:r w:rsidRPr="00B759B8">
        <w:rPr>
          <w:rFonts w:ascii="Times New Roman" w:hAnsi="Times New Roman" w:cs="Times New Roman"/>
          <w:sz w:val="24"/>
          <w:szCs w:val="24"/>
          <w:lang w:val="en-US"/>
        </w:rPr>
        <w:t>user</w:t>
      </w:r>
      <w:r w:rsidRPr="00B759B8">
        <w:rPr>
          <w:rFonts w:ascii="Times New Roman" w:hAnsi="Times New Roman" w:cs="Times New Roman"/>
          <w:sz w:val="24"/>
          <w:szCs w:val="24"/>
        </w:rPr>
        <w:t xml:space="preserve">“) остава сравнително нисък. Този профил на разпределение показва ясно изразено мнозинство на средни и високи консуматори, докато клиентите с минимална активност са ограничено малко. </w:t>
      </w:r>
    </w:p>
    <w:p w14:paraId="6D992302" w14:textId="77777777" w:rsidR="00CB087A" w:rsidRPr="00CB087A" w:rsidRDefault="00CB087A" w:rsidP="00CB087A">
      <w:pPr>
        <w:spacing w:before="40" w:after="40"/>
        <w:ind w:firstLine="720"/>
        <w:jc w:val="both"/>
        <w:rPr>
          <w:rFonts w:ascii="Times New Roman" w:hAnsi="Times New Roman" w:cs="Times New Roman"/>
          <w:sz w:val="24"/>
          <w:szCs w:val="24"/>
        </w:rPr>
      </w:pPr>
      <w:r w:rsidRPr="00CB087A">
        <w:rPr>
          <w:rFonts w:ascii="Times New Roman" w:hAnsi="Times New Roman" w:cs="Times New Roman"/>
          <w:sz w:val="24"/>
          <w:szCs w:val="24"/>
        </w:rPr>
        <w:t xml:space="preserve">Проведеният емпиричен анализ на основните показатели за потребление на телекомуникационни услуги показва ясно изразена хетерогенност в профила на клиентите. Всички </w:t>
      </w:r>
      <w:r w:rsidRPr="00CB087A">
        <w:rPr>
          <w:rFonts w:ascii="Times New Roman" w:hAnsi="Times New Roman" w:cs="Times New Roman"/>
          <w:sz w:val="24"/>
          <w:szCs w:val="24"/>
          <w:lang w:val="en-US"/>
        </w:rPr>
        <w:t>usage</w:t>
      </w:r>
      <w:r w:rsidRPr="00CB087A">
        <w:rPr>
          <w:rFonts w:ascii="Times New Roman" w:hAnsi="Times New Roman" w:cs="Times New Roman"/>
          <w:sz w:val="24"/>
          <w:szCs w:val="24"/>
        </w:rPr>
        <w:t xml:space="preserve">-разпределения се характеризират с рязко дясно-скосени дистрибуции — повечето клиенти попадат в групите с ниска до средна интензивност на използване, докато високите стойности са запазени за сравнително малък сегмент от клиентската база. Сегментацията по </w:t>
      </w:r>
      <w:r w:rsidRPr="00CB087A">
        <w:rPr>
          <w:rFonts w:ascii="Times New Roman" w:hAnsi="Times New Roman" w:cs="Times New Roman"/>
          <w:sz w:val="24"/>
          <w:szCs w:val="24"/>
        </w:rPr>
        <w:lastRenderedPageBreak/>
        <w:t>бинове допълнително разкрива, че макар част от клиентите да не проявяват никаква активност („</w:t>
      </w:r>
      <w:r w:rsidRPr="00CB087A">
        <w:rPr>
          <w:rFonts w:ascii="Times New Roman" w:hAnsi="Times New Roman" w:cs="Times New Roman"/>
          <w:sz w:val="24"/>
          <w:szCs w:val="24"/>
          <w:lang w:val="en-US"/>
        </w:rPr>
        <w:t>Zero</w:t>
      </w:r>
      <w:r w:rsidRPr="00CB087A">
        <w:rPr>
          <w:rFonts w:ascii="Times New Roman" w:hAnsi="Times New Roman" w:cs="Times New Roman"/>
          <w:sz w:val="24"/>
          <w:szCs w:val="24"/>
        </w:rPr>
        <w:t xml:space="preserve"> </w:t>
      </w:r>
      <w:r w:rsidRPr="00CB087A">
        <w:rPr>
          <w:rFonts w:ascii="Times New Roman" w:hAnsi="Times New Roman" w:cs="Times New Roman"/>
          <w:sz w:val="24"/>
          <w:szCs w:val="24"/>
          <w:lang w:val="en-US"/>
        </w:rPr>
        <w:t>user</w:t>
      </w:r>
      <w:r w:rsidRPr="00CB087A">
        <w:rPr>
          <w:rFonts w:ascii="Times New Roman" w:hAnsi="Times New Roman" w:cs="Times New Roman"/>
          <w:sz w:val="24"/>
          <w:szCs w:val="24"/>
        </w:rPr>
        <w:t>“ или „</w:t>
      </w:r>
      <w:r w:rsidRPr="00CB087A">
        <w:rPr>
          <w:rFonts w:ascii="Times New Roman" w:hAnsi="Times New Roman" w:cs="Times New Roman"/>
          <w:sz w:val="24"/>
          <w:szCs w:val="24"/>
          <w:lang w:val="en-US"/>
        </w:rPr>
        <w:t>no</w:t>
      </w:r>
      <w:r w:rsidRPr="00CB087A">
        <w:rPr>
          <w:rFonts w:ascii="Times New Roman" w:hAnsi="Times New Roman" w:cs="Times New Roman"/>
          <w:sz w:val="24"/>
          <w:szCs w:val="24"/>
        </w:rPr>
        <w:t xml:space="preserve"> </w:t>
      </w:r>
      <w:r w:rsidRPr="00CB087A">
        <w:rPr>
          <w:rFonts w:ascii="Times New Roman" w:hAnsi="Times New Roman" w:cs="Times New Roman"/>
          <w:sz w:val="24"/>
          <w:szCs w:val="24"/>
          <w:lang w:val="en-US"/>
        </w:rPr>
        <w:t>user</w:t>
      </w:r>
      <w:r w:rsidRPr="00CB087A">
        <w:rPr>
          <w:rFonts w:ascii="Times New Roman" w:hAnsi="Times New Roman" w:cs="Times New Roman"/>
          <w:sz w:val="24"/>
          <w:szCs w:val="24"/>
        </w:rPr>
        <w:t>“), основната маса активно използва предлаганите услуги, като при интернет и мобилните услуги делът на високите консуматори е съществен.</w:t>
      </w:r>
    </w:p>
    <w:p w14:paraId="26E1050E" w14:textId="48CAF7B6" w:rsidR="00CB087A" w:rsidRPr="00CB087A" w:rsidRDefault="00CB087A" w:rsidP="00CB087A">
      <w:pPr>
        <w:spacing w:before="40" w:after="40"/>
        <w:ind w:firstLine="720"/>
        <w:jc w:val="both"/>
        <w:rPr>
          <w:rFonts w:ascii="Times New Roman" w:hAnsi="Times New Roman" w:cs="Times New Roman"/>
          <w:sz w:val="24"/>
          <w:szCs w:val="24"/>
        </w:rPr>
      </w:pPr>
      <w:r w:rsidRPr="00CB087A">
        <w:rPr>
          <w:rFonts w:ascii="Times New Roman" w:hAnsi="Times New Roman" w:cs="Times New Roman"/>
          <w:sz w:val="24"/>
          <w:szCs w:val="24"/>
        </w:rPr>
        <w:t>То</w:t>
      </w:r>
      <w:r w:rsidR="001737E1">
        <w:rPr>
          <w:rFonts w:ascii="Times New Roman" w:hAnsi="Times New Roman" w:cs="Times New Roman"/>
          <w:sz w:val="24"/>
          <w:szCs w:val="24"/>
        </w:rPr>
        <w:t xml:space="preserve">ва </w:t>
      </w:r>
      <w:r w:rsidRPr="00CB087A">
        <w:rPr>
          <w:rFonts w:ascii="Times New Roman" w:hAnsi="Times New Roman" w:cs="Times New Roman"/>
          <w:sz w:val="24"/>
          <w:szCs w:val="24"/>
        </w:rPr>
        <w:t>разпределение е характер</w:t>
      </w:r>
      <w:r w:rsidR="001737E1">
        <w:rPr>
          <w:rFonts w:ascii="Times New Roman" w:hAnsi="Times New Roman" w:cs="Times New Roman"/>
          <w:sz w:val="24"/>
          <w:szCs w:val="24"/>
        </w:rPr>
        <w:t>но</w:t>
      </w:r>
      <w:r w:rsidRPr="00CB087A">
        <w:rPr>
          <w:rFonts w:ascii="Times New Roman" w:hAnsi="Times New Roman" w:cs="Times New Roman"/>
          <w:sz w:val="24"/>
          <w:szCs w:val="24"/>
        </w:rPr>
        <w:t xml:space="preserve"> за цифрови услуги на </w:t>
      </w:r>
      <w:r w:rsidR="001737E1">
        <w:rPr>
          <w:rFonts w:ascii="Times New Roman" w:hAnsi="Times New Roman" w:cs="Times New Roman"/>
          <w:sz w:val="24"/>
          <w:szCs w:val="24"/>
        </w:rPr>
        <w:t>съвременни</w:t>
      </w:r>
      <w:r w:rsidRPr="00CB087A">
        <w:rPr>
          <w:rFonts w:ascii="Times New Roman" w:hAnsi="Times New Roman" w:cs="Times New Roman"/>
          <w:sz w:val="24"/>
          <w:szCs w:val="24"/>
        </w:rPr>
        <w:t xml:space="preserve"> пазари — масовият потребител има умерено, но постоянно потребление, докато малък дял от домакинствата поддържа интензивна употреба, вероятно свързана с по-специфични нужди или дигитален начин на живот. Получените </w:t>
      </w:r>
      <w:proofErr w:type="spellStart"/>
      <w:r w:rsidRPr="00CB087A">
        <w:rPr>
          <w:rFonts w:ascii="Times New Roman" w:hAnsi="Times New Roman" w:cs="Times New Roman"/>
          <w:sz w:val="24"/>
          <w:szCs w:val="24"/>
        </w:rPr>
        <w:t>бинове</w:t>
      </w:r>
      <w:proofErr w:type="spellEnd"/>
      <w:r w:rsidRPr="00CB087A">
        <w:rPr>
          <w:rFonts w:ascii="Times New Roman" w:hAnsi="Times New Roman" w:cs="Times New Roman"/>
          <w:sz w:val="24"/>
          <w:szCs w:val="24"/>
        </w:rPr>
        <w:t xml:space="preserve"> по </w:t>
      </w:r>
      <w:r w:rsidRPr="00CB087A">
        <w:rPr>
          <w:rFonts w:ascii="Times New Roman" w:hAnsi="Times New Roman" w:cs="Times New Roman"/>
          <w:sz w:val="24"/>
          <w:szCs w:val="24"/>
          <w:lang w:val="en-US"/>
        </w:rPr>
        <w:t>usage</w:t>
      </w:r>
      <w:r w:rsidRPr="00CB087A">
        <w:rPr>
          <w:rFonts w:ascii="Times New Roman" w:hAnsi="Times New Roman" w:cs="Times New Roman"/>
          <w:sz w:val="24"/>
          <w:szCs w:val="24"/>
        </w:rPr>
        <w:t xml:space="preserve"> служат като основа за по-нататъшна клъстеризация и профилиране на клиентите по поведенчески типове.</w:t>
      </w:r>
    </w:p>
    <w:p w14:paraId="78DA660E" w14:textId="1325202F" w:rsidR="00AE5DF0" w:rsidRPr="003A3C58" w:rsidRDefault="003A3C58" w:rsidP="003A3C58">
      <w:pPr>
        <w:pStyle w:val="Heading1"/>
        <w:numPr>
          <w:ilvl w:val="2"/>
          <w:numId w:val="1"/>
        </w:numPr>
        <w:spacing w:before="240" w:after="200"/>
        <w:ind w:left="0" w:firstLine="720"/>
        <w:jc w:val="both"/>
        <w:rPr>
          <w:rFonts w:ascii="Times New Roman" w:hAnsi="Times New Roman" w:cs="Times New Roman"/>
          <w:b/>
          <w:bCs/>
          <w:color w:val="002060"/>
          <w:sz w:val="26"/>
          <w:szCs w:val="26"/>
        </w:rPr>
      </w:pPr>
      <w:bookmarkStart w:id="24" w:name="_Toc201526139"/>
      <w:r w:rsidRPr="003A3C58">
        <w:rPr>
          <w:rFonts w:ascii="Times New Roman" w:hAnsi="Times New Roman" w:cs="Times New Roman"/>
          <w:b/>
          <w:bCs/>
          <w:color w:val="002060"/>
          <w:sz w:val="26"/>
          <w:szCs w:val="26"/>
        </w:rPr>
        <w:t xml:space="preserve">Обобщение на разпределението по </w:t>
      </w:r>
      <w:proofErr w:type="spellStart"/>
      <w:r w:rsidRPr="003A3C58">
        <w:rPr>
          <w:rFonts w:ascii="Times New Roman" w:hAnsi="Times New Roman" w:cs="Times New Roman"/>
          <w:b/>
          <w:bCs/>
          <w:color w:val="002060"/>
          <w:sz w:val="26"/>
          <w:szCs w:val="26"/>
        </w:rPr>
        <w:t>бинове</w:t>
      </w:r>
      <w:proofErr w:type="spellEnd"/>
      <w:r w:rsidR="00442C62" w:rsidRPr="00442C62">
        <w:t xml:space="preserve"> </w:t>
      </w:r>
      <w:r w:rsidR="00442C62" w:rsidRPr="00442C62">
        <w:rPr>
          <w:rFonts w:ascii="Times New Roman" w:hAnsi="Times New Roman" w:cs="Times New Roman"/>
          <w:b/>
          <w:bCs/>
          <w:color w:val="002060"/>
          <w:sz w:val="26"/>
          <w:szCs w:val="26"/>
        </w:rPr>
        <w:t>на „</w:t>
      </w:r>
      <w:proofErr w:type="spellStart"/>
      <w:r w:rsidR="00442C62" w:rsidRPr="00442C62">
        <w:rPr>
          <w:rFonts w:ascii="Times New Roman" w:hAnsi="Times New Roman" w:cs="Times New Roman"/>
          <w:b/>
          <w:bCs/>
          <w:color w:val="002060"/>
          <w:sz w:val="26"/>
          <w:szCs w:val="26"/>
        </w:rPr>
        <w:t>Zero</w:t>
      </w:r>
      <w:proofErr w:type="spellEnd"/>
      <w:r w:rsidR="00442C62" w:rsidRPr="00442C62">
        <w:rPr>
          <w:rFonts w:ascii="Times New Roman" w:hAnsi="Times New Roman" w:cs="Times New Roman"/>
          <w:b/>
          <w:bCs/>
          <w:color w:val="002060"/>
          <w:sz w:val="26"/>
          <w:szCs w:val="26"/>
        </w:rPr>
        <w:t xml:space="preserve"> </w:t>
      </w:r>
      <w:proofErr w:type="spellStart"/>
      <w:r w:rsidR="00442C62" w:rsidRPr="00442C62">
        <w:rPr>
          <w:rFonts w:ascii="Times New Roman" w:hAnsi="Times New Roman" w:cs="Times New Roman"/>
          <w:b/>
          <w:bCs/>
          <w:color w:val="002060"/>
          <w:sz w:val="26"/>
          <w:szCs w:val="26"/>
        </w:rPr>
        <w:t>user</w:t>
      </w:r>
      <w:proofErr w:type="spellEnd"/>
      <w:r w:rsidR="00442C62" w:rsidRPr="00442C62">
        <w:rPr>
          <w:rFonts w:ascii="Times New Roman" w:hAnsi="Times New Roman" w:cs="Times New Roman"/>
          <w:b/>
          <w:bCs/>
          <w:color w:val="002060"/>
          <w:sz w:val="26"/>
          <w:szCs w:val="26"/>
        </w:rPr>
        <w:t>“ и „</w:t>
      </w:r>
      <w:proofErr w:type="spellStart"/>
      <w:r w:rsidR="00442C62" w:rsidRPr="00442C62">
        <w:rPr>
          <w:rFonts w:ascii="Times New Roman" w:hAnsi="Times New Roman" w:cs="Times New Roman"/>
          <w:b/>
          <w:bCs/>
          <w:color w:val="002060"/>
          <w:sz w:val="26"/>
          <w:szCs w:val="26"/>
        </w:rPr>
        <w:t>no</w:t>
      </w:r>
      <w:proofErr w:type="spellEnd"/>
      <w:r w:rsidR="00442C62" w:rsidRPr="00442C62">
        <w:rPr>
          <w:rFonts w:ascii="Times New Roman" w:hAnsi="Times New Roman" w:cs="Times New Roman"/>
          <w:b/>
          <w:bCs/>
          <w:color w:val="002060"/>
          <w:sz w:val="26"/>
          <w:szCs w:val="26"/>
        </w:rPr>
        <w:t xml:space="preserve"> </w:t>
      </w:r>
      <w:proofErr w:type="spellStart"/>
      <w:r w:rsidR="00442C62" w:rsidRPr="00442C62">
        <w:rPr>
          <w:rFonts w:ascii="Times New Roman" w:hAnsi="Times New Roman" w:cs="Times New Roman"/>
          <w:b/>
          <w:bCs/>
          <w:color w:val="002060"/>
          <w:sz w:val="26"/>
          <w:szCs w:val="26"/>
        </w:rPr>
        <w:t>user</w:t>
      </w:r>
      <w:proofErr w:type="spellEnd"/>
      <w:r w:rsidR="00442C62" w:rsidRPr="00442C62">
        <w:rPr>
          <w:rFonts w:ascii="Times New Roman" w:hAnsi="Times New Roman" w:cs="Times New Roman"/>
          <w:b/>
          <w:bCs/>
          <w:color w:val="002060"/>
          <w:sz w:val="26"/>
          <w:szCs w:val="26"/>
        </w:rPr>
        <w:t>“</w:t>
      </w:r>
      <w:bookmarkEnd w:id="24"/>
    </w:p>
    <w:p w14:paraId="74127A3D" w14:textId="1F95F20E" w:rsidR="00580662" w:rsidRDefault="00B326C0" w:rsidP="00442C62">
      <w:pPr>
        <w:spacing w:before="40" w:after="120"/>
        <w:ind w:firstLine="720"/>
        <w:jc w:val="both"/>
        <w:rPr>
          <w:rFonts w:ascii="Times New Roman" w:hAnsi="Times New Roman" w:cs="Times New Roman"/>
          <w:sz w:val="24"/>
          <w:szCs w:val="24"/>
        </w:rPr>
      </w:pPr>
      <w:r w:rsidRPr="00B326C0">
        <w:rPr>
          <w:rFonts w:ascii="Times New Roman" w:hAnsi="Times New Roman" w:cs="Times New Roman"/>
          <w:sz w:val="24"/>
          <w:szCs w:val="24"/>
        </w:rPr>
        <w:t>В следващата таблица е представено резюме на разпределението на клиентите по бинове за всички ключови количествени usage-показатели след биниране. За всяка от бинираните колони са изведени броят на ненулевите наблюдения, както и делът на „Zero user“ и „no user“ категории. Това дава добра представа за честотата на различните нива на потребление и валидността на всеки usage-показател в клъстерния анализ.</w:t>
      </w:r>
    </w:p>
    <w:p w14:paraId="39D1F34D" w14:textId="0154E019" w:rsidR="00EE12C9" w:rsidRPr="00EE12C9" w:rsidRDefault="00EE12C9" w:rsidP="00EE12C9">
      <w:pPr>
        <w:pStyle w:val="Caption"/>
        <w:keepNext/>
        <w:jc w:val="right"/>
        <w:rPr>
          <w:rFonts w:ascii="Times New Roman" w:hAnsi="Times New Roman" w:cs="Times New Roman"/>
          <w:i w:val="0"/>
          <w:color w:val="auto"/>
          <w:sz w:val="20"/>
        </w:rPr>
      </w:pPr>
      <w:bookmarkStart w:id="25" w:name="_Toc201526170"/>
      <w:r w:rsidRPr="00EE12C9">
        <w:rPr>
          <w:rFonts w:ascii="Times New Roman" w:hAnsi="Times New Roman" w:cs="Times New Roman"/>
          <w:b/>
          <w:i w:val="0"/>
          <w:color w:val="auto"/>
          <w:sz w:val="20"/>
        </w:rPr>
        <w:t xml:space="preserve">Table </w:t>
      </w:r>
      <w:r w:rsidRPr="00EE12C9">
        <w:rPr>
          <w:rFonts w:ascii="Times New Roman" w:hAnsi="Times New Roman" w:cs="Times New Roman"/>
          <w:b/>
          <w:i w:val="0"/>
          <w:color w:val="auto"/>
          <w:sz w:val="20"/>
        </w:rPr>
        <w:fldChar w:fldCharType="begin"/>
      </w:r>
      <w:r w:rsidRPr="00EE12C9">
        <w:rPr>
          <w:rFonts w:ascii="Times New Roman" w:hAnsi="Times New Roman" w:cs="Times New Roman"/>
          <w:b/>
          <w:i w:val="0"/>
          <w:color w:val="auto"/>
          <w:sz w:val="20"/>
        </w:rPr>
        <w:instrText xml:space="preserve"> SEQ Table \* ARABIC </w:instrText>
      </w:r>
      <w:r w:rsidRPr="00EE12C9">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2</w:t>
      </w:r>
      <w:r w:rsidRPr="00EE12C9">
        <w:rPr>
          <w:rFonts w:ascii="Times New Roman" w:hAnsi="Times New Roman" w:cs="Times New Roman"/>
          <w:b/>
          <w:i w:val="0"/>
          <w:color w:val="auto"/>
          <w:sz w:val="20"/>
        </w:rPr>
        <w:fldChar w:fldCharType="end"/>
      </w:r>
      <w:r w:rsidRPr="00EE12C9">
        <w:rPr>
          <w:rFonts w:ascii="Times New Roman" w:hAnsi="Times New Roman" w:cs="Times New Roman"/>
          <w:b/>
          <w:i w:val="0"/>
          <w:color w:val="auto"/>
          <w:sz w:val="20"/>
        </w:rPr>
        <w:t>.</w:t>
      </w:r>
      <w:r w:rsidRPr="00EE12C9">
        <w:rPr>
          <w:rFonts w:ascii="Times New Roman" w:hAnsi="Times New Roman" w:cs="Times New Roman"/>
          <w:i w:val="0"/>
          <w:color w:val="auto"/>
          <w:sz w:val="20"/>
        </w:rPr>
        <w:t xml:space="preserve"> </w:t>
      </w:r>
      <w:r w:rsidR="00B326C0" w:rsidRPr="00B326C0">
        <w:rPr>
          <w:rFonts w:ascii="Times New Roman" w:hAnsi="Times New Roman" w:cs="Times New Roman"/>
          <w:i w:val="0"/>
          <w:color w:val="auto"/>
          <w:sz w:val="20"/>
        </w:rPr>
        <w:t>Обобщение на "Zero user" и "no user" категориите по usage-характеристики</w:t>
      </w:r>
      <w:bookmarkEnd w:id="25"/>
    </w:p>
    <w:tbl>
      <w:tblPr>
        <w:tblW w:w="9846" w:type="dxa"/>
        <w:jc w:val="center"/>
        <w:tblLook w:val="04A0" w:firstRow="1" w:lastRow="0" w:firstColumn="1" w:lastColumn="0" w:noHBand="0" w:noVBand="1"/>
      </w:tblPr>
      <w:tblGrid>
        <w:gridCol w:w="3100"/>
        <w:gridCol w:w="1270"/>
        <w:gridCol w:w="1750"/>
        <w:gridCol w:w="1963"/>
        <w:gridCol w:w="1763"/>
      </w:tblGrid>
      <w:tr w:rsidR="00EE12C9" w:rsidRPr="00EE12C9" w14:paraId="6DE39B2B" w14:textId="77777777" w:rsidTr="00EE12C9">
        <w:trPr>
          <w:trHeight w:val="368"/>
          <w:jc w:val="center"/>
        </w:trPr>
        <w:tc>
          <w:tcPr>
            <w:tcW w:w="3100" w:type="dxa"/>
            <w:tcBorders>
              <w:top w:val="single" w:sz="4" w:space="0" w:color="auto"/>
              <w:left w:val="single" w:sz="4" w:space="0" w:color="auto"/>
              <w:bottom w:val="single" w:sz="4" w:space="0" w:color="auto"/>
              <w:right w:val="single" w:sz="4" w:space="0" w:color="auto"/>
            </w:tcBorders>
            <w:shd w:val="clear" w:color="4F81BD" w:fill="4F81BD"/>
            <w:noWrap/>
            <w:hideMark/>
          </w:tcPr>
          <w:p w14:paraId="34A6FB8B" w14:textId="77777777" w:rsidR="00EE12C9" w:rsidRPr="00EE12C9" w:rsidRDefault="00EE12C9" w:rsidP="00EE12C9">
            <w:pPr>
              <w:spacing w:line="240" w:lineRule="auto"/>
              <w:jc w:val="center"/>
              <w:rPr>
                <w:rFonts w:ascii="Times New Roman" w:eastAsia="Times New Roman" w:hAnsi="Times New Roman" w:cs="Times New Roman"/>
                <w:b/>
                <w:bCs/>
                <w:sz w:val="24"/>
                <w:lang w:val="en-US"/>
              </w:rPr>
            </w:pPr>
            <w:r w:rsidRPr="00EE12C9">
              <w:rPr>
                <w:rFonts w:ascii="Times New Roman" w:eastAsia="Times New Roman" w:hAnsi="Times New Roman" w:cs="Times New Roman"/>
                <w:b/>
                <w:bCs/>
                <w:sz w:val="24"/>
                <w:lang w:val="en-US"/>
              </w:rPr>
              <w:t>Column</w:t>
            </w:r>
          </w:p>
        </w:tc>
        <w:tc>
          <w:tcPr>
            <w:tcW w:w="1270" w:type="dxa"/>
            <w:tcBorders>
              <w:top w:val="single" w:sz="4" w:space="0" w:color="auto"/>
              <w:left w:val="single" w:sz="4" w:space="0" w:color="auto"/>
              <w:bottom w:val="single" w:sz="4" w:space="0" w:color="auto"/>
              <w:right w:val="single" w:sz="4" w:space="0" w:color="auto"/>
            </w:tcBorders>
            <w:shd w:val="clear" w:color="4F81BD" w:fill="4F81BD"/>
            <w:noWrap/>
            <w:hideMark/>
          </w:tcPr>
          <w:p w14:paraId="050CCF2D" w14:textId="77777777" w:rsidR="00EE12C9" w:rsidRPr="00EE12C9" w:rsidRDefault="00EE12C9" w:rsidP="00EE12C9">
            <w:pPr>
              <w:spacing w:line="240" w:lineRule="auto"/>
              <w:jc w:val="center"/>
              <w:rPr>
                <w:rFonts w:ascii="Times New Roman" w:eastAsia="Times New Roman" w:hAnsi="Times New Roman" w:cs="Times New Roman"/>
                <w:b/>
                <w:bCs/>
                <w:sz w:val="24"/>
                <w:lang w:val="en-US"/>
              </w:rPr>
            </w:pPr>
            <w:r w:rsidRPr="00EE12C9">
              <w:rPr>
                <w:rFonts w:ascii="Times New Roman" w:eastAsia="Times New Roman" w:hAnsi="Times New Roman" w:cs="Times New Roman"/>
                <w:b/>
                <w:bCs/>
                <w:sz w:val="24"/>
                <w:lang w:val="en-US"/>
              </w:rPr>
              <w:t>NaN_total</w:t>
            </w:r>
          </w:p>
        </w:tc>
        <w:tc>
          <w:tcPr>
            <w:tcW w:w="1750" w:type="dxa"/>
            <w:tcBorders>
              <w:top w:val="single" w:sz="4" w:space="0" w:color="auto"/>
              <w:left w:val="single" w:sz="4" w:space="0" w:color="auto"/>
              <w:bottom w:val="single" w:sz="4" w:space="0" w:color="auto"/>
              <w:right w:val="single" w:sz="4" w:space="0" w:color="auto"/>
            </w:tcBorders>
            <w:shd w:val="clear" w:color="4F81BD" w:fill="4F81BD"/>
            <w:noWrap/>
            <w:hideMark/>
          </w:tcPr>
          <w:p w14:paraId="5774B65B" w14:textId="77777777" w:rsidR="00EE12C9" w:rsidRPr="00EE12C9" w:rsidRDefault="00EE12C9" w:rsidP="00EE12C9">
            <w:pPr>
              <w:spacing w:line="240" w:lineRule="auto"/>
              <w:jc w:val="center"/>
              <w:rPr>
                <w:rFonts w:ascii="Times New Roman" w:eastAsia="Times New Roman" w:hAnsi="Times New Roman" w:cs="Times New Roman"/>
                <w:b/>
                <w:bCs/>
                <w:sz w:val="24"/>
                <w:lang w:val="en-US"/>
              </w:rPr>
            </w:pPr>
            <w:r w:rsidRPr="00EE12C9">
              <w:rPr>
                <w:rFonts w:ascii="Times New Roman" w:eastAsia="Times New Roman" w:hAnsi="Times New Roman" w:cs="Times New Roman"/>
                <w:b/>
                <w:bCs/>
                <w:sz w:val="24"/>
                <w:lang w:val="en-US"/>
              </w:rPr>
              <w:t>Non_null_total</w:t>
            </w:r>
          </w:p>
        </w:tc>
        <w:tc>
          <w:tcPr>
            <w:tcW w:w="1963" w:type="dxa"/>
            <w:tcBorders>
              <w:top w:val="single" w:sz="4" w:space="0" w:color="auto"/>
              <w:left w:val="single" w:sz="4" w:space="0" w:color="auto"/>
              <w:bottom w:val="single" w:sz="4" w:space="0" w:color="auto"/>
              <w:right w:val="single" w:sz="4" w:space="0" w:color="auto"/>
            </w:tcBorders>
            <w:shd w:val="clear" w:color="4F81BD" w:fill="4F81BD"/>
            <w:noWrap/>
            <w:hideMark/>
          </w:tcPr>
          <w:p w14:paraId="3384A610" w14:textId="77777777" w:rsidR="00EE12C9" w:rsidRPr="00EE12C9" w:rsidRDefault="00EE12C9" w:rsidP="00EE12C9">
            <w:pPr>
              <w:spacing w:line="240" w:lineRule="auto"/>
              <w:jc w:val="center"/>
              <w:rPr>
                <w:rFonts w:ascii="Times New Roman" w:eastAsia="Times New Roman" w:hAnsi="Times New Roman" w:cs="Times New Roman"/>
                <w:b/>
                <w:bCs/>
                <w:sz w:val="24"/>
                <w:lang w:val="en-US"/>
              </w:rPr>
            </w:pPr>
            <w:r w:rsidRPr="00EE12C9">
              <w:rPr>
                <w:rFonts w:ascii="Times New Roman" w:eastAsia="Times New Roman" w:hAnsi="Times New Roman" w:cs="Times New Roman"/>
                <w:b/>
                <w:bCs/>
                <w:sz w:val="24"/>
                <w:lang w:val="en-US"/>
              </w:rPr>
              <w:t>Zero_user_count</w:t>
            </w:r>
          </w:p>
        </w:tc>
        <w:tc>
          <w:tcPr>
            <w:tcW w:w="1763" w:type="dxa"/>
            <w:tcBorders>
              <w:top w:val="single" w:sz="4" w:space="0" w:color="auto"/>
              <w:left w:val="single" w:sz="4" w:space="0" w:color="auto"/>
              <w:bottom w:val="single" w:sz="4" w:space="0" w:color="auto"/>
              <w:right w:val="single" w:sz="4" w:space="0" w:color="auto"/>
            </w:tcBorders>
            <w:shd w:val="clear" w:color="4F81BD" w:fill="4F81BD"/>
            <w:noWrap/>
            <w:hideMark/>
          </w:tcPr>
          <w:p w14:paraId="02E387F6" w14:textId="77777777" w:rsidR="00EE12C9" w:rsidRPr="00EE12C9" w:rsidRDefault="00EE12C9" w:rsidP="00EE12C9">
            <w:pPr>
              <w:spacing w:line="240" w:lineRule="auto"/>
              <w:jc w:val="center"/>
              <w:rPr>
                <w:rFonts w:ascii="Times New Roman" w:eastAsia="Times New Roman" w:hAnsi="Times New Roman" w:cs="Times New Roman"/>
                <w:b/>
                <w:bCs/>
                <w:sz w:val="24"/>
                <w:lang w:val="en-US"/>
              </w:rPr>
            </w:pPr>
            <w:r w:rsidRPr="00EE12C9">
              <w:rPr>
                <w:rFonts w:ascii="Times New Roman" w:eastAsia="Times New Roman" w:hAnsi="Times New Roman" w:cs="Times New Roman"/>
                <w:b/>
                <w:bCs/>
                <w:sz w:val="24"/>
                <w:lang w:val="en-US"/>
              </w:rPr>
              <w:t>No_user_count</w:t>
            </w:r>
          </w:p>
        </w:tc>
      </w:tr>
      <w:tr w:rsidR="00EE12C9" w:rsidRPr="00EE12C9" w14:paraId="0C0C453C" w14:textId="77777777" w:rsidTr="00EE12C9">
        <w:trPr>
          <w:trHeight w:val="288"/>
          <w:jc w:val="center"/>
        </w:trPr>
        <w:tc>
          <w:tcPr>
            <w:tcW w:w="3100" w:type="dxa"/>
            <w:tcBorders>
              <w:top w:val="single" w:sz="4" w:space="0" w:color="FFFFFF"/>
              <w:left w:val="nil"/>
              <w:bottom w:val="single" w:sz="4" w:space="0" w:color="FFFFFF"/>
              <w:right w:val="single" w:sz="4" w:space="0" w:color="FFFFFF"/>
            </w:tcBorders>
            <w:shd w:val="clear" w:color="B8CCE4" w:fill="B8CCE4"/>
            <w:noWrap/>
            <w:vAlign w:val="bottom"/>
            <w:hideMark/>
          </w:tcPr>
          <w:p w14:paraId="4FC4A04E" w14:textId="77777777" w:rsidR="00EE12C9" w:rsidRPr="00EE12C9" w:rsidRDefault="00EE12C9" w:rsidP="00EE12C9">
            <w:pPr>
              <w:spacing w:line="240" w:lineRule="auto"/>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MTEL_VOICE_CNT_BIN</w:t>
            </w:r>
          </w:p>
        </w:tc>
        <w:tc>
          <w:tcPr>
            <w:tcW w:w="127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546BF74"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0</w:t>
            </w:r>
          </w:p>
        </w:tc>
        <w:tc>
          <w:tcPr>
            <w:tcW w:w="175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62BAD4A"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172683</w:t>
            </w:r>
          </w:p>
        </w:tc>
        <w:tc>
          <w:tcPr>
            <w:tcW w:w="196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4A3DC28"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3422</w:t>
            </w:r>
          </w:p>
        </w:tc>
        <w:tc>
          <w:tcPr>
            <w:tcW w:w="1763" w:type="dxa"/>
            <w:tcBorders>
              <w:top w:val="single" w:sz="4" w:space="0" w:color="FFFFFF"/>
              <w:left w:val="single" w:sz="4" w:space="0" w:color="FFFFFF"/>
              <w:bottom w:val="single" w:sz="4" w:space="0" w:color="FFFFFF"/>
              <w:right w:val="nil"/>
            </w:tcBorders>
            <w:shd w:val="clear" w:color="B8CCE4" w:fill="B8CCE4"/>
            <w:noWrap/>
            <w:vAlign w:val="bottom"/>
            <w:hideMark/>
          </w:tcPr>
          <w:p w14:paraId="6D41B010"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87572</w:t>
            </w:r>
          </w:p>
        </w:tc>
      </w:tr>
      <w:tr w:rsidR="00EE12C9" w:rsidRPr="00EE12C9" w14:paraId="553CCEF1" w14:textId="77777777" w:rsidTr="00EE12C9">
        <w:trPr>
          <w:trHeight w:val="288"/>
          <w:jc w:val="center"/>
        </w:trPr>
        <w:tc>
          <w:tcPr>
            <w:tcW w:w="3100" w:type="dxa"/>
            <w:tcBorders>
              <w:top w:val="single" w:sz="4" w:space="0" w:color="FFFFFF"/>
              <w:left w:val="nil"/>
              <w:bottom w:val="single" w:sz="4" w:space="0" w:color="FFFFFF"/>
              <w:right w:val="single" w:sz="4" w:space="0" w:color="FFFFFF"/>
            </w:tcBorders>
            <w:shd w:val="clear" w:color="DCE6F1" w:fill="DCE6F1"/>
            <w:noWrap/>
            <w:vAlign w:val="bottom"/>
            <w:hideMark/>
          </w:tcPr>
          <w:p w14:paraId="4DC8C62B" w14:textId="77777777" w:rsidR="00EE12C9" w:rsidRPr="00EE12C9" w:rsidRDefault="00EE12C9" w:rsidP="00EE12C9">
            <w:pPr>
              <w:spacing w:line="240" w:lineRule="auto"/>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MTEL_TOT_VOL_MB_BIN</w:t>
            </w:r>
          </w:p>
        </w:tc>
        <w:tc>
          <w:tcPr>
            <w:tcW w:w="127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A674261"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0</w:t>
            </w:r>
          </w:p>
        </w:tc>
        <w:tc>
          <w:tcPr>
            <w:tcW w:w="175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66A4626"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172683</w:t>
            </w:r>
          </w:p>
        </w:tc>
        <w:tc>
          <w:tcPr>
            <w:tcW w:w="196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6120183"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25744</w:t>
            </w:r>
          </w:p>
        </w:tc>
        <w:tc>
          <w:tcPr>
            <w:tcW w:w="1763" w:type="dxa"/>
            <w:tcBorders>
              <w:top w:val="single" w:sz="4" w:space="0" w:color="FFFFFF"/>
              <w:left w:val="single" w:sz="4" w:space="0" w:color="FFFFFF"/>
              <w:bottom w:val="single" w:sz="4" w:space="0" w:color="FFFFFF"/>
              <w:right w:val="nil"/>
            </w:tcBorders>
            <w:shd w:val="clear" w:color="DCE6F1" w:fill="DCE6F1"/>
            <w:noWrap/>
            <w:vAlign w:val="bottom"/>
            <w:hideMark/>
          </w:tcPr>
          <w:p w14:paraId="3BD0D309"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87572</w:t>
            </w:r>
          </w:p>
        </w:tc>
      </w:tr>
      <w:tr w:rsidR="00EE12C9" w:rsidRPr="00EE12C9" w14:paraId="6D733DF7" w14:textId="77777777" w:rsidTr="00EE12C9">
        <w:trPr>
          <w:trHeight w:val="288"/>
          <w:jc w:val="center"/>
        </w:trPr>
        <w:tc>
          <w:tcPr>
            <w:tcW w:w="3100" w:type="dxa"/>
            <w:tcBorders>
              <w:top w:val="single" w:sz="4" w:space="0" w:color="FFFFFF"/>
              <w:left w:val="nil"/>
              <w:bottom w:val="single" w:sz="4" w:space="0" w:color="FFFFFF"/>
              <w:right w:val="single" w:sz="4" w:space="0" w:color="FFFFFF"/>
            </w:tcBorders>
            <w:shd w:val="clear" w:color="B8CCE4" w:fill="B8CCE4"/>
            <w:noWrap/>
            <w:vAlign w:val="bottom"/>
            <w:hideMark/>
          </w:tcPr>
          <w:p w14:paraId="18DBE91E" w14:textId="77777777" w:rsidR="00EE12C9" w:rsidRPr="00EE12C9" w:rsidRDefault="00EE12C9" w:rsidP="00EE12C9">
            <w:pPr>
              <w:spacing w:line="240" w:lineRule="auto"/>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TEL_OUT_MOU_BIN</w:t>
            </w:r>
          </w:p>
        </w:tc>
        <w:tc>
          <w:tcPr>
            <w:tcW w:w="127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78AD726"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0</w:t>
            </w:r>
          </w:p>
        </w:tc>
        <w:tc>
          <w:tcPr>
            <w:tcW w:w="175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46CAFF0"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172683</w:t>
            </w:r>
          </w:p>
        </w:tc>
        <w:tc>
          <w:tcPr>
            <w:tcW w:w="196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8A64994"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8723</w:t>
            </w:r>
          </w:p>
        </w:tc>
        <w:tc>
          <w:tcPr>
            <w:tcW w:w="1763" w:type="dxa"/>
            <w:tcBorders>
              <w:top w:val="single" w:sz="4" w:space="0" w:color="FFFFFF"/>
              <w:left w:val="single" w:sz="4" w:space="0" w:color="FFFFFF"/>
              <w:bottom w:val="single" w:sz="4" w:space="0" w:color="FFFFFF"/>
              <w:right w:val="nil"/>
            </w:tcBorders>
            <w:shd w:val="clear" w:color="B8CCE4" w:fill="B8CCE4"/>
            <w:noWrap/>
            <w:vAlign w:val="bottom"/>
            <w:hideMark/>
          </w:tcPr>
          <w:p w14:paraId="2E617FDE"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101846</w:t>
            </w:r>
          </w:p>
        </w:tc>
      </w:tr>
      <w:tr w:rsidR="00EE12C9" w:rsidRPr="00EE12C9" w14:paraId="029F47A9" w14:textId="77777777" w:rsidTr="00EE12C9">
        <w:trPr>
          <w:trHeight w:val="288"/>
          <w:jc w:val="center"/>
        </w:trPr>
        <w:tc>
          <w:tcPr>
            <w:tcW w:w="3100" w:type="dxa"/>
            <w:tcBorders>
              <w:top w:val="single" w:sz="4" w:space="0" w:color="FFFFFF"/>
              <w:left w:val="nil"/>
              <w:bottom w:val="single" w:sz="4" w:space="0" w:color="FFFFFF"/>
              <w:right w:val="single" w:sz="4" w:space="0" w:color="FFFFFF"/>
            </w:tcBorders>
            <w:shd w:val="clear" w:color="DCE6F1" w:fill="DCE6F1"/>
            <w:noWrap/>
            <w:vAlign w:val="bottom"/>
            <w:hideMark/>
          </w:tcPr>
          <w:p w14:paraId="791D1028" w14:textId="77777777" w:rsidR="00EE12C9" w:rsidRPr="00EE12C9" w:rsidRDefault="00EE12C9" w:rsidP="00EE12C9">
            <w:pPr>
              <w:spacing w:line="240" w:lineRule="auto"/>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DTV_VIEW_NBR_BIN</w:t>
            </w:r>
          </w:p>
        </w:tc>
        <w:tc>
          <w:tcPr>
            <w:tcW w:w="127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B01D03B"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0</w:t>
            </w:r>
          </w:p>
        </w:tc>
        <w:tc>
          <w:tcPr>
            <w:tcW w:w="175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F9E5175"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172683</w:t>
            </w:r>
          </w:p>
        </w:tc>
        <w:tc>
          <w:tcPr>
            <w:tcW w:w="196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7A7D03E"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79422</w:t>
            </w:r>
          </w:p>
        </w:tc>
        <w:tc>
          <w:tcPr>
            <w:tcW w:w="1763" w:type="dxa"/>
            <w:tcBorders>
              <w:top w:val="single" w:sz="4" w:space="0" w:color="FFFFFF"/>
              <w:left w:val="single" w:sz="4" w:space="0" w:color="FFFFFF"/>
              <w:bottom w:val="single" w:sz="4" w:space="0" w:color="FFFFFF"/>
              <w:right w:val="nil"/>
            </w:tcBorders>
            <w:shd w:val="clear" w:color="DCE6F1" w:fill="DCE6F1"/>
            <w:noWrap/>
            <w:vAlign w:val="bottom"/>
            <w:hideMark/>
          </w:tcPr>
          <w:p w14:paraId="3BECB317"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11146</w:t>
            </w:r>
          </w:p>
        </w:tc>
      </w:tr>
      <w:tr w:rsidR="00EE12C9" w:rsidRPr="00EE12C9" w14:paraId="5BFD5E97" w14:textId="77777777" w:rsidTr="00EE12C9">
        <w:trPr>
          <w:trHeight w:val="288"/>
          <w:jc w:val="center"/>
        </w:trPr>
        <w:tc>
          <w:tcPr>
            <w:tcW w:w="3100" w:type="dxa"/>
            <w:tcBorders>
              <w:top w:val="single" w:sz="4" w:space="0" w:color="FFFFFF"/>
              <w:left w:val="nil"/>
              <w:bottom w:val="single" w:sz="4" w:space="0" w:color="FFFFFF"/>
              <w:right w:val="single" w:sz="4" w:space="0" w:color="FFFFFF"/>
            </w:tcBorders>
            <w:shd w:val="clear" w:color="B8CCE4" w:fill="B8CCE4"/>
            <w:noWrap/>
            <w:vAlign w:val="bottom"/>
            <w:hideMark/>
          </w:tcPr>
          <w:p w14:paraId="338CCAC1" w14:textId="77777777" w:rsidR="00EE12C9" w:rsidRPr="00EE12C9" w:rsidRDefault="00EE12C9" w:rsidP="00EE12C9">
            <w:pPr>
              <w:spacing w:line="240" w:lineRule="auto"/>
              <w:rPr>
                <w:rFonts w:ascii="Times New Roman" w:eastAsia="Times New Roman" w:hAnsi="Times New Roman" w:cs="Times New Roman"/>
                <w:color w:val="000000"/>
                <w:lang w:val="de-DE"/>
              </w:rPr>
            </w:pPr>
            <w:r w:rsidRPr="00EE12C9">
              <w:rPr>
                <w:rFonts w:ascii="Times New Roman" w:eastAsia="Times New Roman" w:hAnsi="Times New Roman" w:cs="Times New Roman"/>
                <w:color w:val="000000"/>
                <w:lang w:val="de-DE"/>
              </w:rPr>
              <w:t>DTV_NR_VOD_1YR_BIN</w:t>
            </w:r>
          </w:p>
        </w:tc>
        <w:tc>
          <w:tcPr>
            <w:tcW w:w="127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B4B15F9"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0</w:t>
            </w:r>
          </w:p>
        </w:tc>
        <w:tc>
          <w:tcPr>
            <w:tcW w:w="175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A96C35A"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172683</w:t>
            </w:r>
          </w:p>
        </w:tc>
        <w:tc>
          <w:tcPr>
            <w:tcW w:w="196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4D141FE"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71894</w:t>
            </w:r>
          </w:p>
        </w:tc>
        <w:tc>
          <w:tcPr>
            <w:tcW w:w="1763" w:type="dxa"/>
            <w:tcBorders>
              <w:top w:val="single" w:sz="4" w:space="0" w:color="FFFFFF"/>
              <w:left w:val="single" w:sz="4" w:space="0" w:color="FFFFFF"/>
              <w:bottom w:val="single" w:sz="4" w:space="0" w:color="FFFFFF"/>
              <w:right w:val="nil"/>
            </w:tcBorders>
            <w:shd w:val="clear" w:color="B8CCE4" w:fill="B8CCE4"/>
            <w:noWrap/>
            <w:vAlign w:val="bottom"/>
            <w:hideMark/>
          </w:tcPr>
          <w:p w14:paraId="3ADD6F23"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11146</w:t>
            </w:r>
          </w:p>
        </w:tc>
      </w:tr>
      <w:tr w:rsidR="00EE12C9" w:rsidRPr="00EE12C9" w14:paraId="6AB60E64" w14:textId="77777777" w:rsidTr="00EE12C9">
        <w:trPr>
          <w:trHeight w:val="288"/>
          <w:jc w:val="center"/>
        </w:trPr>
        <w:tc>
          <w:tcPr>
            <w:tcW w:w="3100" w:type="dxa"/>
            <w:tcBorders>
              <w:top w:val="single" w:sz="4" w:space="0" w:color="FFFFFF"/>
              <w:left w:val="nil"/>
              <w:bottom w:val="single" w:sz="4" w:space="0" w:color="FFFFFF"/>
              <w:right w:val="single" w:sz="4" w:space="0" w:color="FFFFFF"/>
            </w:tcBorders>
            <w:shd w:val="clear" w:color="DCE6F1" w:fill="DCE6F1"/>
            <w:noWrap/>
            <w:vAlign w:val="bottom"/>
            <w:hideMark/>
          </w:tcPr>
          <w:p w14:paraId="2222AEA2" w14:textId="77777777" w:rsidR="00EE12C9" w:rsidRPr="00EE12C9" w:rsidRDefault="00EE12C9" w:rsidP="00EE12C9">
            <w:pPr>
              <w:spacing w:line="240" w:lineRule="auto"/>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INT_VOL_DOWN_BIN</w:t>
            </w:r>
          </w:p>
        </w:tc>
        <w:tc>
          <w:tcPr>
            <w:tcW w:w="127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7924648"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0</w:t>
            </w:r>
          </w:p>
        </w:tc>
        <w:tc>
          <w:tcPr>
            <w:tcW w:w="175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19F124C"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172683</w:t>
            </w:r>
          </w:p>
        </w:tc>
        <w:tc>
          <w:tcPr>
            <w:tcW w:w="196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E8DB4CB"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448</w:t>
            </w:r>
          </w:p>
        </w:tc>
        <w:tc>
          <w:tcPr>
            <w:tcW w:w="1763" w:type="dxa"/>
            <w:tcBorders>
              <w:top w:val="single" w:sz="4" w:space="0" w:color="FFFFFF"/>
              <w:left w:val="single" w:sz="4" w:space="0" w:color="FFFFFF"/>
              <w:bottom w:val="single" w:sz="4" w:space="0" w:color="FFFFFF"/>
              <w:right w:val="nil"/>
            </w:tcBorders>
            <w:shd w:val="clear" w:color="DCE6F1" w:fill="DCE6F1"/>
            <w:noWrap/>
            <w:vAlign w:val="bottom"/>
            <w:hideMark/>
          </w:tcPr>
          <w:p w14:paraId="5D5D98A6"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12221</w:t>
            </w:r>
          </w:p>
        </w:tc>
      </w:tr>
      <w:tr w:rsidR="00EE12C9" w:rsidRPr="00EE12C9" w14:paraId="771DB816" w14:textId="77777777" w:rsidTr="00EE12C9">
        <w:trPr>
          <w:trHeight w:val="288"/>
          <w:jc w:val="center"/>
        </w:trPr>
        <w:tc>
          <w:tcPr>
            <w:tcW w:w="3100" w:type="dxa"/>
            <w:tcBorders>
              <w:top w:val="single" w:sz="4" w:space="0" w:color="FFFFFF"/>
              <w:left w:val="nil"/>
              <w:bottom w:val="single" w:sz="4" w:space="0" w:color="FFFFFF"/>
              <w:right w:val="single" w:sz="4" w:space="0" w:color="FFFFFF"/>
            </w:tcBorders>
            <w:shd w:val="clear" w:color="B8CCE4" w:fill="B8CCE4"/>
            <w:noWrap/>
            <w:vAlign w:val="bottom"/>
            <w:hideMark/>
          </w:tcPr>
          <w:p w14:paraId="6552F65B" w14:textId="77777777" w:rsidR="00EE12C9" w:rsidRPr="00EE12C9" w:rsidRDefault="00EE12C9" w:rsidP="00EE12C9">
            <w:pPr>
              <w:spacing w:line="240" w:lineRule="auto"/>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INT_VOL_UP_BIN</w:t>
            </w:r>
          </w:p>
        </w:tc>
        <w:tc>
          <w:tcPr>
            <w:tcW w:w="127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AC1EDB5"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0</w:t>
            </w:r>
          </w:p>
        </w:tc>
        <w:tc>
          <w:tcPr>
            <w:tcW w:w="175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CC8FAC4"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172683</w:t>
            </w:r>
          </w:p>
        </w:tc>
        <w:tc>
          <w:tcPr>
            <w:tcW w:w="196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5490C05"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486</w:t>
            </w:r>
          </w:p>
        </w:tc>
        <w:tc>
          <w:tcPr>
            <w:tcW w:w="1763" w:type="dxa"/>
            <w:tcBorders>
              <w:top w:val="single" w:sz="4" w:space="0" w:color="FFFFFF"/>
              <w:left w:val="single" w:sz="4" w:space="0" w:color="FFFFFF"/>
              <w:bottom w:val="single" w:sz="4" w:space="0" w:color="FFFFFF"/>
              <w:right w:val="nil"/>
            </w:tcBorders>
            <w:shd w:val="clear" w:color="B8CCE4" w:fill="B8CCE4"/>
            <w:noWrap/>
            <w:vAlign w:val="bottom"/>
            <w:hideMark/>
          </w:tcPr>
          <w:p w14:paraId="5E5ED4FC"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12221</w:t>
            </w:r>
          </w:p>
        </w:tc>
      </w:tr>
      <w:tr w:rsidR="00EE12C9" w:rsidRPr="00EE12C9" w14:paraId="51778115" w14:textId="77777777" w:rsidTr="00EE12C9">
        <w:trPr>
          <w:trHeight w:val="288"/>
          <w:jc w:val="center"/>
        </w:trPr>
        <w:tc>
          <w:tcPr>
            <w:tcW w:w="3100" w:type="dxa"/>
            <w:tcBorders>
              <w:top w:val="single" w:sz="4" w:space="0" w:color="FFFFFF"/>
              <w:left w:val="nil"/>
              <w:bottom w:val="single" w:sz="4" w:space="0" w:color="FFFFFF"/>
              <w:right w:val="single" w:sz="4" w:space="0" w:color="FFFFFF"/>
            </w:tcBorders>
            <w:shd w:val="clear" w:color="DCE6F1" w:fill="DCE6F1"/>
            <w:noWrap/>
            <w:vAlign w:val="bottom"/>
            <w:hideMark/>
          </w:tcPr>
          <w:p w14:paraId="4A2C1D73" w14:textId="77777777" w:rsidR="00EE12C9" w:rsidRPr="00EE12C9" w:rsidRDefault="00EE12C9" w:rsidP="00EE12C9">
            <w:pPr>
              <w:spacing w:line="240" w:lineRule="auto"/>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INT_VOL_STREAMING_BIN</w:t>
            </w:r>
          </w:p>
        </w:tc>
        <w:tc>
          <w:tcPr>
            <w:tcW w:w="127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972AF8E"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0</w:t>
            </w:r>
          </w:p>
        </w:tc>
        <w:tc>
          <w:tcPr>
            <w:tcW w:w="175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FC587D7"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172683</w:t>
            </w:r>
          </w:p>
        </w:tc>
        <w:tc>
          <w:tcPr>
            <w:tcW w:w="196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7F93838"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2202</w:t>
            </w:r>
          </w:p>
        </w:tc>
        <w:tc>
          <w:tcPr>
            <w:tcW w:w="1763" w:type="dxa"/>
            <w:tcBorders>
              <w:top w:val="single" w:sz="4" w:space="0" w:color="FFFFFF"/>
              <w:left w:val="single" w:sz="4" w:space="0" w:color="FFFFFF"/>
              <w:bottom w:val="single" w:sz="4" w:space="0" w:color="FFFFFF"/>
              <w:right w:val="nil"/>
            </w:tcBorders>
            <w:shd w:val="clear" w:color="DCE6F1" w:fill="DCE6F1"/>
            <w:noWrap/>
            <w:vAlign w:val="bottom"/>
            <w:hideMark/>
          </w:tcPr>
          <w:p w14:paraId="6EEE9282"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12221</w:t>
            </w:r>
          </w:p>
        </w:tc>
      </w:tr>
      <w:tr w:rsidR="00EE12C9" w:rsidRPr="00EE12C9" w14:paraId="1CC12A03" w14:textId="77777777" w:rsidTr="00EE12C9">
        <w:trPr>
          <w:trHeight w:val="288"/>
          <w:jc w:val="center"/>
        </w:trPr>
        <w:tc>
          <w:tcPr>
            <w:tcW w:w="3100" w:type="dxa"/>
            <w:tcBorders>
              <w:top w:val="single" w:sz="4" w:space="0" w:color="FFFFFF"/>
              <w:left w:val="nil"/>
              <w:bottom w:val="nil"/>
              <w:right w:val="single" w:sz="4" w:space="0" w:color="FFFFFF"/>
            </w:tcBorders>
            <w:shd w:val="clear" w:color="B8CCE4" w:fill="B8CCE4"/>
            <w:noWrap/>
            <w:vAlign w:val="bottom"/>
            <w:hideMark/>
          </w:tcPr>
          <w:p w14:paraId="709FE635" w14:textId="77777777" w:rsidR="00EE12C9" w:rsidRPr="00EE12C9" w:rsidRDefault="00EE12C9" w:rsidP="00EE12C9">
            <w:pPr>
              <w:spacing w:line="240" w:lineRule="auto"/>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INT_VOL_TOT_BIN</w:t>
            </w:r>
          </w:p>
        </w:tc>
        <w:tc>
          <w:tcPr>
            <w:tcW w:w="1270" w:type="dxa"/>
            <w:tcBorders>
              <w:top w:val="single" w:sz="4" w:space="0" w:color="FFFFFF"/>
              <w:left w:val="single" w:sz="4" w:space="0" w:color="FFFFFF"/>
              <w:bottom w:val="nil"/>
              <w:right w:val="single" w:sz="4" w:space="0" w:color="FFFFFF"/>
            </w:tcBorders>
            <w:shd w:val="clear" w:color="B8CCE4" w:fill="B8CCE4"/>
            <w:noWrap/>
            <w:vAlign w:val="bottom"/>
            <w:hideMark/>
          </w:tcPr>
          <w:p w14:paraId="414F6874"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0</w:t>
            </w:r>
          </w:p>
        </w:tc>
        <w:tc>
          <w:tcPr>
            <w:tcW w:w="1750" w:type="dxa"/>
            <w:tcBorders>
              <w:top w:val="single" w:sz="4" w:space="0" w:color="FFFFFF"/>
              <w:left w:val="single" w:sz="4" w:space="0" w:color="FFFFFF"/>
              <w:bottom w:val="nil"/>
              <w:right w:val="single" w:sz="4" w:space="0" w:color="FFFFFF"/>
            </w:tcBorders>
            <w:shd w:val="clear" w:color="B8CCE4" w:fill="B8CCE4"/>
            <w:noWrap/>
            <w:vAlign w:val="bottom"/>
            <w:hideMark/>
          </w:tcPr>
          <w:p w14:paraId="1E6704E2"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172683</w:t>
            </w:r>
          </w:p>
        </w:tc>
        <w:tc>
          <w:tcPr>
            <w:tcW w:w="1963" w:type="dxa"/>
            <w:tcBorders>
              <w:top w:val="single" w:sz="4" w:space="0" w:color="FFFFFF"/>
              <w:left w:val="single" w:sz="4" w:space="0" w:color="FFFFFF"/>
              <w:bottom w:val="nil"/>
              <w:right w:val="single" w:sz="4" w:space="0" w:color="FFFFFF"/>
            </w:tcBorders>
            <w:shd w:val="clear" w:color="B8CCE4" w:fill="B8CCE4"/>
            <w:noWrap/>
            <w:vAlign w:val="bottom"/>
            <w:hideMark/>
          </w:tcPr>
          <w:p w14:paraId="7133044D"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446</w:t>
            </w:r>
          </w:p>
        </w:tc>
        <w:tc>
          <w:tcPr>
            <w:tcW w:w="1763" w:type="dxa"/>
            <w:tcBorders>
              <w:top w:val="single" w:sz="4" w:space="0" w:color="FFFFFF"/>
              <w:left w:val="single" w:sz="4" w:space="0" w:color="FFFFFF"/>
              <w:bottom w:val="nil"/>
              <w:right w:val="nil"/>
            </w:tcBorders>
            <w:shd w:val="clear" w:color="B8CCE4" w:fill="B8CCE4"/>
            <w:noWrap/>
            <w:vAlign w:val="bottom"/>
            <w:hideMark/>
          </w:tcPr>
          <w:p w14:paraId="4D38F2A3" w14:textId="77777777" w:rsidR="00EE12C9" w:rsidRPr="00EE12C9" w:rsidRDefault="00EE12C9" w:rsidP="00EE12C9">
            <w:pPr>
              <w:spacing w:line="240" w:lineRule="auto"/>
              <w:jc w:val="right"/>
              <w:rPr>
                <w:rFonts w:ascii="Times New Roman" w:eastAsia="Times New Roman" w:hAnsi="Times New Roman" w:cs="Times New Roman"/>
                <w:color w:val="000000"/>
                <w:lang w:val="en-US"/>
              </w:rPr>
            </w:pPr>
            <w:r w:rsidRPr="00EE12C9">
              <w:rPr>
                <w:rFonts w:ascii="Times New Roman" w:eastAsia="Times New Roman" w:hAnsi="Times New Roman" w:cs="Times New Roman"/>
                <w:color w:val="000000"/>
                <w:lang w:val="en-US"/>
              </w:rPr>
              <w:t>12221</w:t>
            </w:r>
          </w:p>
        </w:tc>
      </w:tr>
    </w:tbl>
    <w:p w14:paraId="43CD9F27" w14:textId="77777777" w:rsidR="00E8210A" w:rsidRPr="00E8210A" w:rsidRDefault="00E8210A" w:rsidP="006253D1">
      <w:pPr>
        <w:spacing w:before="240" w:after="40"/>
        <w:ind w:firstLine="720"/>
        <w:jc w:val="both"/>
        <w:rPr>
          <w:rFonts w:ascii="Times New Roman" w:hAnsi="Times New Roman" w:cs="Times New Roman"/>
          <w:sz w:val="24"/>
          <w:szCs w:val="24"/>
        </w:rPr>
      </w:pPr>
      <w:r w:rsidRPr="00E8210A">
        <w:rPr>
          <w:rFonts w:ascii="Times New Roman" w:hAnsi="Times New Roman" w:cs="Times New Roman"/>
          <w:sz w:val="24"/>
          <w:szCs w:val="24"/>
        </w:rPr>
        <w:t>Прави впечатление, че броят на липсващи стойности (NaN_total) за всички usage-бинове е нулев, което показва успешна импутация и подготовка на данните. Всяка от променливите съдържа по 172 683 наблюдения, колкото е размерът на крайната извадка.</w:t>
      </w:r>
    </w:p>
    <w:p w14:paraId="425F61FA" w14:textId="77777777" w:rsidR="00E8210A" w:rsidRPr="00E8210A" w:rsidRDefault="00E8210A" w:rsidP="00E8210A">
      <w:pPr>
        <w:spacing w:before="40" w:after="40"/>
        <w:ind w:firstLine="720"/>
        <w:jc w:val="both"/>
        <w:rPr>
          <w:rFonts w:ascii="Times New Roman" w:hAnsi="Times New Roman" w:cs="Times New Roman"/>
          <w:sz w:val="24"/>
          <w:szCs w:val="24"/>
        </w:rPr>
      </w:pPr>
      <w:r w:rsidRPr="00E8210A">
        <w:rPr>
          <w:rFonts w:ascii="Times New Roman" w:hAnsi="Times New Roman" w:cs="Times New Roman"/>
          <w:sz w:val="24"/>
          <w:szCs w:val="24"/>
        </w:rPr>
        <w:t xml:space="preserve">Колоната </w:t>
      </w:r>
      <w:r w:rsidRPr="00E8210A">
        <w:rPr>
          <w:rFonts w:ascii="Times New Roman" w:hAnsi="Times New Roman" w:cs="Times New Roman"/>
          <w:b/>
          <w:bCs/>
          <w:sz w:val="24"/>
          <w:szCs w:val="24"/>
        </w:rPr>
        <w:t>Zero_user_count</w:t>
      </w:r>
      <w:r w:rsidRPr="00E8210A">
        <w:rPr>
          <w:rFonts w:ascii="Times New Roman" w:hAnsi="Times New Roman" w:cs="Times New Roman"/>
          <w:sz w:val="24"/>
          <w:szCs w:val="24"/>
        </w:rPr>
        <w:t xml:space="preserve"> показва броя на клиентите с регистрирана нулева употреба на конкретната услуга, докато </w:t>
      </w:r>
      <w:r w:rsidRPr="00E8210A">
        <w:rPr>
          <w:rFonts w:ascii="Times New Roman" w:hAnsi="Times New Roman" w:cs="Times New Roman"/>
          <w:b/>
          <w:bCs/>
          <w:sz w:val="24"/>
          <w:szCs w:val="24"/>
        </w:rPr>
        <w:t>No_user_count</w:t>
      </w:r>
      <w:r w:rsidRPr="00E8210A">
        <w:rPr>
          <w:rFonts w:ascii="Times New Roman" w:hAnsi="Times New Roman" w:cs="Times New Roman"/>
          <w:sz w:val="24"/>
          <w:szCs w:val="24"/>
        </w:rPr>
        <w:t xml:space="preserve"> отразява клиентите, които изобщо нямат абонамент за съответната услуга. Например, при показателя MTEL_VOICE_CNT_BIN имаме 3 422 клиента с активна мобилна услуга, но без реализирано изходящо повикване, докато при MTEL_TOT_VOL_MB_BIN клиентите без мобилен интернет (no user) са 87 572, а тези с активна услуга, но нулева употреба – 25 744.</w:t>
      </w:r>
    </w:p>
    <w:p w14:paraId="71219BCC" w14:textId="450E7988" w:rsidR="00E8210A" w:rsidRDefault="00E8210A" w:rsidP="00E8210A">
      <w:pPr>
        <w:spacing w:before="40" w:after="40"/>
        <w:ind w:firstLine="720"/>
        <w:jc w:val="both"/>
        <w:rPr>
          <w:rFonts w:ascii="Times New Roman" w:hAnsi="Times New Roman" w:cs="Times New Roman"/>
          <w:sz w:val="24"/>
          <w:szCs w:val="24"/>
        </w:rPr>
      </w:pPr>
      <w:r w:rsidRPr="00E8210A">
        <w:rPr>
          <w:rFonts w:ascii="Times New Roman" w:hAnsi="Times New Roman" w:cs="Times New Roman"/>
          <w:sz w:val="24"/>
          <w:szCs w:val="24"/>
        </w:rPr>
        <w:t>За фиксирана телефония (TEL_OUT_MOU_BIN) преобладава броят на клиентите без абонамент (101 846), докато за телевизията (DTV_VIEW_NBR_BIN и DTV_NR_VOD_1YR_BIN) делът на „Zero users“ е по-висок в сравнение с останалите услуги.</w:t>
      </w:r>
      <w:r w:rsidRPr="00E8210A">
        <w:rPr>
          <w:rFonts w:ascii="Times New Roman" w:hAnsi="Times New Roman" w:cs="Times New Roman"/>
          <w:sz w:val="24"/>
          <w:szCs w:val="24"/>
        </w:rPr>
        <w:br/>
        <w:t>При интернет услугите (INT_VOL_DOWN_BIN, INT_VOL_UP_BIN, NT_VOL_STREAMING_BIN, INT_VOL_TOT_BIN) почти всички клиенти с активен абонамент демонстрират някаква употреба, а напълно нулева активност се среща рядко.</w:t>
      </w:r>
    </w:p>
    <w:p w14:paraId="5DB4B370" w14:textId="3D8F8797" w:rsidR="0022251A" w:rsidRPr="009F6EE0" w:rsidRDefault="00E8210A" w:rsidP="00B326C0">
      <w:pPr>
        <w:spacing w:before="40" w:after="40"/>
        <w:ind w:firstLine="720"/>
        <w:jc w:val="both"/>
        <w:rPr>
          <w:rFonts w:ascii="Times New Roman" w:hAnsi="Times New Roman" w:cs="Times New Roman"/>
          <w:sz w:val="24"/>
          <w:szCs w:val="24"/>
        </w:rPr>
      </w:pPr>
      <w:r w:rsidRPr="00E8210A">
        <w:rPr>
          <w:rFonts w:ascii="Times New Roman" w:hAnsi="Times New Roman" w:cs="Times New Roman"/>
          <w:sz w:val="24"/>
          <w:szCs w:val="24"/>
        </w:rPr>
        <w:t xml:space="preserve">Таблицата ясно показва, че по-голямата част от извадката е съсредоточена в групата „no user“ за всяка услуга – тоест голям дял от клиентите ползват ограничен брой услуги, а не всички едновременно. Същевременно сред активните потребители, броят на реално неупотребяващите („Zero user“) е значително по-нисък, особено при интернет услугите. Тези бинови разпределения </w:t>
      </w:r>
      <w:r w:rsidRPr="00E8210A">
        <w:rPr>
          <w:rFonts w:ascii="Times New Roman" w:hAnsi="Times New Roman" w:cs="Times New Roman"/>
          <w:sz w:val="24"/>
          <w:szCs w:val="24"/>
        </w:rPr>
        <w:lastRenderedPageBreak/>
        <w:t>са изключително полезни за следващите етапи на анализ, като профилиране и клъстеризация, защото позволяват по-лесно разграничаване на клиентските сегменти според тяхната реална активност.</w:t>
      </w:r>
    </w:p>
    <w:p w14:paraId="192A978E" w14:textId="59DD0F68" w:rsidR="009F6EE0" w:rsidRPr="00324B62" w:rsidRDefault="009F6EE0" w:rsidP="00324B62">
      <w:pPr>
        <w:pStyle w:val="Heading1"/>
        <w:numPr>
          <w:ilvl w:val="1"/>
          <w:numId w:val="1"/>
        </w:numPr>
        <w:spacing w:before="240" w:after="200"/>
        <w:ind w:left="0" w:firstLine="720"/>
        <w:jc w:val="both"/>
        <w:rPr>
          <w:rFonts w:ascii="Times New Roman" w:hAnsi="Times New Roman" w:cs="Times New Roman"/>
          <w:b/>
          <w:bCs/>
          <w:color w:val="002060"/>
          <w:sz w:val="28"/>
          <w:szCs w:val="26"/>
        </w:rPr>
      </w:pPr>
      <w:bookmarkStart w:id="26" w:name="_Toc201526140"/>
      <w:r w:rsidRPr="00324B62">
        <w:rPr>
          <w:rFonts w:ascii="Times New Roman" w:hAnsi="Times New Roman" w:cs="Times New Roman"/>
          <w:b/>
          <w:bCs/>
          <w:color w:val="002060"/>
          <w:sz w:val="28"/>
          <w:szCs w:val="26"/>
        </w:rPr>
        <w:t>Клъстеризация с K-Modes</w:t>
      </w:r>
      <w:bookmarkEnd w:id="26"/>
    </w:p>
    <w:p w14:paraId="52C546AE" w14:textId="0E0A8557" w:rsidR="00630445" w:rsidRDefault="00B061DB" w:rsidP="00C43F12">
      <w:pPr>
        <w:spacing w:before="40" w:after="240"/>
        <w:ind w:firstLine="720"/>
        <w:jc w:val="both"/>
        <w:rPr>
          <w:rFonts w:ascii="Times New Roman" w:hAnsi="Times New Roman" w:cs="Times New Roman"/>
          <w:sz w:val="24"/>
          <w:szCs w:val="24"/>
        </w:rPr>
      </w:pPr>
      <w:r w:rsidRPr="00B061DB">
        <w:rPr>
          <w:rFonts w:ascii="Times New Roman" w:hAnsi="Times New Roman" w:cs="Times New Roman"/>
          <w:sz w:val="24"/>
          <w:szCs w:val="24"/>
        </w:rPr>
        <w:t xml:space="preserve">Важна част от анализа на клиентското поведение е групирането на клиентите според сходството на техните usage-профили. За тази цел </w:t>
      </w:r>
      <w:r w:rsidR="00177A1B">
        <w:rPr>
          <w:rFonts w:ascii="Times New Roman" w:hAnsi="Times New Roman" w:cs="Times New Roman"/>
          <w:sz w:val="24"/>
          <w:szCs w:val="24"/>
        </w:rPr>
        <w:t>е</w:t>
      </w:r>
      <w:r w:rsidRPr="00B061DB">
        <w:rPr>
          <w:rFonts w:ascii="Times New Roman" w:hAnsi="Times New Roman" w:cs="Times New Roman"/>
          <w:sz w:val="24"/>
          <w:szCs w:val="24"/>
        </w:rPr>
        <w:t xml:space="preserve"> използван K-</w:t>
      </w:r>
      <w:proofErr w:type="spellStart"/>
      <w:r w:rsidRPr="00B061DB">
        <w:rPr>
          <w:rFonts w:ascii="Times New Roman" w:hAnsi="Times New Roman" w:cs="Times New Roman"/>
          <w:sz w:val="24"/>
          <w:szCs w:val="24"/>
        </w:rPr>
        <w:t>Modes</w:t>
      </w:r>
      <w:proofErr w:type="spellEnd"/>
      <w:r w:rsidRPr="00B061DB">
        <w:rPr>
          <w:rFonts w:ascii="Times New Roman" w:hAnsi="Times New Roman" w:cs="Times New Roman"/>
          <w:sz w:val="24"/>
          <w:szCs w:val="24"/>
        </w:rPr>
        <w:t xml:space="preserve"> алгоритъм, който е подходящ за работа с категорийни променливи и дава възможност за открояване на характерни сегменти във всеки тип телекомуникационна услуга. </w:t>
      </w:r>
      <w:proofErr w:type="spellStart"/>
      <w:r w:rsidRPr="00B061DB">
        <w:rPr>
          <w:rFonts w:ascii="Times New Roman" w:hAnsi="Times New Roman" w:cs="Times New Roman"/>
          <w:sz w:val="24"/>
          <w:szCs w:val="24"/>
        </w:rPr>
        <w:t>Клъстеризацията</w:t>
      </w:r>
      <w:proofErr w:type="spellEnd"/>
      <w:r w:rsidRPr="00B061DB">
        <w:rPr>
          <w:rFonts w:ascii="Times New Roman" w:hAnsi="Times New Roman" w:cs="Times New Roman"/>
          <w:sz w:val="24"/>
          <w:szCs w:val="24"/>
        </w:rPr>
        <w:t xml:space="preserve"> </w:t>
      </w:r>
      <w:r w:rsidR="00177A1B">
        <w:rPr>
          <w:rFonts w:ascii="Times New Roman" w:hAnsi="Times New Roman" w:cs="Times New Roman"/>
          <w:sz w:val="24"/>
          <w:szCs w:val="24"/>
        </w:rPr>
        <w:t>е</w:t>
      </w:r>
      <w:r w:rsidRPr="00B061DB">
        <w:rPr>
          <w:rFonts w:ascii="Times New Roman" w:hAnsi="Times New Roman" w:cs="Times New Roman"/>
          <w:sz w:val="24"/>
          <w:szCs w:val="24"/>
        </w:rPr>
        <w:t xml:space="preserve"> проведена поетапно – първо по отделни услуги, а след това чрез интегриране на получените профили в обобщени клъстерни групи.</w:t>
      </w:r>
    </w:p>
    <w:p w14:paraId="1204EE31" w14:textId="63B3FE02" w:rsidR="009F6EE0" w:rsidRPr="00630445" w:rsidRDefault="009F6EE0" w:rsidP="00630445">
      <w:pPr>
        <w:pStyle w:val="Heading1"/>
        <w:numPr>
          <w:ilvl w:val="2"/>
          <w:numId w:val="1"/>
        </w:numPr>
        <w:spacing w:before="240" w:after="200"/>
        <w:ind w:left="0" w:firstLine="720"/>
        <w:jc w:val="both"/>
        <w:rPr>
          <w:rFonts w:ascii="Times New Roman" w:hAnsi="Times New Roman" w:cs="Times New Roman"/>
          <w:b/>
          <w:bCs/>
          <w:color w:val="002060"/>
          <w:sz w:val="26"/>
          <w:szCs w:val="26"/>
        </w:rPr>
      </w:pPr>
      <w:bookmarkStart w:id="27" w:name="_Toc201526141"/>
      <w:r w:rsidRPr="00630445">
        <w:rPr>
          <w:rFonts w:ascii="Times New Roman" w:hAnsi="Times New Roman" w:cs="Times New Roman"/>
          <w:b/>
          <w:bCs/>
          <w:color w:val="002060"/>
          <w:sz w:val="26"/>
          <w:szCs w:val="26"/>
        </w:rPr>
        <w:t>Първична клъстеризация по услуги</w:t>
      </w:r>
      <w:bookmarkEnd w:id="27"/>
    </w:p>
    <w:p w14:paraId="7E979472" w14:textId="13B2E05B" w:rsidR="00B061DB" w:rsidRPr="00B061DB" w:rsidRDefault="00B061DB" w:rsidP="00B061DB">
      <w:pPr>
        <w:spacing w:before="40" w:after="40"/>
        <w:ind w:firstLine="720"/>
        <w:jc w:val="both"/>
        <w:rPr>
          <w:rFonts w:ascii="Times New Roman" w:hAnsi="Times New Roman" w:cs="Times New Roman"/>
          <w:sz w:val="24"/>
          <w:szCs w:val="24"/>
        </w:rPr>
      </w:pPr>
      <w:r w:rsidRPr="00B061DB">
        <w:rPr>
          <w:rFonts w:ascii="Times New Roman" w:hAnsi="Times New Roman" w:cs="Times New Roman"/>
          <w:sz w:val="24"/>
          <w:szCs w:val="24"/>
        </w:rPr>
        <w:t xml:space="preserve">В този етап на анализа </w:t>
      </w:r>
      <w:r w:rsidR="00177A1B">
        <w:rPr>
          <w:rFonts w:ascii="Times New Roman" w:hAnsi="Times New Roman" w:cs="Times New Roman"/>
          <w:sz w:val="24"/>
          <w:szCs w:val="24"/>
        </w:rPr>
        <w:t>е</w:t>
      </w:r>
      <w:r w:rsidRPr="00B061DB">
        <w:rPr>
          <w:rFonts w:ascii="Times New Roman" w:hAnsi="Times New Roman" w:cs="Times New Roman"/>
          <w:sz w:val="24"/>
          <w:szCs w:val="24"/>
        </w:rPr>
        <w:t xml:space="preserve"> приложен K-</w:t>
      </w:r>
      <w:proofErr w:type="spellStart"/>
      <w:r w:rsidRPr="00B061DB">
        <w:rPr>
          <w:rFonts w:ascii="Times New Roman" w:hAnsi="Times New Roman" w:cs="Times New Roman"/>
          <w:sz w:val="24"/>
          <w:szCs w:val="24"/>
        </w:rPr>
        <w:t>Modes</w:t>
      </w:r>
      <w:proofErr w:type="spellEnd"/>
      <w:r w:rsidRPr="00B061DB">
        <w:rPr>
          <w:rFonts w:ascii="Times New Roman" w:hAnsi="Times New Roman" w:cs="Times New Roman"/>
          <w:sz w:val="24"/>
          <w:szCs w:val="24"/>
        </w:rPr>
        <w:t xml:space="preserve"> алгоритъм отделно за всяка основна телекомуникационна услуга, като за всеки клиент </w:t>
      </w:r>
      <w:r w:rsidR="00177A1B">
        <w:rPr>
          <w:rFonts w:ascii="Times New Roman" w:hAnsi="Times New Roman" w:cs="Times New Roman"/>
          <w:sz w:val="24"/>
          <w:szCs w:val="24"/>
        </w:rPr>
        <w:t>е</w:t>
      </w:r>
      <w:r w:rsidRPr="00B061DB">
        <w:rPr>
          <w:rFonts w:ascii="Times New Roman" w:hAnsi="Times New Roman" w:cs="Times New Roman"/>
          <w:sz w:val="24"/>
          <w:szCs w:val="24"/>
        </w:rPr>
        <w:t xml:space="preserve"> определен </w:t>
      </w:r>
      <w:proofErr w:type="spellStart"/>
      <w:r w:rsidRPr="00B061DB">
        <w:rPr>
          <w:rFonts w:ascii="Times New Roman" w:hAnsi="Times New Roman" w:cs="Times New Roman"/>
          <w:sz w:val="24"/>
          <w:szCs w:val="24"/>
        </w:rPr>
        <w:t>клъстерен</w:t>
      </w:r>
      <w:proofErr w:type="spellEnd"/>
      <w:r w:rsidRPr="00B061DB">
        <w:rPr>
          <w:rFonts w:ascii="Times New Roman" w:hAnsi="Times New Roman" w:cs="Times New Roman"/>
          <w:sz w:val="24"/>
          <w:szCs w:val="24"/>
        </w:rPr>
        <w:t xml:space="preserve"> профил въз основа на характерните бинове за потребление. За мобилната телефония бяха изведени 8 клъстера, които отразяват различни комбинации между честота на гласови разговори и обем на използван мобилен интернет. Например, най-големият клъстер (87 572 клиенти) е групата на неактивните потребители („no user“), докато други по-малки клъстери са съсредоточени около ниски и средни нива на използване („Low voice, Medium data“), както и при „High“ и „Very High“ потребители.</w:t>
      </w:r>
    </w:p>
    <w:p w14:paraId="26FE428F" w14:textId="4C4C1CC2" w:rsidR="00B061DB" w:rsidRPr="00B061DB" w:rsidRDefault="00B061DB" w:rsidP="00B061DB">
      <w:pPr>
        <w:spacing w:before="40" w:after="40"/>
        <w:ind w:firstLine="720"/>
        <w:jc w:val="both"/>
        <w:rPr>
          <w:rFonts w:ascii="Times New Roman" w:hAnsi="Times New Roman" w:cs="Times New Roman"/>
          <w:sz w:val="24"/>
          <w:szCs w:val="24"/>
        </w:rPr>
      </w:pPr>
      <w:r w:rsidRPr="00B061DB">
        <w:rPr>
          <w:rFonts w:ascii="Times New Roman" w:hAnsi="Times New Roman" w:cs="Times New Roman"/>
          <w:sz w:val="24"/>
          <w:szCs w:val="24"/>
        </w:rPr>
        <w:t>При фиксираната телефония K-Modes алгоритъмът идентифицира 6 групи. В най-големия клъстер попадат отново неактивни потребители („no user“), докато останалите групи се отличават с различна степен на използване на outgoing minutes, включително отделен клъстер за „Zero user“ и специфични сегменти за „Low“, „Medium“, „High“ и „Very High“ потребители.</w:t>
      </w:r>
    </w:p>
    <w:p w14:paraId="1CFDF128" w14:textId="1EF829B4" w:rsidR="00B061DB" w:rsidRPr="00B061DB" w:rsidRDefault="00B061DB" w:rsidP="00B061DB">
      <w:pPr>
        <w:spacing w:before="40" w:after="40"/>
        <w:ind w:firstLine="720"/>
        <w:jc w:val="both"/>
        <w:rPr>
          <w:rFonts w:ascii="Times New Roman" w:hAnsi="Times New Roman" w:cs="Times New Roman"/>
          <w:sz w:val="24"/>
          <w:szCs w:val="24"/>
        </w:rPr>
      </w:pPr>
      <w:r w:rsidRPr="00B061DB">
        <w:rPr>
          <w:rFonts w:ascii="Times New Roman" w:hAnsi="Times New Roman" w:cs="Times New Roman"/>
          <w:sz w:val="24"/>
          <w:szCs w:val="24"/>
        </w:rPr>
        <w:t>За интернет услугата също бяха получени 8 различни профила, които отразяват не само обема на свалените и качените данни, но и гледането на стрийминг съдържание. Тук се открояват клъстери с „Low“ или „Medium“ активност, но и значителни групи с висока интензивност на използване на интернет ресурси („Very High“). Отново има група от неактивни клиенти, макар и с по-малък дял спрямо другите услуги.</w:t>
      </w:r>
    </w:p>
    <w:p w14:paraId="457BEDED" w14:textId="31648F18" w:rsidR="00B061DB" w:rsidRPr="00B061DB" w:rsidRDefault="00B061DB" w:rsidP="00B061DB">
      <w:pPr>
        <w:spacing w:before="40" w:after="40"/>
        <w:ind w:firstLine="720"/>
        <w:jc w:val="both"/>
        <w:rPr>
          <w:rFonts w:ascii="Times New Roman" w:hAnsi="Times New Roman" w:cs="Times New Roman"/>
          <w:sz w:val="24"/>
          <w:szCs w:val="24"/>
        </w:rPr>
      </w:pPr>
      <w:r w:rsidRPr="00B061DB">
        <w:rPr>
          <w:rFonts w:ascii="Times New Roman" w:hAnsi="Times New Roman" w:cs="Times New Roman"/>
          <w:sz w:val="24"/>
          <w:szCs w:val="24"/>
        </w:rPr>
        <w:t>Клъстеризацията при дигиталната телевизия разкри 6 основни групи според честотата на гледане. Най-голям е делът на „Zero user“ и „no user“ сегментите, а останалите клъстери са разпределени между „Low“, „Medium“, „High“ и „Very High“ потребители, като „High TV viewership“ ясно се отличава с повишена ангажираност.</w:t>
      </w:r>
    </w:p>
    <w:p w14:paraId="581BEF63" w14:textId="79D2681A" w:rsidR="009F6EE0" w:rsidRPr="009F6EE0" w:rsidRDefault="00B061DB" w:rsidP="00B061DB">
      <w:pPr>
        <w:spacing w:before="40" w:after="240"/>
        <w:ind w:firstLine="720"/>
        <w:jc w:val="both"/>
        <w:rPr>
          <w:rFonts w:ascii="Times New Roman" w:hAnsi="Times New Roman" w:cs="Times New Roman"/>
          <w:sz w:val="24"/>
          <w:szCs w:val="24"/>
        </w:rPr>
      </w:pPr>
      <w:r w:rsidRPr="00B061DB">
        <w:rPr>
          <w:rFonts w:ascii="Times New Roman" w:hAnsi="Times New Roman" w:cs="Times New Roman"/>
          <w:sz w:val="24"/>
          <w:szCs w:val="24"/>
        </w:rPr>
        <w:t>Това многоетапно групиране по услуги позволява по-прецизно профилиране и разбиране на различните клиентски поведения, а така създадените клъстери формират база за последващ интегриран анализ и таргетиране.</w:t>
      </w:r>
    </w:p>
    <w:p w14:paraId="3E0F5E86" w14:textId="5AA01D4B" w:rsidR="000314E2" w:rsidRPr="00EC6925" w:rsidRDefault="008313C7" w:rsidP="00EC6925">
      <w:pPr>
        <w:pStyle w:val="Heading1"/>
        <w:numPr>
          <w:ilvl w:val="2"/>
          <w:numId w:val="1"/>
        </w:numPr>
        <w:spacing w:before="240" w:after="200"/>
        <w:ind w:left="0" w:firstLine="720"/>
        <w:jc w:val="both"/>
        <w:rPr>
          <w:rFonts w:ascii="Times New Roman" w:hAnsi="Times New Roman" w:cs="Times New Roman"/>
          <w:b/>
          <w:bCs/>
          <w:color w:val="002060"/>
          <w:sz w:val="26"/>
          <w:szCs w:val="26"/>
        </w:rPr>
      </w:pPr>
      <w:bookmarkStart w:id="28" w:name="_Toc201526142"/>
      <w:r>
        <w:rPr>
          <w:rFonts w:ascii="Times New Roman" w:hAnsi="Times New Roman" w:cs="Times New Roman"/>
          <w:b/>
          <w:bCs/>
          <w:color w:val="002060"/>
          <w:sz w:val="26"/>
          <w:szCs w:val="26"/>
        </w:rPr>
        <w:t>Ф</w:t>
      </w:r>
      <w:r w:rsidR="009F6EE0" w:rsidRPr="00630445">
        <w:rPr>
          <w:rFonts w:ascii="Times New Roman" w:hAnsi="Times New Roman" w:cs="Times New Roman"/>
          <w:b/>
          <w:bCs/>
          <w:color w:val="002060"/>
          <w:sz w:val="26"/>
          <w:szCs w:val="26"/>
        </w:rPr>
        <w:t>инална клъстеризация</w:t>
      </w:r>
      <w:bookmarkEnd w:id="28"/>
    </w:p>
    <w:p w14:paraId="33E10165" w14:textId="4B90AEB2" w:rsidR="00064D38" w:rsidRPr="00064D38" w:rsidRDefault="00064D38" w:rsidP="008313C7">
      <w:pPr>
        <w:spacing w:before="40" w:after="40"/>
        <w:ind w:firstLine="720"/>
        <w:jc w:val="both"/>
        <w:rPr>
          <w:rFonts w:ascii="Times New Roman" w:hAnsi="Times New Roman" w:cs="Times New Roman"/>
          <w:sz w:val="24"/>
          <w:szCs w:val="24"/>
        </w:rPr>
      </w:pPr>
      <w:r w:rsidRPr="00064D38">
        <w:rPr>
          <w:rFonts w:ascii="Times New Roman" w:hAnsi="Times New Roman" w:cs="Times New Roman"/>
          <w:sz w:val="24"/>
          <w:szCs w:val="24"/>
        </w:rPr>
        <w:t xml:space="preserve">След провеждане на първичната </w:t>
      </w:r>
      <w:proofErr w:type="spellStart"/>
      <w:r w:rsidRPr="00064D38">
        <w:rPr>
          <w:rFonts w:ascii="Times New Roman" w:hAnsi="Times New Roman" w:cs="Times New Roman"/>
          <w:sz w:val="24"/>
          <w:szCs w:val="24"/>
        </w:rPr>
        <w:t>клъстеризация</w:t>
      </w:r>
      <w:proofErr w:type="spellEnd"/>
      <w:r w:rsidRPr="00064D38">
        <w:rPr>
          <w:rFonts w:ascii="Times New Roman" w:hAnsi="Times New Roman" w:cs="Times New Roman"/>
          <w:sz w:val="24"/>
          <w:szCs w:val="24"/>
        </w:rPr>
        <w:t xml:space="preserve"> по отделни услуги,</w:t>
      </w:r>
      <w:r w:rsidR="00177A1B">
        <w:rPr>
          <w:rFonts w:ascii="Times New Roman" w:hAnsi="Times New Roman" w:cs="Times New Roman"/>
          <w:sz w:val="24"/>
          <w:szCs w:val="24"/>
        </w:rPr>
        <w:t xml:space="preserve"> е </w:t>
      </w:r>
      <w:r w:rsidRPr="00064D38">
        <w:rPr>
          <w:rFonts w:ascii="Times New Roman" w:hAnsi="Times New Roman" w:cs="Times New Roman"/>
          <w:sz w:val="24"/>
          <w:szCs w:val="24"/>
        </w:rPr>
        <w:t xml:space="preserve">реализирана интегрирана </w:t>
      </w:r>
      <w:proofErr w:type="spellStart"/>
      <w:r w:rsidRPr="00064D38">
        <w:rPr>
          <w:rFonts w:ascii="Times New Roman" w:hAnsi="Times New Roman" w:cs="Times New Roman"/>
          <w:sz w:val="24"/>
          <w:szCs w:val="24"/>
        </w:rPr>
        <w:t>клъстеризация</w:t>
      </w:r>
      <w:proofErr w:type="spellEnd"/>
      <w:r w:rsidRPr="00064D38">
        <w:rPr>
          <w:rFonts w:ascii="Times New Roman" w:hAnsi="Times New Roman" w:cs="Times New Roman"/>
          <w:sz w:val="24"/>
          <w:szCs w:val="24"/>
        </w:rPr>
        <w:t xml:space="preserve"> чрез K-</w:t>
      </w:r>
      <w:proofErr w:type="spellStart"/>
      <w:r w:rsidRPr="00064D38">
        <w:rPr>
          <w:rFonts w:ascii="Times New Roman" w:hAnsi="Times New Roman" w:cs="Times New Roman"/>
          <w:sz w:val="24"/>
          <w:szCs w:val="24"/>
        </w:rPr>
        <w:t>Modes</w:t>
      </w:r>
      <w:proofErr w:type="spellEnd"/>
      <w:r w:rsidRPr="00064D38">
        <w:rPr>
          <w:rFonts w:ascii="Times New Roman" w:hAnsi="Times New Roman" w:cs="Times New Roman"/>
          <w:sz w:val="24"/>
          <w:szCs w:val="24"/>
        </w:rPr>
        <w:t xml:space="preserve"> върху обобщените профили за всяка услуга. Така всеки клиент </w:t>
      </w:r>
      <w:r w:rsidR="00177A1B">
        <w:rPr>
          <w:rFonts w:ascii="Times New Roman" w:hAnsi="Times New Roman" w:cs="Times New Roman"/>
          <w:sz w:val="24"/>
          <w:szCs w:val="24"/>
        </w:rPr>
        <w:t>е</w:t>
      </w:r>
      <w:r w:rsidRPr="00064D38">
        <w:rPr>
          <w:rFonts w:ascii="Times New Roman" w:hAnsi="Times New Roman" w:cs="Times New Roman"/>
          <w:sz w:val="24"/>
          <w:szCs w:val="24"/>
        </w:rPr>
        <w:t xml:space="preserve"> класифициран във финален клъстер, който съчетава най-характерните му модели на потребление на мобилни, фиксирани, интернет и телевизионни услуги.</w:t>
      </w:r>
    </w:p>
    <w:p w14:paraId="35177CB3" w14:textId="4A54A392" w:rsidR="00064D38" w:rsidRPr="00064D38" w:rsidRDefault="00064D38" w:rsidP="00064D38">
      <w:pPr>
        <w:spacing w:before="40" w:after="40"/>
        <w:ind w:firstLine="720"/>
        <w:jc w:val="both"/>
        <w:rPr>
          <w:rFonts w:ascii="Times New Roman" w:hAnsi="Times New Roman" w:cs="Times New Roman"/>
          <w:sz w:val="24"/>
          <w:szCs w:val="24"/>
        </w:rPr>
      </w:pPr>
      <w:r w:rsidRPr="00064D38">
        <w:rPr>
          <w:rFonts w:ascii="Times New Roman" w:hAnsi="Times New Roman" w:cs="Times New Roman"/>
          <w:sz w:val="24"/>
          <w:szCs w:val="24"/>
        </w:rPr>
        <w:t xml:space="preserve">В резултат на анализа </w:t>
      </w:r>
      <w:r w:rsidR="008313C7">
        <w:rPr>
          <w:rFonts w:ascii="Times New Roman" w:hAnsi="Times New Roman" w:cs="Times New Roman"/>
          <w:sz w:val="24"/>
          <w:szCs w:val="24"/>
        </w:rPr>
        <w:t>са</w:t>
      </w:r>
      <w:r w:rsidRPr="00064D38">
        <w:rPr>
          <w:rFonts w:ascii="Times New Roman" w:hAnsi="Times New Roman" w:cs="Times New Roman"/>
          <w:sz w:val="24"/>
          <w:szCs w:val="24"/>
        </w:rPr>
        <w:t xml:space="preserve"> изведени 11 интегрирани клъстера, като за всеки от тях е характерна различна комбинация от потребителски профили. Например, най-голям дял от клиентите попада в групата „no user“, характеризираща се с липса на активност във всички </w:t>
      </w:r>
      <w:r w:rsidRPr="00064D38">
        <w:rPr>
          <w:rFonts w:ascii="Times New Roman" w:hAnsi="Times New Roman" w:cs="Times New Roman"/>
          <w:sz w:val="24"/>
          <w:szCs w:val="24"/>
        </w:rPr>
        <w:lastRenderedPageBreak/>
        <w:t>услуги. В други клъстери доминират профили с висока интернет активност („high usage“, „very high streaming“), средно потребление на телевизия („medium view“) или изразени групи с ниско или средно ниво на използване.</w:t>
      </w:r>
    </w:p>
    <w:p w14:paraId="09D7F352" w14:textId="77777777" w:rsidR="003245E8" w:rsidRDefault="00064D38" w:rsidP="003245E8">
      <w:pPr>
        <w:spacing w:before="40" w:after="240"/>
        <w:ind w:firstLine="720"/>
        <w:jc w:val="both"/>
        <w:rPr>
          <w:rFonts w:ascii="Times New Roman" w:hAnsi="Times New Roman" w:cs="Times New Roman"/>
          <w:sz w:val="24"/>
          <w:szCs w:val="24"/>
        </w:rPr>
      </w:pPr>
      <w:r w:rsidRPr="00064D38">
        <w:rPr>
          <w:rFonts w:ascii="Times New Roman" w:hAnsi="Times New Roman" w:cs="Times New Roman"/>
          <w:sz w:val="24"/>
          <w:szCs w:val="24"/>
        </w:rPr>
        <w:t>Тази класификация позволява ясно разграничаване между различните сегменти клиенти според реалното им поведение. В таблицата по-долу са представени наименованията на профилите за всяка услуга по клъстер, което подпомага интерпретацията на резултатите и последващите маркетингови действия.</w:t>
      </w:r>
    </w:p>
    <w:p w14:paraId="77B41816" w14:textId="754C7BD0" w:rsidR="009F16E6" w:rsidRPr="00507365" w:rsidRDefault="009F16E6" w:rsidP="00507365">
      <w:pPr>
        <w:spacing w:before="40" w:after="120"/>
        <w:ind w:firstLine="720"/>
        <w:jc w:val="right"/>
        <w:rPr>
          <w:rFonts w:ascii="Times New Roman" w:hAnsi="Times New Roman" w:cs="Times New Roman"/>
          <w:sz w:val="20"/>
        </w:rPr>
      </w:pPr>
      <w:bookmarkStart w:id="29" w:name="_Toc201526171"/>
      <w:r w:rsidRPr="00507365">
        <w:rPr>
          <w:rFonts w:ascii="Times New Roman" w:hAnsi="Times New Roman" w:cs="Times New Roman"/>
          <w:b/>
          <w:sz w:val="20"/>
        </w:rPr>
        <w:t xml:space="preserve">Table </w:t>
      </w:r>
      <w:r w:rsidRPr="00507365">
        <w:rPr>
          <w:rFonts w:ascii="Times New Roman" w:hAnsi="Times New Roman" w:cs="Times New Roman"/>
          <w:b/>
          <w:sz w:val="20"/>
        </w:rPr>
        <w:fldChar w:fldCharType="begin"/>
      </w:r>
      <w:r w:rsidRPr="00507365">
        <w:rPr>
          <w:rFonts w:ascii="Times New Roman" w:hAnsi="Times New Roman" w:cs="Times New Roman"/>
          <w:b/>
          <w:sz w:val="20"/>
        </w:rPr>
        <w:instrText xml:space="preserve"> SEQ Table \* ARABIC </w:instrText>
      </w:r>
      <w:r w:rsidRPr="00507365">
        <w:rPr>
          <w:rFonts w:ascii="Times New Roman" w:hAnsi="Times New Roman" w:cs="Times New Roman"/>
          <w:b/>
          <w:sz w:val="20"/>
        </w:rPr>
        <w:fldChar w:fldCharType="separate"/>
      </w:r>
      <w:r w:rsidR="007B3935">
        <w:rPr>
          <w:rFonts w:ascii="Times New Roman" w:hAnsi="Times New Roman" w:cs="Times New Roman"/>
          <w:b/>
          <w:noProof/>
          <w:sz w:val="20"/>
        </w:rPr>
        <w:t>3</w:t>
      </w:r>
      <w:r w:rsidRPr="00507365">
        <w:rPr>
          <w:rFonts w:ascii="Times New Roman" w:hAnsi="Times New Roman" w:cs="Times New Roman"/>
          <w:b/>
          <w:sz w:val="20"/>
        </w:rPr>
        <w:fldChar w:fldCharType="end"/>
      </w:r>
      <w:r w:rsidRPr="00507365">
        <w:rPr>
          <w:rFonts w:ascii="Times New Roman" w:hAnsi="Times New Roman" w:cs="Times New Roman"/>
          <w:b/>
          <w:sz w:val="20"/>
        </w:rPr>
        <w:t>.</w:t>
      </w:r>
      <w:r w:rsidRPr="00507365">
        <w:rPr>
          <w:rFonts w:ascii="Times New Roman" w:hAnsi="Times New Roman" w:cs="Times New Roman"/>
          <w:sz w:val="20"/>
        </w:rPr>
        <w:t xml:space="preserve"> Описание на финалните клъстери – модални профили по услуги</w:t>
      </w:r>
      <w:bookmarkEnd w:id="29"/>
    </w:p>
    <w:tbl>
      <w:tblPr>
        <w:tblW w:w="10080" w:type="dxa"/>
        <w:tblInd w:w="108" w:type="dxa"/>
        <w:tblLook w:val="04A0" w:firstRow="1" w:lastRow="0" w:firstColumn="1" w:lastColumn="0" w:noHBand="0" w:noVBand="1"/>
      </w:tblPr>
      <w:tblGrid>
        <w:gridCol w:w="878"/>
        <w:gridCol w:w="1142"/>
        <w:gridCol w:w="1130"/>
        <w:gridCol w:w="1080"/>
        <w:gridCol w:w="1010"/>
        <w:gridCol w:w="4840"/>
      </w:tblGrid>
      <w:tr w:rsidR="009E5021" w:rsidRPr="009F16E6" w14:paraId="598D9C14" w14:textId="5B7B0CD6" w:rsidTr="009E5021">
        <w:trPr>
          <w:trHeight w:val="516"/>
        </w:trPr>
        <w:tc>
          <w:tcPr>
            <w:tcW w:w="878"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6A0F16D6" w14:textId="77777777" w:rsidR="008313C7" w:rsidRPr="009E5021" w:rsidRDefault="008313C7" w:rsidP="008313C7">
            <w:pPr>
              <w:spacing w:line="240" w:lineRule="auto"/>
              <w:jc w:val="center"/>
              <w:rPr>
                <w:rFonts w:ascii="Times New Roman" w:eastAsia="Times New Roman" w:hAnsi="Times New Roman" w:cs="Times New Roman"/>
                <w:b/>
                <w:bCs/>
                <w:sz w:val="14"/>
                <w:lang w:val="en-US"/>
              </w:rPr>
            </w:pPr>
            <w:r w:rsidRPr="009E5021">
              <w:rPr>
                <w:rFonts w:ascii="Times New Roman" w:eastAsia="Times New Roman" w:hAnsi="Times New Roman" w:cs="Times New Roman"/>
                <w:b/>
                <w:bCs/>
                <w:sz w:val="14"/>
                <w:lang w:val="en-US"/>
              </w:rPr>
              <w:t>FINAL_</w:t>
            </w:r>
          </w:p>
          <w:p w14:paraId="54823BFC" w14:textId="155E9F39" w:rsidR="008313C7" w:rsidRPr="009E5021" w:rsidRDefault="008313C7" w:rsidP="008313C7">
            <w:pPr>
              <w:spacing w:line="240" w:lineRule="auto"/>
              <w:jc w:val="center"/>
              <w:rPr>
                <w:rFonts w:ascii="Times New Roman" w:eastAsia="Times New Roman" w:hAnsi="Times New Roman" w:cs="Times New Roman"/>
                <w:b/>
                <w:bCs/>
                <w:sz w:val="14"/>
                <w:lang w:val="en-US"/>
              </w:rPr>
            </w:pPr>
            <w:r w:rsidRPr="009E5021">
              <w:rPr>
                <w:rFonts w:ascii="Times New Roman" w:eastAsia="Times New Roman" w:hAnsi="Times New Roman" w:cs="Times New Roman"/>
                <w:b/>
                <w:bCs/>
                <w:sz w:val="14"/>
                <w:lang w:val="en-US"/>
              </w:rPr>
              <w:t>CLUSTER</w:t>
            </w:r>
          </w:p>
        </w:tc>
        <w:tc>
          <w:tcPr>
            <w:tcW w:w="1142"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7A0AB82D" w14:textId="77777777" w:rsidR="008313C7" w:rsidRPr="009E5021" w:rsidRDefault="008313C7" w:rsidP="008313C7">
            <w:pPr>
              <w:spacing w:line="240" w:lineRule="auto"/>
              <w:jc w:val="center"/>
              <w:rPr>
                <w:rFonts w:ascii="Times New Roman" w:eastAsia="Times New Roman" w:hAnsi="Times New Roman" w:cs="Times New Roman"/>
                <w:b/>
                <w:bCs/>
                <w:sz w:val="14"/>
                <w:lang w:val="en-US"/>
              </w:rPr>
            </w:pPr>
            <w:proofErr w:type="spellStart"/>
            <w:r w:rsidRPr="009E5021">
              <w:rPr>
                <w:rFonts w:ascii="Times New Roman" w:eastAsia="Times New Roman" w:hAnsi="Times New Roman" w:cs="Times New Roman"/>
                <w:b/>
                <w:bCs/>
                <w:sz w:val="14"/>
                <w:lang w:val="en-US"/>
              </w:rPr>
              <w:t>Cluster_MTEL</w:t>
            </w:r>
            <w:proofErr w:type="spellEnd"/>
          </w:p>
          <w:p w14:paraId="23440259" w14:textId="5FEBF45F" w:rsidR="008313C7" w:rsidRPr="009E5021" w:rsidRDefault="008313C7" w:rsidP="008313C7">
            <w:pPr>
              <w:spacing w:line="240" w:lineRule="auto"/>
              <w:jc w:val="center"/>
              <w:rPr>
                <w:rFonts w:ascii="Times New Roman" w:eastAsia="Times New Roman" w:hAnsi="Times New Roman" w:cs="Times New Roman"/>
                <w:b/>
                <w:bCs/>
                <w:sz w:val="14"/>
                <w:lang w:val="en-US"/>
              </w:rPr>
            </w:pPr>
            <w:r w:rsidRPr="009E5021">
              <w:rPr>
                <w:rFonts w:ascii="Times New Roman" w:eastAsia="Times New Roman" w:hAnsi="Times New Roman" w:cs="Times New Roman"/>
                <w:b/>
                <w:bCs/>
                <w:sz w:val="14"/>
                <w:lang w:val="en-US"/>
              </w:rPr>
              <w:t>_NAME</w:t>
            </w:r>
          </w:p>
        </w:tc>
        <w:tc>
          <w:tcPr>
            <w:tcW w:w="113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610150C8" w14:textId="77777777" w:rsidR="008313C7" w:rsidRPr="009E5021" w:rsidRDefault="008313C7" w:rsidP="008313C7">
            <w:pPr>
              <w:spacing w:line="240" w:lineRule="auto"/>
              <w:jc w:val="center"/>
              <w:rPr>
                <w:rFonts w:ascii="Times New Roman" w:eastAsia="Times New Roman" w:hAnsi="Times New Roman" w:cs="Times New Roman"/>
                <w:b/>
                <w:bCs/>
                <w:sz w:val="14"/>
                <w:lang w:val="en-US"/>
              </w:rPr>
            </w:pPr>
            <w:proofErr w:type="spellStart"/>
            <w:r w:rsidRPr="009E5021">
              <w:rPr>
                <w:rFonts w:ascii="Times New Roman" w:eastAsia="Times New Roman" w:hAnsi="Times New Roman" w:cs="Times New Roman"/>
                <w:b/>
                <w:bCs/>
                <w:sz w:val="14"/>
                <w:lang w:val="en-US"/>
              </w:rPr>
              <w:t>Cluster_INT</w:t>
            </w:r>
            <w:proofErr w:type="spellEnd"/>
          </w:p>
          <w:p w14:paraId="031AD4F8" w14:textId="0848841F" w:rsidR="008313C7" w:rsidRPr="009E5021" w:rsidRDefault="008313C7" w:rsidP="008313C7">
            <w:pPr>
              <w:spacing w:line="240" w:lineRule="auto"/>
              <w:jc w:val="center"/>
              <w:rPr>
                <w:rFonts w:ascii="Times New Roman" w:eastAsia="Times New Roman" w:hAnsi="Times New Roman" w:cs="Times New Roman"/>
                <w:b/>
                <w:bCs/>
                <w:sz w:val="14"/>
                <w:lang w:val="en-US"/>
              </w:rPr>
            </w:pPr>
            <w:r w:rsidRPr="009E5021">
              <w:rPr>
                <w:rFonts w:ascii="Times New Roman" w:eastAsia="Times New Roman" w:hAnsi="Times New Roman" w:cs="Times New Roman"/>
                <w:b/>
                <w:bCs/>
                <w:sz w:val="14"/>
                <w:lang w:val="en-US"/>
              </w:rPr>
              <w:t>_NAME</w:t>
            </w:r>
          </w:p>
        </w:tc>
        <w:tc>
          <w:tcPr>
            <w:tcW w:w="108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2A5EAC5E" w14:textId="77777777" w:rsidR="008313C7" w:rsidRPr="009E5021" w:rsidRDefault="008313C7" w:rsidP="008313C7">
            <w:pPr>
              <w:spacing w:line="240" w:lineRule="auto"/>
              <w:jc w:val="center"/>
              <w:rPr>
                <w:rFonts w:ascii="Times New Roman" w:eastAsia="Times New Roman" w:hAnsi="Times New Roman" w:cs="Times New Roman"/>
                <w:b/>
                <w:bCs/>
                <w:sz w:val="14"/>
                <w:lang w:val="en-US"/>
              </w:rPr>
            </w:pPr>
            <w:proofErr w:type="spellStart"/>
            <w:r w:rsidRPr="009E5021">
              <w:rPr>
                <w:rFonts w:ascii="Times New Roman" w:eastAsia="Times New Roman" w:hAnsi="Times New Roman" w:cs="Times New Roman"/>
                <w:b/>
                <w:bCs/>
                <w:sz w:val="14"/>
                <w:lang w:val="en-US"/>
              </w:rPr>
              <w:t>Cluster_DTV</w:t>
            </w:r>
            <w:proofErr w:type="spellEnd"/>
          </w:p>
          <w:p w14:paraId="3768F042" w14:textId="0A84F95A" w:rsidR="008313C7" w:rsidRPr="009E5021" w:rsidRDefault="008313C7" w:rsidP="008313C7">
            <w:pPr>
              <w:spacing w:line="240" w:lineRule="auto"/>
              <w:jc w:val="center"/>
              <w:rPr>
                <w:rFonts w:ascii="Times New Roman" w:eastAsia="Times New Roman" w:hAnsi="Times New Roman" w:cs="Times New Roman"/>
                <w:b/>
                <w:bCs/>
                <w:sz w:val="14"/>
                <w:lang w:val="en-US"/>
              </w:rPr>
            </w:pPr>
            <w:r w:rsidRPr="009E5021">
              <w:rPr>
                <w:rFonts w:ascii="Times New Roman" w:eastAsia="Times New Roman" w:hAnsi="Times New Roman" w:cs="Times New Roman"/>
                <w:b/>
                <w:bCs/>
                <w:sz w:val="14"/>
                <w:lang w:val="en-US"/>
              </w:rPr>
              <w:t>_NAME</w:t>
            </w:r>
          </w:p>
        </w:tc>
        <w:tc>
          <w:tcPr>
            <w:tcW w:w="101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6C516DEC" w14:textId="77777777" w:rsidR="008313C7" w:rsidRPr="009E5021" w:rsidRDefault="008313C7" w:rsidP="008313C7">
            <w:pPr>
              <w:spacing w:line="240" w:lineRule="auto"/>
              <w:jc w:val="center"/>
              <w:rPr>
                <w:rFonts w:ascii="Times New Roman" w:eastAsia="Times New Roman" w:hAnsi="Times New Roman" w:cs="Times New Roman"/>
                <w:b/>
                <w:bCs/>
                <w:sz w:val="14"/>
                <w:lang w:val="en-US"/>
              </w:rPr>
            </w:pPr>
            <w:proofErr w:type="spellStart"/>
            <w:r w:rsidRPr="009E5021">
              <w:rPr>
                <w:rFonts w:ascii="Times New Roman" w:eastAsia="Times New Roman" w:hAnsi="Times New Roman" w:cs="Times New Roman"/>
                <w:b/>
                <w:bCs/>
                <w:sz w:val="14"/>
                <w:lang w:val="en-US"/>
              </w:rPr>
              <w:t>Cluster_TEL</w:t>
            </w:r>
            <w:proofErr w:type="spellEnd"/>
          </w:p>
          <w:p w14:paraId="4FD5D65D" w14:textId="0D074E3F" w:rsidR="008313C7" w:rsidRPr="009E5021" w:rsidRDefault="008313C7" w:rsidP="008313C7">
            <w:pPr>
              <w:spacing w:line="240" w:lineRule="auto"/>
              <w:jc w:val="center"/>
              <w:rPr>
                <w:rFonts w:ascii="Times New Roman" w:eastAsia="Times New Roman" w:hAnsi="Times New Roman" w:cs="Times New Roman"/>
                <w:b/>
                <w:bCs/>
                <w:sz w:val="14"/>
                <w:lang w:val="en-US"/>
              </w:rPr>
            </w:pPr>
            <w:r w:rsidRPr="009E5021">
              <w:rPr>
                <w:rFonts w:ascii="Times New Roman" w:eastAsia="Times New Roman" w:hAnsi="Times New Roman" w:cs="Times New Roman"/>
                <w:b/>
                <w:bCs/>
                <w:sz w:val="14"/>
                <w:lang w:val="en-US"/>
              </w:rPr>
              <w:t>_NAME</w:t>
            </w:r>
          </w:p>
        </w:tc>
        <w:tc>
          <w:tcPr>
            <w:tcW w:w="4840" w:type="dxa"/>
            <w:tcBorders>
              <w:top w:val="single" w:sz="4" w:space="0" w:color="auto"/>
              <w:left w:val="single" w:sz="4" w:space="0" w:color="auto"/>
              <w:bottom w:val="single" w:sz="4" w:space="0" w:color="auto"/>
              <w:right w:val="single" w:sz="4" w:space="0" w:color="auto"/>
            </w:tcBorders>
            <w:shd w:val="clear" w:color="4F81BD" w:fill="4F81BD"/>
            <w:vAlign w:val="center"/>
          </w:tcPr>
          <w:p w14:paraId="1AA86734" w14:textId="64093A94" w:rsidR="008313C7" w:rsidRPr="009E5021" w:rsidRDefault="008313C7" w:rsidP="008313C7">
            <w:pPr>
              <w:spacing w:line="240" w:lineRule="auto"/>
              <w:jc w:val="center"/>
              <w:rPr>
                <w:rFonts w:ascii="Times New Roman" w:eastAsia="Times New Roman" w:hAnsi="Times New Roman" w:cs="Times New Roman"/>
                <w:b/>
                <w:bCs/>
                <w:sz w:val="20"/>
              </w:rPr>
            </w:pPr>
            <w:r w:rsidRPr="00C036F3">
              <w:rPr>
                <w:rFonts w:ascii="Times New Roman" w:eastAsia="Times New Roman" w:hAnsi="Times New Roman" w:cs="Times New Roman"/>
                <w:b/>
                <w:bCs/>
                <w:sz w:val="24"/>
              </w:rPr>
              <w:t>Описание</w:t>
            </w:r>
          </w:p>
        </w:tc>
      </w:tr>
      <w:tr w:rsidR="009E5021" w:rsidRPr="009F16E6" w14:paraId="2018310A" w14:textId="498BFA3A" w:rsidTr="009E5021">
        <w:trPr>
          <w:trHeight w:val="288"/>
        </w:trPr>
        <w:tc>
          <w:tcPr>
            <w:tcW w:w="878" w:type="dxa"/>
            <w:tcBorders>
              <w:top w:val="single" w:sz="4" w:space="0" w:color="FFFFFF"/>
              <w:left w:val="nil"/>
              <w:bottom w:val="single" w:sz="4" w:space="0" w:color="FFFFFF"/>
              <w:right w:val="single" w:sz="4" w:space="0" w:color="FFFFFF"/>
            </w:tcBorders>
            <w:shd w:val="clear" w:color="B8CCE4" w:fill="B8CCE4"/>
            <w:noWrap/>
            <w:vAlign w:val="center"/>
            <w:hideMark/>
          </w:tcPr>
          <w:p w14:paraId="28A9937E"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1</w:t>
            </w:r>
          </w:p>
        </w:tc>
        <w:tc>
          <w:tcPr>
            <w:tcW w:w="1142"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0C8C15A7"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no user</w:t>
            </w:r>
          </w:p>
        </w:tc>
        <w:tc>
          <w:tcPr>
            <w:tcW w:w="113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75276914"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low usage</w:t>
            </w:r>
          </w:p>
        </w:tc>
        <w:tc>
          <w:tcPr>
            <w:tcW w:w="10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03F71410"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medium view</w:t>
            </w:r>
          </w:p>
        </w:tc>
        <w:tc>
          <w:tcPr>
            <w:tcW w:w="1010" w:type="dxa"/>
            <w:tcBorders>
              <w:top w:val="single" w:sz="4" w:space="0" w:color="FFFFFF"/>
              <w:left w:val="single" w:sz="4" w:space="0" w:color="FFFFFF"/>
              <w:bottom w:val="single" w:sz="4" w:space="0" w:color="FFFFFF"/>
              <w:right w:val="nil"/>
            </w:tcBorders>
            <w:shd w:val="clear" w:color="B8CCE4" w:fill="B8CCE4"/>
            <w:noWrap/>
            <w:vAlign w:val="center"/>
            <w:hideMark/>
          </w:tcPr>
          <w:p w14:paraId="38C95D97"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4840" w:type="dxa"/>
            <w:tcBorders>
              <w:top w:val="single" w:sz="4" w:space="0" w:color="FFFFFF"/>
              <w:left w:val="single" w:sz="4" w:space="0" w:color="FFFFFF"/>
              <w:bottom w:val="single" w:sz="4" w:space="0" w:color="FFFFFF"/>
              <w:right w:val="nil"/>
            </w:tcBorders>
            <w:shd w:val="clear" w:color="B8CCE4" w:fill="B8CCE4"/>
          </w:tcPr>
          <w:p w14:paraId="1A0B4FB9" w14:textId="04322A6D" w:rsidR="008313C7" w:rsidRPr="009E5021" w:rsidRDefault="009E5021" w:rsidP="00AE04BF">
            <w:pPr>
              <w:spacing w:line="240" w:lineRule="auto"/>
              <w:rPr>
                <w:rFonts w:ascii="Times New Roman" w:eastAsia="Times New Roman" w:hAnsi="Times New Roman" w:cs="Times New Roman"/>
                <w:sz w:val="20"/>
                <w:szCs w:val="21"/>
              </w:rPr>
            </w:pPr>
            <w:r w:rsidRPr="009E5021">
              <w:rPr>
                <w:rFonts w:ascii="Times New Roman" w:eastAsia="Times New Roman" w:hAnsi="Times New Roman" w:cs="Times New Roman"/>
                <w:sz w:val="20"/>
                <w:szCs w:val="21"/>
              </w:rPr>
              <w:t>Клиенти без мобилна или фиксирана телефония, с ниско интернет потребление и умерено гледане на телевизия; най-често по-възрастни домакинства, използващи основно телевизия и интернет за базови нужди.</w:t>
            </w:r>
          </w:p>
        </w:tc>
      </w:tr>
      <w:tr w:rsidR="009E5021" w:rsidRPr="009F16E6" w14:paraId="517D5E2B" w14:textId="3EFE3F14" w:rsidTr="009E5021">
        <w:trPr>
          <w:trHeight w:val="288"/>
        </w:trPr>
        <w:tc>
          <w:tcPr>
            <w:tcW w:w="878" w:type="dxa"/>
            <w:tcBorders>
              <w:top w:val="single" w:sz="4" w:space="0" w:color="FFFFFF"/>
              <w:left w:val="nil"/>
              <w:bottom w:val="single" w:sz="4" w:space="0" w:color="FFFFFF"/>
              <w:right w:val="single" w:sz="4" w:space="0" w:color="FFFFFF"/>
            </w:tcBorders>
            <w:shd w:val="clear" w:color="DCE6F1" w:fill="DCE6F1"/>
            <w:noWrap/>
            <w:vAlign w:val="center"/>
            <w:hideMark/>
          </w:tcPr>
          <w:p w14:paraId="5B1E1589"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2</w:t>
            </w:r>
          </w:p>
        </w:tc>
        <w:tc>
          <w:tcPr>
            <w:tcW w:w="1142"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2C2D1EDC"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no user</w:t>
            </w:r>
          </w:p>
        </w:tc>
        <w:tc>
          <w:tcPr>
            <w:tcW w:w="113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5A059B96"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medium usage, low streaming</w:t>
            </w:r>
          </w:p>
        </w:tc>
        <w:tc>
          <w:tcPr>
            <w:tcW w:w="10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242EB624"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1010" w:type="dxa"/>
            <w:tcBorders>
              <w:top w:val="single" w:sz="4" w:space="0" w:color="FFFFFF"/>
              <w:left w:val="single" w:sz="4" w:space="0" w:color="FFFFFF"/>
              <w:bottom w:val="single" w:sz="4" w:space="0" w:color="FFFFFF"/>
              <w:right w:val="nil"/>
            </w:tcBorders>
            <w:shd w:val="clear" w:color="DCE6F1" w:fill="DCE6F1"/>
            <w:noWrap/>
            <w:vAlign w:val="center"/>
            <w:hideMark/>
          </w:tcPr>
          <w:p w14:paraId="2F0E4517"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4840" w:type="dxa"/>
            <w:tcBorders>
              <w:top w:val="single" w:sz="4" w:space="0" w:color="FFFFFF"/>
              <w:left w:val="single" w:sz="4" w:space="0" w:color="FFFFFF"/>
              <w:bottom w:val="single" w:sz="4" w:space="0" w:color="FFFFFF"/>
              <w:right w:val="nil"/>
            </w:tcBorders>
            <w:shd w:val="clear" w:color="DCE6F1" w:fill="DCE6F1"/>
          </w:tcPr>
          <w:p w14:paraId="3AC6B80F" w14:textId="25EE630C" w:rsidR="008313C7" w:rsidRPr="009E5021" w:rsidRDefault="009E5021" w:rsidP="00AE04BF">
            <w:pPr>
              <w:spacing w:line="240" w:lineRule="auto"/>
              <w:rPr>
                <w:rFonts w:ascii="Times New Roman" w:eastAsia="Times New Roman" w:hAnsi="Times New Roman" w:cs="Times New Roman"/>
                <w:sz w:val="20"/>
                <w:szCs w:val="21"/>
              </w:rPr>
            </w:pPr>
            <w:r w:rsidRPr="009E5021">
              <w:rPr>
                <w:rFonts w:ascii="Times New Roman" w:eastAsia="Times New Roman" w:hAnsi="Times New Roman" w:cs="Times New Roman"/>
                <w:sz w:val="20"/>
                <w:szCs w:val="21"/>
              </w:rPr>
              <w:t xml:space="preserve">Домакинства с умерена интернет употреба, ограничено видео съдържание (ниско </w:t>
            </w:r>
            <w:proofErr w:type="spellStart"/>
            <w:r w:rsidRPr="009E5021">
              <w:rPr>
                <w:rFonts w:ascii="Times New Roman" w:eastAsia="Times New Roman" w:hAnsi="Times New Roman" w:cs="Times New Roman"/>
                <w:sz w:val="20"/>
                <w:szCs w:val="21"/>
              </w:rPr>
              <w:t>стрийминг</w:t>
            </w:r>
            <w:proofErr w:type="spellEnd"/>
            <w:r w:rsidRPr="009E5021">
              <w:rPr>
                <w:rFonts w:ascii="Times New Roman" w:eastAsia="Times New Roman" w:hAnsi="Times New Roman" w:cs="Times New Roman"/>
                <w:sz w:val="20"/>
                <w:szCs w:val="21"/>
              </w:rPr>
              <w:t>), без фиксирана или мобилна телефония, и без гледане на телевизия; типично консервативни клиенти.</w:t>
            </w:r>
          </w:p>
        </w:tc>
      </w:tr>
      <w:tr w:rsidR="009E5021" w:rsidRPr="009F16E6" w14:paraId="6E17EE06" w14:textId="748FF076" w:rsidTr="009E5021">
        <w:trPr>
          <w:trHeight w:val="288"/>
        </w:trPr>
        <w:tc>
          <w:tcPr>
            <w:tcW w:w="878" w:type="dxa"/>
            <w:tcBorders>
              <w:top w:val="single" w:sz="4" w:space="0" w:color="FFFFFF"/>
              <w:left w:val="nil"/>
              <w:bottom w:val="single" w:sz="4" w:space="0" w:color="FFFFFF"/>
              <w:right w:val="single" w:sz="4" w:space="0" w:color="FFFFFF"/>
            </w:tcBorders>
            <w:shd w:val="clear" w:color="B8CCE4" w:fill="B8CCE4"/>
            <w:noWrap/>
            <w:vAlign w:val="center"/>
            <w:hideMark/>
          </w:tcPr>
          <w:p w14:paraId="51927727"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3</w:t>
            </w:r>
          </w:p>
        </w:tc>
        <w:tc>
          <w:tcPr>
            <w:tcW w:w="1142"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7AF203B5"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no user</w:t>
            </w:r>
          </w:p>
        </w:tc>
        <w:tc>
          <w:tcPr>
            <w:tcW w:w="113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31853037"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medium usage</w:t>
            </w:r>
          </w:p>
        </w:tc>
        <w:tc>
          <w:tcPr>
            <w:tcW w:w="10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5D977263"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medium view</w:t>
            </w:r>
          </w:p>
        </w:tc>
        <w:tc>
          <w:tcPr>
            <w:tcW w:w="1010" w:type="dxa"/>
            <w:tcBorders>
              <w:top w:val="single" w:sz="4" w:space="0" w:color="FFFFFF"/>
              <w:left w:val="single" w:sz="4" w:space="0" w:color="FFFFFF"/>
              <w:bottom w:val="single" w:sz="4" w:space="0" w:color="FFFFFF"/>
              <w:right w:val="nil"/>
            </w:tcBorders>
            <w:shd w:val="clear" w:color="B8CCE4" w:fill="B8CCE4"/>
            <w:noWrap/>
            <w:vAlign w:val="center"/>
            <w:hideMark/>
          </w:tcPr>
          <w:p w14:paraId="160C39F3"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4840" w:type="dxa"/>
            <w:tcBorders>
              <w:top w:val="single" w:sz="4" w:space="0" w:color="FFFFFF"/>
              <w:left w:val="single" w:sz="4" w:space="0" w:color="FFFFFF"/>
              <w:bottom w:val="single" w:sz="4" w:space="0" w:color="FFFFFF"/>
              <w:right w:val="nil"/>
            </w:tcBorders>
            <w:shd w:val="clear" w:color="B8CCE4" w:fill="B8CCE4"/>
          </w:tcPr>
          <w:p w14:paraId="5108D6FA" w14:textId="4BFE93F3" w:rsidR="008313C7" w:rsidRPr="009E5021" w:rsidRDefault="009E5021" w:rsidP="00AE04BF">
            <w:pPr>
              <w:spacing w:line="240" w:lineRule="auto"/>
              <w:rPr>
                <w:rFonts w:ascii="Times New Roman" w:eastAsia="Times New Roman" w:hAnsi="Times New Roman" w:cs="Times New Roman"/>
                <w:sz w:val="20"/>
                <w:szCs w:val="21"/>
              </w:rPr>
            </w:pPr>
            <w:r w:rsidRPr="009E5021">
              <w:rPr>
                <w:rFonts w:ascii="Times New Roman" w:eastAsia="Times New Roman" w:hAnsi="Times New Roman" w:cs="Times New Roman"/>
                <w:sz w:val="20"/>
                <w:szCs w:val="21"/>
              </w:rPr>
              <w:t>Клиенти със средна интернет консумация и умерено гледане на телевизия, без други активни услуги; балансиран дигитален профил, подходящ за базови онлайн и ТВ услуги.</w:t>
            </w:r>
          </w:p>
        </w:tc>
      </w:tr>
      <w:tr w:rsidR="009E5021" w:rsidRPr="009F16E6" w14:paraId="206B540E" w14:textId="5B2C1540" w:rsidTr="009E5021">
        <w:trPr>
          <w:trHeight w:val="288"/>
        </w:trPr>
        <w:tc>
          <w:tcPr>
            <w:tcW w:w="878" w:type="dxa"/>
            <w:tcBorders>
              <w:top w:val="single" w:sz="4" w:space="0" w:color="FFFFFF"/>
              <w:left w:val="nil"/>
              <w:bottom w:val="single" w:sz="4" w:space="0" w:color="FFFFFF"/>
              <w:right w:val="single" w:sz="4" w:space="0" w:color="FFFFFF"/>
            </w:tcBorders>
            <w:shd w:val="clear" w:color="DCE6F1" w:fill="DCE6F1"/>
            <w:noWrap/>
            <w:vAlign w:val="center"/>
            <w:hideMark/>
          </w:tcPr>
          <w:p w14:paraId="271358B6"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4</w:t>
            </w:r>
          </w:p>
        </w:tc>
        <w:tc>
          <w:tcPr>
            <w:tcW w:w="1142"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2C3F13C3"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no user</w:t>
            </w:r>
          </w:p>
        </w:tc>
        <w:tc>
          <w:tcPr>
            <w:tcW w:w="113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0AE5EAEC"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high usage</w:t>
            </w:r>
          </w:p>
        </w:tc>
        <w:tc>
          <w:tcPr>
            <w:tcW w:w="10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3172135C"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1010" w:type="dxa"/>
            <w:tcBorders>
              <w:top w:val="single" w:sz="4" w:space="0" w:color="FFFFFF"/>
              <w:left w:val="single" w:sz="4" w:space="0" w:color="FFFFFF"/>
              <w:bottom w:val="single" w:sz="4" w:space="0" w:color="FFFFFF"/>
              <w:right w:val="nil"/>
            </w:tcBorders>
            <w:shd w:val="clear" w:color="DCE6F1" w:fill="DCE6F1"/>
            <w:noWrap/>
            <w:vAlign w:val="center"/>
            <w:hideMark/>
          </w:tcPr>
          <w:p w14:paraId="005D9009"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4840" w:type="dxa"/>
            <w:tcBorders>
              <w:top w:val="single" w:sz="4" w:space="0" w:color="FFFFFF"/>
              <w:left w:val="single" w:sz="4" w:space="0" w:color="FFFFFF"/>
              <w:bottom w:val="single" w:sz="4" w:space="0" w:color="FFFFFF"/>
              <w:right w:val="nil"/>
            </w:tcBorders>
            <w:shd w:val="clear" w:color="DCE6F1" w:fill="DCE6F1"/>
          </w:tcPr>
          <w:p w14:paraId="45382FB0" w14:textId="776824A3" w:rsidR="008313C7" w:rsidRPr="009E5021" w:rsidRDefault="009E5021" w:rsidP="00AE04BF">
            <w:pPr>
              <w:spacing w:line="240" w:lineRule="auto"/>
              <w:rPr>
                <w:rFonts w:ascii="Times New Roman" w:eastAsia="Times New Roman" w:hAnsi="Times New Roman" w:cs="Times New Roman"/>
                <w:sz w:val="20"/>
                <w:szCs w:val="21"/>
              </w:rPr>
            </w:pPr>
            <w:r w:rsidRPr="009E5021">
              <w:rPr>
                <w:rFonts w:ascii="Times New Roman" w:eastAsia="Times New Roman" w:hAnsi="Times New Roman" w:cs="Times New Roman"/>
                <w:sz w:val="20"/>
                <w:szCs w:val="21"/>
              </w:rPr>
              <w:t>Активни интернет потребители, които не използват телевизия, фиксирана или мобилна телефония; ориентирани към онлайн услуги, често семейства с по-голяма дигитална ангажираност.</w:t>
            </w:r>
          </w:p>
        </w:tc>
      </w:tr>
      <w:tr w:rsidR="009E5021" w:rsidRPr="009F16E6" w14:paraId="2B923420" w14:textId="178A3AF2" w:rsidTr="009E5021">
        <w:trPr>
          <w:trHeight w:val="288"/>
        </w:trPr>
        <w:tc>
          <w:tcPr>
            <w:tcW w:w="878" w:type="dxa"/>
            <w:tcBorders>
              <w:top w:val="single" w:sz="4" w:space="0" w:color="FFFFFF"/>
              <w:left w:val="nil"/>
              <w:bottom w:val="single" w:sz="4" w:space="0" w:color="FFFFFF"/>
              <w:right w:val="single" w:sz="4" w:space="0" w:color="FFFFFF"/>
            </w:tcBorders>
            <w:shd w:val="clear" w:color="B8CCE4" w:fill="B8CCE4"/>
            <w:noWrap/>
            <w:vAlign w:val="center"/>
            <w:hideMark/>
          </w:tcPr>
          <w:p w14:paraId="50846C10"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5</w:t>
            </w:r>
          </w:p>
        </w:tc>
        <w:tc>
          <w:tcPr>
            <w:tcW w:w="1142"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033274E9"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no user</w:t>
            </w:r>
          </w:p>
        </w:tc>
        <w:tc>
          <w:tcPr>
            <w:tcW w:w="113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41BBD2FB"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high usage, very high streaming</w:t>
            </w:r>
          </w:p>
        </w:tc>
        <w:tc>
          <w:tcPr>
            <w:tcW w:w="10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5D99B3D6"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high view</w:t>
            </w:r>
          </w:p>
        </w:tc>
        <w:tc>
          <w:tcPr>
            <w:tcW w:w="1010" w:type="dxa"/>
            <w:tcBorders>
              <w:top w:val="single" w:sz="4" w:space="0" w:color="FFFFFF"/>
              <w:left w:val="single" w:sz="4" w:space="0" w:color="FFFFFF"/>
              <w:bottom w:val="single" w:sz="4" w:space="0" w:color="FFFFFF"/>
              <w:right w:val="nil"/>
            </w:tcBorders>
            <w:shd w:val="clear" w:color="B8CCE4" w:fill="B8CCE4"/>
            <w:noWrap/>
            <w:vAlign w:val="center"/>
            <w:hideMark/>
          </w:tcPr>
          <w:p w14:paraId="6C95029D"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4840" w:type="dxa"/>
            <w:tcBorders>
              <w:top w:val="single" w:sz="4" w:space="0" w:color="FFFFFF"/>
              <w:left w:val="single" w:sz="4" w:space="0" w:color="FFFFFF"/>
              <w:bottom w:val="single" w:sz="4" w:space="0" w:color="FFFFFF"/>
              <w:right w:val="nil"/>
            </w:tcBorders>
            <w:shd w:val="clear" w:color="B8CCE4" w:fill="B8CCE4"/>
          </w:tcPr>
          <w:p w14:paraId="2D041EBF" w14:textId="16668340" w:rsidR="008313C7" w:rsidRPr="009E5021" w:rsidRDefault="009E5021" w:rsidP="00AE04BF">
            <w:pPr>
              <w:spacing w:line="240" w:lineRule="auto"/>
              <w:rPr>
                <w:rFonts w:ascii="Times New Roman" w:eastAsia="Times New Roman" w:hAnsi="Times New Roman" w:cs="Times New Roman"/>
                <w:sz w:val="20"/>
                <w:szCs w:val="21"/>
              </w:rPr>
            </w:pPr>
            <w:r w:rsidRPr="009E5021">
              <w:rPr>
                <w:rFonts w:ascii="Times New Roman" w:eastAsia="Times New Roman" w:hAnsi="Times New Roman" w:cs="Times New Roman"/>
                <w:sz w:val="20"/>
                <w:szCs w:val="21"/>
              </w:rPr>
              <w:t xml:space="preserve">Сегмент с високо интернет потребление, много интензивно използване на видео </w:t>
            </w:r>
            <w:proofErr w:type="spellStart"/>
            <w:r w:rsidRPr="009E5021">
              <w:rPr>
                <w:rFonts w:ascii="Times New Roman" w:eastAsia="Times New Roman" w:hAnsi="Times New Roman" w:cs="Times New Roman"/>
                <w:sz w:val="20"/>
                <w:szCs w:val="21"/>
              </w:rPr>
              <w:t>стрийминг</w:t>
            </w:r>
            <w:proofErr w:type="spellEnd"/>
            <w:r w:rsidRPr="009E5021">
              <w:rPr>
                <w:rFonts w:ascii="Times New Roman" w:eastAsia="Times New Roman" w:hAnsi="Times New Roman" w:cs="Times New Roman"/>
                <w:sz w:val="20"/>
                <w:szCs w:val="21"/>
              </w:rPr>
              <w:t xml:space="preserve"> и телевизия, без участие във фиксирана и мобилна телефония; дигитално активни домакинства с фокус върху забавленията.</w:t>
            </w:r>
          </w:p>
        </w:tc>
      </w:tr>
      <w:tr w:rsidR="009E5021" w:rsidRPr="009F16E6" w14:paraId="21566864" w14:textId="121C4E25" w:rsidTr="009E5021">
        <w:trPr>
          <w:trHeight w:val="288"/>
        </w:trPr>
        <w:tc>
          <w:tcPr>
            <w:tcW w:w="878" w:type="dxa"/>
            <w:tcBorders>
              <w:top w:val="single" w:sz="4" w:space="0" w:color="FFFFFF"/>
              <w:left w:val="nil"/>
              <w:bottom w:val="single" w:sz="4" w:space="0" w:color="FFFFFF"/>
              <w:right w:val="single" w:sz="4" w:space="0" w:color="FFFFFF"/>
            </w:tcBorders>
            <w:shd w:val="clear" w:color="DCE6F1" w:fill="DCE6F1"/>
            <w:noWrap/>
            <w:vAlign w:val="center"/>
            <w:hideMark/>
          </w:tcPr>
          <w:p w14:paraId="22E68977"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6</w:t>
            </w:r>
          </w:p>
        </w:tc>
        <w:tc>
          <w:tcPr>
            <w:tcW w:w="1142"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01346BE8"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no user</w:t>
            </w:r>
          </w:p>
        </w:tc>
        <w:tc>
          <w:tcPr>
            <w:tcW w:w="113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531C564E"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high usage, medium streaming</w:t>
            </w:r>
          </w:p>
        </w:tc>
        <w:tc>
          <w:tcPr>
            <w:tcW w:w="10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0127E2EE"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medium view</w:t>
            </w:r>
          </w:p>
        </w:tc>
        <w:tc>
          <w:tcPr>
            <w:tcW w:w="1010" w:type="dxa"/>
            <w:tcBorders>
              <w:top w:val="single" w:sz="4" w:space="0" w:color="FFFFFF"/>
              <w:left w:val="single" w:sz="4" w:space="0" w:color="FFFFFF"/>
              <w:bottom w:val="single" w:sz="4" w:space="0" w:color="FFFFFF"/>
              <w:right w:val="nil"/>
            </w:tcBorders>
            <w:shd w:val="clear" w:color="DCE6F1" w:fill="DCE6F1"/>
            <w:noWrap/>
            <w:vAlign w:val="center"/>
            <w:hideMark/>
          </w:tcPr>
          <w:p w14:paraId="72397550"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4840" w:type="dxa"/>
            <w:tcBorders>
              <w:top w:val="single" w:sz="4" w:space="0" w:color="FFFFFF"/>
              <w:left w:val="single" w:sz="4" w:space="0" w:color="FFFFFF"/>
              <w:bottom w:val="single" w:sz="4" w:space="0" w:color="FFFFFF"/>
              <w:right w:val="nil"/>
            </w:tcBorders>
            <w:shd w:val="clear" w:color="DCE6F1" w:fill="DCE6F1"/>
          </w:tcPr>
          <w:p w14:paraId="62EEA33A" w14:textId="2299907D" w:rsidR="008313C7" w:rsidRPr="009E5021" w:rsidRDefault="009E5021" w:rsidP="00AE04BF">
            <w:pPr>
              <w:spacing w:line="240" w:lineRule="auto"/>
              <w:rPr>
                <w:rFonts w:ascii="Times New Roman" w:eastAsia="Times New Roman" w:hAnsi="Times New Roman" w:cs="Times New Roman"/>
                <w:sz w:val="20"/>
                <w:szCs w:val="21"/>
              </w:rPr>
            </w:pPr>
            <w:r w:rsidRPr="009E5021">
              <w:rPr>
                <w:rFonts w:ascii="Times New Roman" w:eastAsia="Times New Roman" w:hAnsi="Times New Roman" w:cs="Times New Roman"/>
                <w:sz w:val="20"/>
                <w:szCs w:val="21"/>
              </w:rPr>
              <w:t xml:space="preserve">Домакинства с висока интернет консумация и средно гледане на телевизия и </w:t>
            </w:r>
            <w:proofErr w:type="spellStart"/>
            <w:r w:rsidRPr="009E5021">
              <w:rPr>
                <w:rFonts w:ascii="Times New Roman" w:eastAsia="Times New Roman" w:hAnsi="Times New Roman" w:cs="Times New Roman"/>
                <w:sz w:val="20"/>
                <w:szCs w:val="21"/>
              </w:rPr>
              <w:t>стрийминг</w:t>
            </w:r>
            <w:proofErr w:type="spellEnd"/>
            <w:r w:rsidRPr="009E5021">
              <w:rPr>
                <w:rFonts w:ascii="Times New Roman" w:eastAsia="Times New Roman" w:hAnsi="Times New Roman" w:cs="Times New Roman"/>
                <w:sz w:val="20"/>
                <w:szCs w:val="21"/>
              </w:rPr>
              <w:t xml:space="preserve">, без гласови услуги; профил на съвременен, </w:t>
            </w:r>
            <w:proofErr w:type="spellStart"/>
            <w:r w:rsidRPr="009E5021">
              <w:rPr>
                <w:rFonts w:ascii="Times New Roman" w:eastAsia="Times New Roman" w:hAnsi="Times New Roman" w:cs="Times New Roman"/>
                <w:sz w:val="20"/>
                <w:szCs w:val="21"/>
              </w:rPr>
              <w:t>мултискринингов</w:t>
            </w:r>
            <w:proofErr w:type="spellEnd"/>
            <w:r w:rsidRPr="009E5021">
              <w:rPr>
                <w:rFonts w:ascii="Times New Roman" w:eastAsia="Times New Roman" w:hAnsi="Times New Roman" w:cs="Times New Roman"/>
                <w:sz w:val="20"/>
                <w:szCs w:val="21"/>
              </w:rPr>
              <w:t xml:space="preserve"> потребител.</w:t>
            </w:r>
          </w:p>
        </w:tc>
      </w:tr>
      <w:tr w:rsidR="009E5021" w:rsidRPr="009F16E6" w14:paraId="6F6FF248" w14:textId="77F8D457" w:rsidTr="009E5021">
        <w:trPr>
          <w:trHeight w:val="288"/>
        </w:trPr>
        <w:tc>
          <w:tcPr>
            <w:tcW w:w="878" w:type="dxa"/>
            <w:tcBorders>
              <w:top w:val="single" w:sz="4" w:space="0" w:color="FFFFFF"/>
              <w:left w:val="nil"/>
              <w:bottom w:val="single" w:sz="4" w:space="0" w:color="FFFFFF"/>
              <w:right w:val="single" w:sz="4" w:space="0" w:color="FFFFFF"/>
            </w:tcBorders>
            <w:shd w:val="clear" w:color="B8CCE4" w:fill="B8CCE4"/>
            <w:noWrap/>
            <w:vAlign w:val="center"/>
            <w:hideMark/>
          </w:tcPr>
          <w:p w14:paraId="0AEF79C1"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7</w:t>
            </w:r>
          </w:p>
        </w:tc>
        <w:tc>
          <w:tcPr>
            <w:tcW w:w="1142"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201EA826"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no user</w:t>
            </w:r>
          </w:p>
        </w:tc>
        <w:tc>
          <w:tcPr>
            <w:tcW w:w="113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532574C6"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medium usage</w:t>
            </w:r>
          </w:p>
        </w:tc>
        <w:tc>
          <w:tcPr>
            <w:tcW w:w="10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5EFDA7E5"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1010" w:type="dxa"/>
            <w:tcBorders>
              <w:top w:val="single" w:sz="4" w:space="0" w:color="FFFFFF"/>
              <w:left w:val="single" w:sz="4" w:space="0" w:color="FFFFFF"/>
              <w:bottom w:val="single" w:sz="4" w:space="0" w:color="FFFFFF"/>
              <w:right w:val="nil"/>
            </w:tcBorders>
            <w:shd w:val="clear" w:color="B8CCE4" w:fill="B8CCE4"/>
            <w:noWrap/>
            <w:vAlign w:val="center"/>
            <w:hideMark/>
          </w:tcPr>
          <w:p w14:paraId="441EDF79"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4840" w:type="dxa"/>
            <w:tcBorders>
              <w:top w:val="single" w:sz="4" w:space="0" w:color="FFFFFF"/>
              <w:left w:val="single" w:sz="4" w:space="0" w:color="FFFFFF"/>
              <w:bottom w:val="single" w:sz="4" w:space="0" w:color="FFFFFF"/>
              <w:right w:val="nil"/>
            </w:tcBorders>
            <w:shd w:val="clear" w:color="B8CCE4" w:fill="B8CCE4"/>
          </w:tcPr>
          <w:p w14:paraId="1FF6F981" w14:textId="7C29E669" w:rsidR="008313C7" w:rsidRPr="009E5021" w:rsidRDefault="009E5021" w:rsidP="00AE04BF">
            <w:pPr>
              <w:spacing w:line="240" w:lineRule="auto"/>
              <w:rPr>
                <w:rFonts w:ascii="Times New Roman" w:eastAsia="Times New Roman" w:hAnsi="Times New Roman" w:cs="Times New Roman"/>
                <w:sz w:val="20"/>
                <w:szCs w:val="21"/>
              </w:rPr>
            </w:pPr>
            <w:r w:rsidRPr="009E5021">
              <w:rPr>
                <w:rFonts w:ascii="Times New Roman" w:eastAsia="Times New Roman" w:hAnsi="Times New Roman" w:cs="Times New Roman"/>
                <w:sz w:val="20"/>
                <w:szCs w:val="21"/>
              </w:rPr>
              <w:t>Клиенти със средно интернет потребление, които не гледат телевизия и не използват гласови услуги; най-често самостоятелни, по-млади дигитални потребители.</w:t>
            </w:r>
          </w:p>
        </w:tc>
      </w:tr>
      <w:tr w:rsidR="009E5021" w:rsidRPr="009F16E6" w14:paraId="38DF079D" w14:textId="60CE92EB" w:rsidTr="009E5021">
        <w:trPr>
          <w:trHeight w:val="288"/>
        </w:trPr>
        <w:tc>
          <w:tcPr>
            <w:tcW w:w="878" w:type="dxa"/>
            <w:tcBorders>
              <w:top w:val="single" w:sz="4" w:space="0" w:color="FFFFFF"/>
              <w:left w:val="nil"/>
              <w:bottom w:val="single" w:sz="4" w:space="0" w:color="FFFFFF"/>
              <w:right w:val="single" w:sz="4" w:space="0" w:color="FFFFFF"/>
            </w:tcBorders>
            <w:shd w:val="clear" w:color="DCE6F1" w:fill="DCE6F1"/>
            <w:noWrap/>
            <w:vAlign w:val="center"/>
            <w:hideMark/>
          </w:tcPr>
          <w:p w14:paraId="34AE9F61"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8</w:t>
            </w:r>
          </w:p>
        </w:tc>
        <w:tc>
          <w:tcPr>
            <w:tcW w:w="1142"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2A252362"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no user</w:t>
            </w:r>
          </w:p>
        </w:tc>
        <w:tc>
          <w:tcPr>
            <w:tcW w:w="113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6DCB2397"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medium usage, low streaming</w:t>
            </w:r>
          </w:p>
        </w:tc>
        <w:tc>
          <w:tcPr>
            <w:tcW w:w="10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25215284"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1010" w:type="dxa"/>
            <w:tcBorders>
              <w:top w:val="single" w:sz="4" w:space="0" w:color="FFFFFF"/>
              <w:left w:val="single" w:sz="4" w:space="0" w:color="FFFFFF"/>
              <w:bottom w:val="single" w:sz="4" w:space="0" w:color="FFFFFF"/>
              <w:right w:val="nil"/>
            </w:tcBorders>
            <w:shd w:val="clear" w:color="DCE6F1" w:fill="DCE6F1"/>
            <w:noWrap/>
            <w:vAlign w:val="center"/>
            <w:hideMark/>
          </w:tcPr>
          <w:p w14:paraId="0A6752C5"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4840" w:type="dxa"/>
            <w:tcBorders>
              <w:top w:val="single" w:sz="4" w:space="0" w:color="FFFFFF"/>
              <w:left w:val="single" w:sz="4" w:space="0" w:color="FFFFFF"/>
              <w:bottom w:val="single" w:sz="4" w:space="0" w:color="FFFFFF"/>
              <w:right w:val="nil"/>
            </w:tcBorders>
            <w:shd w:val="clear" w:color="DCE6F1" w:fill="DCE6F1"/>
          </w:tcPr>
          <w:p w14:paraId="6FE71F07" w14:textId="1192C076" w:rsidR="008313C7" w:rsidRPr="009E5021" w:rsidRDefault="009E5021" w:rsidP="00AE04BF">
            <w:pPr>
              <w:spacing w:line="240" w:lineRule="auto"/>
              <w:rPr>
                <w:rFonts w:ascii="Times New Roman" w:eastAsia="Times New Roman" w:hAnsi="Times New Roman" w:cs="Times New Roman"/>
                <w:sz w:val="20"/>
                <w:szCs w:val="21"/>
              </w:rPr>
            </w:pPr>
            <w:r w:rsidRPr="009E5021">
              <w:rPr>
                <w:rFonts w:ascii="Times New Roman" w:eastAsia="Times New Roman" w:hAnsi="Times New Roman" w:cs="Times New Roman"/>
                <w:sz w:val="20"/>
                <w:szCs w:val="21"/>
              </w:rPr>
              <w:t>Абонати със средна интернет активност, ограничено видео потребление, без други услуги; дигитални клиенти с фокус върху базови онлайн дейности.</w:t>
            </w:r>
          </w:p>
        </w:tc>
      </w:tr>
      <w:tr w:rsidR="009E5021" w:rsidRPr="009F16E6" w14:paraId="18BC0DBF" w14:textId="109E51B2" w:rsidTr="009E5021">
        <w:trPr>
          <w:trHeight w:val="288"/>
        </w:trPr>
        <w:tc>
          <w:tcPr>
            <w:tcW w:w="878" w:type="dxa"/>
            <w:tcBorders>
              <w:top w:val="single" w:sz="4" w:space="0" w:color="FFFFFF"/>
              <w:left w:val="nil"/>
              <w:bottom w:val="single" w:sz="4" w:space="0" w:color="FFFFFF"/>
              <w:right w:val="single" w:sz="4" w:space="0" w:color="FFFFFF"/>
            </w:tcBorders>
            <w:shd w:val="clear" w:color="B8CCE4" w:fill="B8CCE4"/>
            <w:noWrap/>
            <w:vAlign w:val="center"/>
            <w:hideMark/>
          </w:tcPr>
          <w:p w14:paraId="5F33E6C7"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9</w:t>
            </w:r>
          </w:p>
        </w:tc>
        <w:tc>
          <w:tcPr>
            <w:tcW w:w="1142"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65294AD7"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no user</w:t>
            </w:r>
          </w:p>
        </w:tc>
        <w:tc>
          <w:tcPr>
            <w:tcW w:w="113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7C28FF2E"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very high usage</w:t>
            </w:r>
          </w:p>
        </w:tc>
        <w:tc>
          <w:tcPr>
            <w:tcW w:w="10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4BD28930"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medium view</w:t>
            </w:r>
          </w:p>
        </w:tc>
        <w:tc>
          <w:tcPr>
            <w:tcW w:w="1010" w:type="dxa"/>
            <w:tcBorders>
              <w:top w:val="single" w:sz="4" w:space="0" w:color="FFFFFF"/>
              <w:left w:val="single" w:sz="4" w:space="0" w:color="FFFFFF"/>
              <w:bottom w:val="single" w:sz="4" w:space="0" w:color="FFFFFF"/>
              <w:right w:val="nil"/>
            </w:tcBorders>
            <w:shd w:val="clear" w:color="B8CCE4" w:fill="B8CCE4"/>
            <w:noWrap/>
            <w:vAlign w:val="center"/>
            <w:hideMark/>
          </w:tcPr>
          <w:p w14:paraId="66E5CB7B"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4840" w:type="dxa"/>
            <w:tcBorders>
              <w:top w:val="single" w:sz="4" w:space="0" w:color="FFFFFF"/>
              <w:left w:val="single" w:sz="4" w:space="0" w:color="FFFFFF"/>
              <w:bottom w:val="single" w:sz="4" w:space="0" w:color="FFFFFF"/>
              <w:right w:val="nil"/>
            </w:tcBorders>
            <w:shd w:val="clear" w:color="B8CCE4" w:fill="B8CCE4"/>
          </w:tcPr>
          <w:p w14:paraId="24B0E0C6" w14:textId="655B0A50" w:rsidR="008313C7" w:rsidRPr="009E5021" w:rsidRDefault="009E5021" w:rsidP="00AE04BF">
            <w:pPr>
              <w:spacing w:line="240" w:lineRule="auto"/>
              <w:rPr>
                <w:rFonts w:ascii="Times New Roman" w:eastAsia="Times New Roman" w:hAnsi="Times New Roman" w:cs="Times New Roman"/>
                <w:sz w:val="20"/>
                <w:szCs w:val="21"/>
              </w:rPr>
            </w:pPr>
            <w:r w:rsidRPr="009E5021">
              <w:rPr>
                <w:rFonts w:ascii="Times New Roman" w:eastAsia="Times New Roman" w:hAnsi="Times New Roman" w:cs="Times New Roman"/>
                <w:sz w:val="20"/>
                <w:szCs w:val="21"/>
              </w:rPr>
              <w:t>Много активни интернет потребители със средно гледане на телевизия; дигитално напреднали домакинства, вероятно с няколко членове, интензивно използващи интернет за работа, забавление и обучение.</w:t>
            </w:r>
          </w:p>
        </w:tc>
      </w:tr>
      <w:tr w:rsidR="009E5021" w:rsidRPr="009F16E6" w14:paraId="13DBFF70" w14:textId="30ABCDDE" w:rsidTr="009E5021">
        <w:trPr>
          <w:trHeight w:val="288"/>
        </w:trPr>
        <w:tc>
          <w:tcPr>
            <w:tcW w:w="878" w:type="dxa"/>
            <w:tcBorders>
              <w:top w:val="single" w:sz="4" w:space="0" w:color="FFFFFF"/>
              <w:left w:val="nil"/>
              <w:bottom w:val="single" w:sz="4" w:space="0" w:color="FFFFFF"/>
              <w:right w:val="single" w:sz="4" w:space="0" w:color="FFFFFF"/>
            </w:tcBorders>
            <w:shd w:val="clear" w:color="DCE6F1" w:fill="DCE6F1"/>
            <w:noWrap/>
            <w:vAlign w:val="center"/>
            <w:hideMark/>
          </w:tcPr>
          <w:p w14:paraId="0168069F"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10</w:t>
            </w:r>
          </w:p>
        </w:tc>
        <w:tc>
          <w:tcPr>
            <w:tcW w:w="1142"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0ED2B803"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no user</w:t>
            </w:r>
          </w:p>
        </w:tc>
        <w:tc>
          <w:tcPr>
            <w:tcW w:w="113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44EA120C"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high usage, very high upload</w:t>
            </w:r>
          </w:p>
        </w:tc>
        <w:tc>
          <w:tcPr>
            <w:tcW w:w="10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62C33C39"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1010" w:type="dxa"/>
            <w:tcBorders>
              <w:top w:val="single" w:sz="4" w:space="0" w:color="FFFFFF"/>
              <w:left w:val="single" w:sz="4" w:space="0" w:color="FFFFFF"/>
              <w:bottom w:val="single" w:sz="4" w:space="0" w:color="FFFFFF"/>
              <w:right w:val="nil"/>
            </w:tcBorders>
            <w:shd w:val="clear" w:color="DCE6F1" w:fill="DCE6F1"/>
            <w:noWrap/>
            <w:vAlign w:val="center"/>
            <w:hideMark/>
          </w:tcPr>
          <w:p w14:paraId="76EA4167"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4840" w:type="dxa"/>
            <w:tcBorders>
              <w:top w:val="single" w:sz="4" w:space="0" w:color="FFFFFF"/>
              <w:left w:val="single" w:sz="4" w:space="0" w:color="FFFFFF"/>
              <w:bottom w:val="single" w:sz="4" w:space="0" w:color="FFFFFF"/>
              <w:right w:val="nil"/>
            </w:tcBorders>
            <w:shd w:val="clear" w:color="DCE6F1" w:fill="DCE6F1"/>
          </w:tcPr>
          <w:p w14:paraId="4A05917E" w14:textId="2EEF98BF" w:rsidR="008313C7" w:rsidRPr="009E5021" w:rsidRDefault="009E5021" w:rsidP="00AE04BF">
            <w:pPr>
              <w:spacing w:line="240" w:lineRule="auto"/>
              <w:rPr>
                <w:rFonts w:ascii="Times New Roman" w:eastAsia="Times New Roman" w:hAnsi="Times New Roman" w:cs="Times New Roman"/>
                <w:sz w:val="20"/>
                <w:szCs w:val="21"/>
              </w:rPr>
            </w:pPr>
            <w:r w:rsidRPr="009E5021">
              <w:rPr>
                <w:rFonts w:ascii="Times New Roman" w:eastAsia="Times New Roman" w:hAnsi="Times New Roman" w:cs="Times New Roman"/>
                <w:sz w:val="20"/>
                <w:szCs w:val="21"/>
              </w:rPr>
              <w:t xml:space="preserve">Потребители с много високо интернет използване, включително качване на големи обеми данни, без гласови и ТВ услуги; подходящи за сегменти с </w:t>
            </w:r>
            <w:proofErr w:type="spellStart"/>
            <w:r w:rsidRPr="009E5021">
              <w:rPr>
                <w:rFonts w:ascii="Times New Roman" w:eastAsia="Times New Roman" w:hAnsi="Times New Roman" w:cs="Times New Roman"/>
                <w:sz w:val="20"/>
                <w:szCs w:val="21"/>
              </w:rPr>
              <w:t>фрийлансъри</w:t>
            </w:r>
            <w:proofErr w:type="spellEnd"/>
            <w:r w:rsidRPr="009E5021">
              <w:rPr>
                <w:rFonts w:ascii="Times New Roman" w:eastAsia="Times New Roman" w:hAnsi="Times New Roman" w:cs="Times New Roman"/>
                <w:sz w:val="20"/>
                <w:szCs w:val="21"/>
              </w:rPr>
              <w:t xml:space="preserve"> или дистанционна работа.</w:t>
            </w:r>
          </w:p>
        </w:tc>
      </w:tr>
      <w:tr w:rsidR="009E5021" w:rsidRPr="009F16E6" w14:paraId="59E73BE6" w14:textId="52AB726D" w:rsidTr="009E5021">
        <w:trPr>
          <w:trHeight w:val="288"/>
        </w:trPr>
        <w:tc>
          <w:tcPr>
            <w:tcW w:w="878" w:type="dxa"/>
            <w:tcBorders>
              <w:top w:val="single" w:sz="4" w:space="0" w:color="FFFFFF"/>
              <w:left w:val="nil"/>
              <w:bottom w:val="nil"/>
              <w:right w:val="single" w:sz="4" w:space="0" w:color="FFFFFF"/>
            </w:tcBorders>
            <w:shd w:val="clear" w:color="B8CCE4" w:fill="B8CCE4"/>
            <w:noWrap/>
            <w:vAlign w:val="center"/>
            <w:hideMark/>
          </w:tcPr>
          <w:p w14:paraId="79E31844"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11</w:t>
            </w:r>
          </w:p>
        </w:tc>
        <w:tc>
          <w:tcPr>
            <w:tcW w:w="1142" w:type="dxa"/>
            <w:tcBorders>
              <w:top w:val="single" w:sz="4" w:space="0" w:color="FFFFFF"/>
              <w:left w:val="single" w:sz="4" w:space="0" w:color="FFFFFF"/>
              <w:bottom w:val="nil"/>
              <w:right w:val="single" w:sz="4" w:space="0" w:color="FFFFFF"/>
            </w:tcBorders>
            <w:shd w:val="clear" w:color="B8CCE4" w:fill="B8CCE4"/>
            <w:noWrap/>
            <w:vAlign w:val="center"/>
            <w:hideMark/>
          </w:tcPr>
          <w:p w14:paraId="1826EBD5"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no user</w:t>
            </w:r>
          </w:p>
        </w:tc>
        <w:tc>
          <w:tcPr>
            <w:tcW w:w="1130" w:type="dxa"/>
            <w:tcBorders>
              <w:top w:val="single" w:sz="4" w:space="0" w:color="FFFFFF"/>
              <w:left w:val="single" w:sz="4" w:space="0" w:color="FFFFFF"/>
              <w:bottom w:val="nil"/>
              <w:right w:val="single" w:sz="4" w:space="0" w:color="FFFFFF"/>
            </w:tcBorders>
            <w:shd w:val="clear" w:color="B8CCE4" w:fill="B8CCE4"/>
            <w:noWrap/>
            <w:vAlign w:val="center"/>
            <w:hideMark/>
          </w:tcPr>
          <w:p w14:paraId="2831F910"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high usage</w:t>
            </w:r>
          </w:p>
        </w:tc>
        <w:tc>
          <w:tcPr>
            <w:tcW w:w="1080" w:type="dxa"/>
            <w:tcBorders>
              <w:top w:val="single" w:sz="4" w:space="0" w:color="FFFFFF"/>
              <w:left w:val="single" w:sz="4" w:space="0" w:color="FFFFFF"/>
              <w:bottom w:val="nil"/>
              <w:right w:val="single" w:sz="4" w:space="0" w:color="FFFFFF"/>
            </w:tcBorders>
            <w:shd w:val="clear" w:color="B8CCE4" w:fill="B8CCE4"/>
            <w:noWrap/>
            <w:vAlign w:val="center"/>
            <w:hideMark/>
          </w:tcPr>
          <w:p w14:paraId="202C9482"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high view</w:t>
            </w:r>
          </w:p>
        </w:tc>
        <w:tc>
          <w:tcPr>
            <w:tcW w:w="1010" w:type="dxa"/>
            <w:tcBorders>
              <w:top w:val="single" w:sz="4" w:space="0" w:color="FFFFFF"/>
              <w:left w:val="single" w:sz="4" w:space="0" w:color="FFFFFF"/>
              <w:bottom w:val="nil"/>
              <w:right w:val="nil"/>
            </w:tcBorders>
            <w:shd w:val="clear" w:color="B8CCE4" w:fill="B8CCE4"/>
            <w:noWrap/>
            <w:vAlign w:val="center"/>
            <w:hideMark/>
          </w:tcPr>
          <w:p w14:paraId="694A13D2" w14:textId="77777777" w:rsidR="008313C7" w:rsidRPr="009E5021" w:rsidRDefault="008313C7" w:rsidP="009E5021">
            <w:pPr>
              <w:spacing w:line="240" w:lineRule="auto"/>
              <w:jc w:val="center"/>
              <w:rPr>
                <w:rFonts w:ascii="Times New Roman" w:eastAsia="Times New Roman" w:hAnsi="Times New Roman" w:cs="Times New Roman"/>
                <w:sz w:val="20"/>
                <w:lang w:val="en-US"/>
              </w:rPr>
            </w:pPr>
            <w:r w:rsidRPr="009E5021">
              <w:rPr>
                <w:rFonts w:ascii="Times New Roman" w:eastAsia="Times New Roman" w:hAnsi="Times New Roman" w:cs="Times New Roman"/>
                <w:sz w:val="20"/>
                <w:lang w:val="en-US"/>
              </w:rPr>
              <w:t>zero user</w:t>
            </w:r>
          </w:p>
        </w:tc>
        <w:tc>
          <w:tcPr>
            <w:tcW w:w="4840" w:type="dxa"/>
            <w:tcBorders>
              <w:top w:val="single" w:sz="4" w:space="0" w:color="FFFFFF"/>
              <w:left w:val="single" w:sz="4" w:space="0" w:color="FFFFFF"/>
              <w:bottom w:val="nil"/>
              <w:right w:val="nil"/>
            </w:tcBorders>
            <w:shd w:val="clear" w:color="B8CCE4" w:fill="B8CCE4"/>
          </w:tcPr>
          <w:p w14:paraId="1651AFC5" w14:textId="4807148B" w:rsidR="008313C7" w:rsidRPr="009E5021" w:rsidRDefault="009E5021" w:rsidP="00AE04BF">
            <w:pPr>
              <w:spacing w:line="240" w:lineRule="auto"/>
              <w:rPr>
                <w:rFonts w:ascii="Times New Roman" w:eastAsia="Times New Roman" w:hAnsi="Times New Roman" w:cs="Times New Roman"/>
                <w:sz w:val="20"/>
                <w:szCs w:val="21"/>
              </w:rPr>
            </w:pPr>
            <w:r w:rsidRPr="009E5021">
              <w:rPr>
                <w:rFonts w:ascii="Times New Roman" w:eastAsia="Times New Roman" w:hAnsi="Times New Roman" w:cs="Times New Roman"/>
                <w:sz w:val="20"/>
                <w:szCs w:val="21"/>
              </w:rPr>
              <w:t>Клиенти с висока интернет активност и интензивно гледане на телевизия, без използване на гласови услуги; домакинства с комплексна дигитална ангажираност и разнообразни онлайн нужди.</w:t>
            </w:r>
          </w:p>
        </w:tc>
      </w:tr>
    </w:tbl>
    <w:p w14:paraId="444DA70D" w14:textId="1BA04DA7" w:rsidR="00255969" w:rsidRDefault="00332E8A" w:rsidP="00402313">
      <w:pPr>
        <w:spacing w:before="240" w:after="240"/>
        <w:ind w:firstLine="720"/>
        <w:jc w:val="both"/>
        <w:rPr>
          <w:rFonts w:ascii="Times New Roman" w:hAnsi="Times New Roman" w:cs="Times New Roman"/>
          <w:sz w:val="24"/>
          <w:szCs w:val="24"/>
        </w:rPr>
      </w:pPr>
      <w:r w:rsidRPr="00332E8A">
        <w:rPr>
          <w:rFonts w:ascii="Times New Roman" w:hAnsi="Times New Roman" w:cs="Times New Roman"/>
          <w:sz w:val="24"/>
          <w:szCs w:val="24"/>
        </w:rPr>
        <w:t xml:space="preserve">Структурата на финалните клъстери предоставя база за по-детайлно профилиране на клиентите, както и за разработване на целеви маркетингови стратегии към отделните сегменти в </w:t>
      </w:r>
      <w:r w:rsidRPr="00332E8A">
        <w:rPr>
          <w:rFonts w:ascii="Times New Roman" w:hAnsi="Times New Roman" w:cs="Times New Roman"/>
          <w:sz w:val="24"/>
          <w:szCs w:val="24"/>
        </w:rPr>
        <w:lastRenderedPageBreak/>
        <w:t>зависимост от модела на потребление на различните услуги. Така интегрираната клъстеризация позволява едновременно отчитане на комбинираното поведение на потребителите в мултисервисна среда.</w:t>
      </w:r>
    </w:p>
    <w:p w14:paraId="0C4C2DC4" w14:textId="77777777" w:rsidR="00255969" w:rsidRDefault="00255969" w:rsidP="00255969">
      <w:pPr>
        <w:keepNext/>
        <w:spacing w:before="40" w:after="40"/>
        <w:jc w:val="center"/>
      </w:pPr>
      <w:r>
        <w:rPr>
          <w:rFonts w:ascii="Times New Roman" w:hAnsi="Times New Roman" w:cs="Times New Roman"/>
          <w:noProof/>
          <w:sz w:val="24"/>
          <w:szCs w:val="24"/>
        </w:rPr>
        <w:drawing>
          <wp:inline distT="0" distB="0" distL="0" distR="0" wp14:anchorId="771B1084" wp14:editId="02DAB0C6">
            <wp:extent cx="5463540" cy="3017520"/>
            <wp:effectExtent l="19050" t="19050" r="2286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5629" cy="3029720"/>
                    </a:xfrm>
                    <a:prstGeom prst="rect">
                      <a:avLst/>
                    </a:prstGeom>
                    <a:noFill/>
                    <a:ln>
                      <a:solidFill>
                        <a:schemeClr val="tx1"/>
                      </a:solidFill>
                    </a:ln>
                  </pic:spPr>
                </pic:pic>
              </a:graphicData>
            </a:graphic>
          </wp:inline>
        </w:drawing>
      </w:r>
    </w:p>
    <w:p w14:paraId="30699CD9" w14:textId="231AB6D6" w:rsidR="00255969" w:rsidRPr="00255969" w:rsidRDefault="00255969" w:rsidP="00255969">
      <w:pPr>
        <w:pStyle w:val="Caption"/>
        <w:spacing w:before="160"/>
        <w:jc w:val="center"/>
        <w:rPr>
          <w:rFonts w:ascii="Times New Roman" w:hAnsi="Times New Roman" w:cs="Times New Roman"/>
          <w:i w:val="0"/>
          <w:color w:val="auto"/>
          <w:sz w:val="28"/>
          <w:szCs w:val="24"/>
        </w:rPr>
      </w:pPr>
      <w:bookmarkStart w:id="30" w:name="_Toc201526160"/>
      <w:r w:rsidRPr="00255969">
        <w:rPr>
          <w:rFonts w:ascii="Times New Roman" w:hAnsi="Times New Roman" w:cs="Times New Roman"/>
          <w:b/>
          <w:i w:val="0"/>
          <w:color w:val="auto"/>
          <w:sz w:val="20"/>
        </w:rPr>
        <w:t xml:space="preserve">Figure </w:t>
      </w:r>
      <w:r w:rsidRPr="00255969">
        <w:rPr>
          <w:rFonts w:ascii="Times New Roman" w:hAnsi="Times New Roman" w:cs="Times New Roman"/>
          <w:b/>
          <w:i w:val="0"/>
          <w:color w:val="auto"/>
          <w:sz w:val="20"/>
        </w:rPr>
        <w:fldChar w:fldCharType="begin"/>
      </w:r>
      <w:r w:rsidRPr="00255969">
        <w:rPr>
          <w:rFonts w:ascii="Times New Roman" w:hAnsi="Times New Roman" w:cs="Times New Roman"/>
          <w:b/>
          <w:i w:val="0"/>
          <w:color w:val="auto"/>
          <w:sz w:val="20"/>
        </w:rPr>
        <w:instrText xml:space="preserve"> SEQ Figure \* ARABIC </w:instrText>
      </w:r>
      <w:r w:rsidRPr="00255969">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12</w:t>
      </w:r>
      <w:r w:rsidRPr="00255969">
        <w:rPr>
          <w:rFonts w:ascii="Times New Roman" w:hAnsi="Times New Roman" w:cs="Times New Roman"/>
          <w:b/>
          <w:i w:val="0"/>
          <w:color w:val="auto"/>
          <w:sz w:val="20"/>
        </w:rPr>
        <w:fldChar w:fldCharType="end"/>
      </w:r>
      <w:r w:rsidRPr="00255969">
        <w:rPr>
          <w:rFonts w:ascii="Times New Roman" w:hAnsi="Times New Roman" w:cs="Times New Roman"/>
          <w:b/>
          <w:i w:val="0"/>
          <w:color w:val="auto"/>
          <w:sz w:val="20"/>
        </w:rPr>
        <w:t>.</w:t>
      </w:r>
      <w:r w:rsidRPr="00255969">
        <w:rPr>
          <w:rFonts w:ascii="Times New Roman" w:hAnsi="Times New Roman" w:cs="Times New Roman"/>
          <w:i w:val="0"/>
          <w:color w:val="auto"/>
          <w:sz w:val="20"/>
        </w:rPr>
        <w:t xml:space="preserve"> Разпределение на клиентите по финални клъстери (Cluster Proportions)</w:t>
      </w:r>
      <w:bookmarkEnd w:id="30"/>
    </w:p>
    <w:p w14:paraId="7BCF62BA" w14:textId="1ABC5B06" w:rsidR="00255969" w:rsidRDefault="00562516" w:rsidP="008F78FA">
      <w:pPr>
        <w:spacing w:before="40" w:after="240"/>
        <w:ind w:firstLine="720"/>
        <w:jc w:val="both"/>
        <w:rPr>
          <w:rFonts w:ascii="Times New Roman" w:hAnsi="Times New Roman" w:cs="Times New Roman"/>
          <w:sz w:val="24"/>
          <w:szCs w:val="24"/>
        </w:rPr>
      </w:pPr>
      <w:r w:rsidRPr="00562516">
        <w:rPr>
          <w:rFonts w:ascii="Times New Roman" w:hAnsi="Times New Roman" w:cs="Times New Roman"/>
          <w:sz w:val="24"/>
          <w:szCs w:val="24"/>
        </w:rPr>
        <w:t xml:space="preserve">На фигурата е представено разпределението на клиентите по изведените финални клъстери. Вижда се, че няма силно доминираща група – делът на всеки клъстер варира между 5% и 16% от извадката, което показва балансирано сегментиране на клиентската база. Най-голям относителен дял има клъстер 7 (над 15%), докато клъстерите 5 и 6 са с най-малък брой потребители. Това разпределение подсказва наличие както на големи, хомогенни групи клиенти с близък профил, така и на по-малки, специфични сегменти, които могат да бъдат обект на таргетирани действия. </w:t>
      </w:r>
    </w:p>
    <w:p w14:paraId="2A68DE54" w14:textId="43884DEB" w:rsidR="009F6EE0" w:rsidRPr="000B031A" w:rsidRDefault="009F6EE0" w:rsidP="00324B62">
      <w:pPr>
        <w:pStyle w:val="Heading1"/>
        <w:numPr>
          <w:ilvl w:val="1"/>
          <w:numId w:val="1"/>
        </w:numPr>
        <w:spacing w:before="240" w:after="200"/>
        <w:ind w:left="0" w:firstLine="720"/>
        <w:jc w:val="both"/>
        <w:rPr>
          <w:rFonts w:ascii="Times New Roman" w:hAnsi="Times New Roman" w:cs="Times New Roman"/>
          <w:b/>
          <w:bCs/>
          <w:color w:val="002060"/>
          <w:sz w:val="28"/>
          <w:szCs w:val="26"/>
        </w:rPr>
      </w:pPr>
      <w:bookmarkStart w:id="31" w:name="_Toc201526143"/>
      <w:r w:rsidRPr="000B031A">
        <w:rPr>
          <w:rFonts w:ascii="Times New Roman" w:hAnsi="Times New Roman" w:cs="Times New Roman"/>
          <w:b/>
          <w:bCs/>
          <w:color w:val="002060"/>
          <w:sz w:val="28"/>
          <w:szCs w:val="26"/>
        </w:rPr>
        <w:t>Профилиране на клъстерите по демография и приходи</w:t>
      </w:r>
      <w:bookmarkEnd w:id="31"/>
    </w:p>
    <w:p w14:paraId="26008745" w14:textId="21F8C7C4" w:rsidR="000B031A" w:rsidRDefault="000F7C4D" w:rsidP="000F7C4D">
      <w:pPr>
        <w:spacing w:before="40" w:after="240"/>
        <w:ind w:firstLine="720"/>
        <w:jc w:val="both"/>
        <w:rPr>
          <w:rFonts w:ascii="Times New Roman" w:hAnsi="Times New Roman" w:cs="Times New Roman"/>
          <w:sz w:val="24"/>
          <w:szCs w:val="24"/>
        </w:rPr>
      </w:pPr>
      <w:r w:rsidRPr="000F7C4D">
        <w:rPr>
          <w:rFonts w:ascii="Times New Roman" w:hAnsi="Times New Roman" w:cs="Times New Roman"/>
          <w:sz w:val="24"/>
          <w:szCs w:val="24"/>
        </w:rPr>
        <w:t>В таблицата са представени процентните дялове на езиковите групи (Dutch/French) и пола (Female/Male) по всеки от финалните 11 клъстера, изведени след интегрираната клъстеризация. Прави впечатление, че във всички клъстери преобладават клиенти, чийто основен език е Dutch (над 94% във всеки клъстер), докато делът на френскоговорящите варира между 2.9% и 5.4%. Това отразява общата структура на анализираната клиентска база и показва, че езикът не е основен диференциращ фактор между клъстерите.</w:t>
      </w:r>
    </w:p>
    <w:p w14:paraId="1C406319" w14:textId="4EF31A4B" w:rsidR="000B031A" w:rsidRPr="000B031A" w:rsidRDefault="000B031A" w:rsidP="000B031A">
      <w:pPr>
        <w:pStyle w:val="Caption"/>
        <w:keepNext/>
        <w:jc w:val="right"/>
        <w:rPr>
          <w:rFonts w:ascii="Times New Roman" w:hAnsi="Times New Roman" w:cs="Times New Roman"/>
          <w:i w:val="0"/>
          <w:color w:val="auto"/>
          <w:sz w:val="20"/>
        </w:rPr>
      </w:pPr>
      <w:bookmarkStart w:id="32" w:name="_Toc201526172"/>
      <w:r w:rsidRPr="000B031A">
        <w:rPr>
          <w:rFonts w:ascii="Times New Roman" w:hAnsi="Times New Roman" w:cs="Times New Roman"/>
          <w:b/>
          <w:i w:val="0"/>
          <w:color w:val="auto"/>
          <w:sz w:val="20"/>
        </w:rPr>
        <w:t xml:space="preserve">Table </w:t>
      </w:r>
      <w:r w:rsidRPr="000B031A">
        <w:rPr>
          <w:rFonts w:ascii="Times New Roman" w:hAnsi="Times New Roman" w:cs="Times New Roman"/>
          <w:b/>
          <w:i w:val="0"/>
          <w:color w:val="auto"/>
          <w:sz w:val="20"/>
        </w:rPr>
        <w:fldChar w:fldCharType="begin"/>
      </w:r>
      <w:r w:rsidRPr="000B031A">
        <w:rPr>
          <w:rFonts w:ascii="Times New Roman" w:hAnsi="Times New Roman" w:cs="Times New Roman"/>
          <w:b/>
          <w:i w:val="0"/>
          <w:color w:val="auto"/>
          <w:sz w:val="20"/>
        </w:rPr>
        <w:instrText xml:space="preserve"> SEQ Table \* ARABIC </w:instrText>
      </w:r>
      <w:r w:rsidRPr="000B031A">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4</w:t>
      </w:r>
      <w:r w:rsidRPr="000B031A">
        <w:rPr>
          <w:rFonts w:ascii="Times New Roman" w:hAnsi="Times New Roman" w:cs="Times New Roman"/>
          <w:b/>
          <w:i w:val="0"/>
          <w:color w:val="auto"/>
          <w:sz w:val="20"/>
        </w:rPr>
        <w:fldChar w:fldCharType="end"/>
      </w:r>
      <w:r w:rsidRPr="000B031A">
        <w:rPr>
          <w:rFonts w:ascii="Times New Roman" w:hAnsi="Times New Roman" w:cs="Times New Roman"/>
          <w:b/>
          <w:i w:val="0"/>
          <w:color w:val="auto"/>
          <w:sz w:val="20"/>
        </w:rPr>
        <w:t>.</w:t>
      </w:r>
      <w:r w:rsidRPr="000B031A">
        <w:rPr>
          <w:rFonts w:ascii="Times New Roman" w:hAnsi="Times New Roman" w:cs="Times New Roman"/>
          <w:i w:val="0"/>
          <w:color w:val="auto"/>
          <w:sz w:val="20"/>
        </w:rPr>
        <w:t xml:space="preserve"> Демографски профили на финалните клъстери по език и пол</w:t>
      </w:r>
      <w:bookmarkEnd w:id="32"/>
    </w:p>
    <w:tbl>
      <w:tblPr>
        <w:tblW w:w="6950" w:type="dxa"/>
        <w:jc w:val="center"/>
        <w:tblLook w:val="04A0" w:firstRow="1" w:lastRow="0" w:firstColumn="1" w:lastColumn="0" w:noHBand="0" w:noVBand="1"/>
      </w:tblPr>
      <w:tblGrid>
        <w:gridCol w:w="2050"/>
        <w:gridCol w:w="1200"/>
        <w:gridCol w:w="1280"/>
        <w:gridCol w:w="1300"/>
        <w:gridCol w:w="1120"/>
      </w:tblGrid>
      <w:tr w:rsidR="000B031A" w:rsidRPr="000B031A" w14:paraId="50CC2EC8" w14:textId="77777777" w:rsidTr="000B031A">
        <w:trPr>
          <w:trHeight w:val="576"/>
          <w:jc w:val="center"/>
        </w:trPr>
        <w:tc>
          <w:tcPr>
            <w:tcW w:w="205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00EC5B33" w14:textId="77777777" w:rsidR="000B031A" w:rsidRPr="000B031A" w:rsidRDefault="000B031A" w:rsidP="000B031A">
            <w:pPr>
              <w:spacing w:line="240" w:lineRule="auto"/>
              <w:jc w:val="center"/>
              <w:rPr>
                <w:rFonts w:ascii="Times New Roman" w:eastAsia="Times New Roman" w:hAnsi="Times New Roman" w:cs="Times New Roman"/>
                <w:b/>
                <w:bCs/>
                <w:lang w:val="en-US"/>
              </w:rPr>
            </w:pPr>
            <w:r w:rsidRPr="000B031A">
              <w:rPr>
                <w:rFonts w:ascii="Times New Roman" w:eastAsia="Times New Roman" w:hAnsi="Times New Roman" w:cs="Times New Roman"/>
                <w:b/>
                <w:bCs/>
                <w:lang w:val="en-US"/>
              </w:rPr>
              <w:t>FINAL_CLUSTER</w:t>
            </w:r>
          </w:p>
        </w:tc>
        <w:tc>
          <w:tcPr>
            <w:tcW w:w="120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06735852" w14:textId="77777777" w:rsidR="000B031A" w:rsidRPr="000B031A" w:rsidRDefault="000B031A" w:rsidP="000B031A">
            <w:pPr>
              <w:spacing w:line="240" w:lineRule="auto"/>
              <w:jc w:val="center"/>
              <w:rPr>
                <w:rFonts w:ascii="Times New Roman" w:eastAsia="Times New Roman" w:hAnsi="Times New Roman" w:cs="Times New Roman"/>
                <w:b/>
                <w:bCs/>
                <w:lang w:val="en-US"/>
              </w:rPr>
            </w:pPr>
            <w:r w:rsidRPr="000B031A">
              <w:rPr>
                <w:rFonts w:ascii="Times New Roman" w:eastAsia="Times New Roman" w:hAnsi="Times New Roman" w:cs="Times New Roman"/>
                <w:b/>
                <w:bCs/>
                <w:lang w:val="en-US"/>
              </w:rPr>
              <w:t>Dutch (%)</w:t>
            </w:r>
          </w:p>
        </w:tc>
        <w:tc>
          <w:tcPr>
            <w:tcW w:w="128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120FFC63" w14:textId="77777777" w:rsidR="000B031A" w:rsidRPr="000B031A" w:rsidRDefault="000B031A" w:rsidP="000B031A">
            <w:pPr>
              <w:spacing w:line="240" w:lineRule="auto"/>
              <w:jc w:val="center"/>
              <w:rPr>
                <w:rFonts w:ascii="Times New Roman" w:eastAsia="Times New Roman" w:hAnsi="Times New Roman" w:cs="Times New Roman"/>
                <w:b/>
                <w:bCs/>
                <w:lang w:val="en-US"/>
              </w:rPr>
            </w:pPr>
            <w:r w:rsidRPr="000B031A">
              <w:rPr>
                <w:rFonts w:ascii="Times New Roman" w:eastAsia="Times New Roman" w:hAnsi="Times New Roman" w:cs="Times New Roman"/>
                <w:b/>
                <w:bCs/>
                <w:lang w:val="en-US"/>
              </w:rPr>
              <w:t>French (%)</w:t>
            </w:r>
          </w:p>
        </w:tc>
        <w:tc>
          <w:tcPr>
            <w:tcW w:w="130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0A522297" w14:textId="77777777" w:rsidR="000B031A" w:rsidRPr="000B031A" w:rsidRDefault="000B031A" w:rsidP="000B031A">
            <w:pPr>
              <w:spacing w:line="240" w:lineRule="auto"/>
              <w:jc w:val="center"/>
              <w:rPr>
                <w:rFonts w:ascii="Times New Roman" w:eastAsia="Times New Roman" w:hAnsi="Times New Roman" w:cs="Times New Roman"/>
                <w:b/>
                <w:bCs/>
                <w:lang w:val="en-US"/>
              </w:rPr>
            </w:pPr>
            <w:r w:rsidRPr="000B031A">
              <w:rPr>
                <w:rFonts w:ascii="Times New Roman" w:eastAsia="Times New Roman" w:hAnsi="Times New Roman" w:cs="Times New Roman"/>
                <w:b/>
                <w:bCs/>
                <w:lang w:val="en-US"/>
              </w:rPr>
              <w:t>Female (%)</w:t>
            </w:r>
          </w:p>
        </w:tc>
        <w:tc>
          <w:tcPr>
            <w:tcW w:w="112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0C05AD0B" w14:textId="77777777" w:rsidR="000B031A" w:rsidRPr="000B031A" w:rsidRDefault="000B031A" w:rsidP="000B031A">
            <w:pPr>
              <w:spacing w:line="240" w:lineRule="auto"/>
              <w:jc w:val="center"/>
              <w:rPr>
                <w:rFonts w:ascii="Times New Roman" w:eastAsia="Times New Roman" w:hAnsi="Times New Roman" w:cs="Times New Roman"/>
                <w:b/>
                <w:bCs/>
                <w:lang w:val="en-US"/>
              </w:rPr>
            </w:pPr>
            <w:r w:rsidRPr="000B031A">
              <w:rPr>
                <w:rFonts w:ascii="Times New Roman" w:eastAsia="Times New Roman" w:hAnsi="Times New Roman" w:cs="Times New Roman"/>
                <w:b/>
                <w:bCs/>
                <w:lang w:val="en-US"/>
              </w:rPr>
              <w:t>Male (%)</w:t>
            </w:r>
          </w:p>
        </w:tc>
      </w:tr>
      <w:tr w:rsidR="000B031A" w:rsidRPr="000B031A" w14:paraId="318D844C" w14:textId="77777777" w:rsidTr="000B031A">
        <w:trPr>
          <w:trHeight w:val="288"/>
          <w:jc w:val="center"/>
        </w:trPr>
        <w:tc>
          <w:tcPr>
            <w:tcW w:w="2050" w:type="dxa"/>
            <w:tcBorders>
              <w:top w:val="single" w:sz="4" w:space="0" w:color="FFFFFF"/>
              <w:left w:val="nil"/>
              <w:bottom w:val="single" w:sz="4" w:space="0" w:color="FFFFFF"/>
              <w:right w:val="single" w:sz="4" w:space="0" w:color="FFFFFF"/>
            </w:tcBorders>
            <w:shd w:val="clear" w:color="B8CCE4" w:fill="B8CCE4"/>
            <w:noWrap/>
            <w:vAlign w:val="center"/>
            <w:hideMark/>
          </w:tcPr>
          <w:p w14:paraId="442B8C00"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1</w:t>
            </w:r>
          </w:p>
        </w:tc>
        <w:tc>
          <w:tcPr>
            <w:tcW w:w="120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55A6A3C8"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96.81</w:t>
            </w:r>
          </w:p>
        </w:tc>
        <w:tc>
          <w:tcPr>
            <w:tcW w:w="12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74E609F1"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3.19</w:t>
            </w:r>
          </w:p>
        </w:tc>
        <w:tc>
          <w:tcPr>
            <w:tcW w:w="130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38185E09"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33.6</w:t>
            </w:r>
          </w:p>
        </w:tc>
        <w:tc>
          <w:tcPr>
            <w:tcW w:w="1120" w:type="dxa"/>
            <w:tcBorders>
              <w:top w:val="single" w:sz="4" w:space="0" w:color="FFFFFF"/>
              <w:left w:val="single" w:sz="4" w:space="0" w:color="FFFFFF"/>
              <w:bottom w:val="single" w:sz="4" w:space="0" w:color="FFFFFF"/>
              <w:right w:val="nil"/>
            </w:tcBorders>
            <w:shd w:val="clear" w:color="B8CCE4" w:fill="B8CCE4"/>
            <w:noWrap/>
            <w:vAlign w:val="center"/>
            <w:hideMark/>
          </w:tcPr>
          <w:p w14:paraId="19DC3FEF"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66.4</w:t>
            </w:r>
          </w:p>
        </w:tc>
      </w:tr>
      <w:tr w:rsidR="000B031A" w:rsidRPr="000B031A" w14:paraId="6C36946E" w14:textId="77777777" w:rsidTr="000B031A">
        <w:trPr>
          <w:trHeight w:val="288"/>
          <w:jc w:val="center"/>
        </w:trPr>
        <w:tc>
          <w:tcPr>
            <w:tcW w:w="2050" w:type="dxa"/>
            <w:tcBorders>
              <w:top w:val="single" w:sz="4" w:space="0" w:color="FFFFFF"/>
              <w:left w:val="nil"/>
              <w:bottom w:val="single" w:sz="4" w:space="0" w:color="FFFFFF"/>
              <w:right w:val="single" w:sz="4" w:space="0" w:color="FFFFFF"/>
            </w:tcBorders>
            <w:shd w:val="clear" w:color="DCE6F1" w:fill="DCE6F1"/>
            <w:noWrap/>
            <w:vAlign w:val="center"/>
            <w:hideMark/>
          </w:tcPr>
          <w:p w14:paraId="1D193499"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2</w:t>
            </w:r>
          </w:p>
        </w:tc>
        <w:tc>
          <w:tcPr>
            <w:tcW w:w="120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6B039504"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96.39</w:t>
            </w:r>
          </w:p>
        </w:tc>
        <w:tc>
          <w:tcPr>
            <w:tcW w:w="12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0378A694"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3.61</w:t>
            </w:r>
          </w:p>
        </w:tc>
        <w:tc>
          <w:tcPr>
            <w:tcW w:w="130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469B3370"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30.3</w:t>
            </w:r>
          </w:p>
        </w:tc>
        <w:tc>
          <w:tcPr>
            <w:tcW w:w="1120" w:type="dxa"/>
            <w:tcBorders>
              <w:top w:val="single" w:sz="4" w:space="0" w:color="FFFFFF"/>
              <w:left w:val="single" w:sz="4" w:space="0" w:color="FFFFFF"/>
              <w:bottom w:val="single" w:sz="4" w:space="0" w:color="FFFFFF"/>
              <w:right w:val="nil"/>
            </w:tcBorders>
            <w:shd w:val="clear" w:color="DCE6F1" w:fill="DCE6F1"/>
            <w:noWrap/>
            <w:vAlign w:val="center"/>
            <w:hideMark/>
          </w:tcPr>
          <w:p w14:paraId="4B1127F4"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69.7</w:t>
            </w:r>
          </w:p>
        </w:tc>
      </w:tr>
      <w:tr w:rsidR="000B031A" w:rsidRPr="000B031A" w14:paraId="64ECE2E0" w14:textId="77777777" w:rsidTr="000B031A">
        <w:trPr>
          <w:trHeight w:val="288"/>
          <w:jc w:val="center"/>
        </w:trPr>
        <w:tc>
          <w:tcPr>
            <w:tcW w:w="2050" w:type="dxa"/>
            <w:tcBorders>
              <w:top w:val="single" w:sz="4" w:space="0" w:color="FFFFFF"/>
              <w:left w:val="nil"/>
              <w:bottom w:val="single" w:sz="4" w:space="0" w:color="FFFFFF"/>
              <w:right w:val="single" w:sz="4" w:space="0" w:color="FFFFFF"/>
            </w:tcBorders>
            <w:shd w:val="clear" w:color="B8CCE4" w:fill="B8CCE4"/>
            <w:noWrap/>
            <w:vAlign w:val="center"/>
            <w:hideMark/>
          </w:tcPr>
          <w:p w14:paraId="04E9232C"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3</w:t>
            </w:r>
          </w:p>
        </w:tc>
        <w:tc>
          <w:tcPr>
            <w:tcW w:w="120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7EF6EEFA"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97.08</w:t>
            </w:r>
          </w:p>
        </w:tc>
        <w:tc>
          <w:tcPr>
            <w:tcW w:w="12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623ADC29"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2.92</w:t>
            </w:r>
          </w:p>
        </w:tc>
        <w:tc>
          <w:tcPr>
            <w:tcW w:w="130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071D0E1A"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25.5</w:t>
            </w:r>
          </w:p>
        </w:tc>
        <w:tc>
          <w:tcPr>
            <w:tcW w:w="1120" w:type="dxa"/>
            <w:tcBorders>
              <w:top w:val="single" w:sz="4" w:space="0" w:color="FFFFFF"/>
              <w:left w:val="single" w:sz="4" w:space="0" w:color="FFFFFF"/>
              <w:bottom w:val="single" w:sz="4" w:space="0" w:color="FFFFFF"/>
              <w:right w:val="nil"/>
            </w:tcBorders>
            <w:shd w:val="clear" w:color="B8CCE4" w:fill="B8CCE4"/>
            <w:noWrap/>
            <w:vAlign w:val="center"/>
            <w:hideMark/>
          </w:tcPr>
          <w:p w14:paraId="00B2C2EE"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74.5</w:t>
            </w:r>
          </w:p>
        </w:tc>
      </w:tr>
      <w:tr w:rsidR="000B031A" w:rsidRPr="000B031A" w14:paraId="0E132C83" w14:textId="77777777" w:rsidTr="000B031A">
        <w:trPr>
          <w:trHeight w:val="288"/>
          <w:jc w:val="center"/>
        </w:trPr>
        <w:tc>
          <w:tcPr>
            <w:tcW w:w="2050" w:type="dxa"/>
            <w:tcBorders>
              <w:top w:val="single" w:sz="4" w:space="0" w:color="FFFFFF"/>
              <w:left w:val="nil"/>
              <w:bottom w:val="single" w:sz="4" w:space="0" w:color="FFFFFF"/>
              <w:right w:val="single" w:sz="4" w:space="0" w:color="FFFFFF"/>
            </w:tcBorders>
            <w:shd w:val="clear" w:color="DCE6F1" w:fill="DCE6F1"/>
            <w:noWrap/>
            <w:vAlign w:val="center"/>
            <w:hideMark/>
          </w:tcPr>
          <w:p w14:paraId="6EC890FA"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4</w:t>
            </w:r>
          </w:p>
        </w:tc>
        <w:tc>
          <w:tcPr>
            <w:tcW w:w="120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1F6EB7D1"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95.73</w:t>
            </w:r>
          </w:p>
        </w:tc>
        <w:tc>
          <w:tcPr>
            <w:tcW w:w="12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758E7D1A"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4.27</w:t>
            </w:r>
          </w:p>
        </w:tc>
        <w:tc>
          <w:tcPr>
            <w:tcW w:w="130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766246C7"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26.7</w:t>
            </w:r>
          </w:p>
        </w:tc>
        <w:tc>
          <w:tcPr>
            <w:tcW w:w="1120" w:type="dxa"/>
            <w:tcBorders>
              <w:top w:val="single" w:sz="4" w:space="0" w:color="FFFFFF"/>
              <w:left w:val="single" w:sz="4" w:space="0" w:color="FFFFFF"/>
              <w:bottom w:val="single" w:sz="4" w:space="0" w:color="FFFFFF"/>
              <w:right w:val="nil"/>
            </w:tcBorders>
            <w:shd w:val="clear" w:color="DCE6F1" w:fill="DCE6F1"/>
            <w:noWrap/>
            <w:vAlign w:val="center"/>
            <w:hideMark/>
          </w:tcPr>
          <w:p w14:paraId="334235B5"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73.3</w:t>
            </w:r>
          </w:p>
        </w:tc>
      </w:tr>
      <w:tr w:rsidR="000B031A" w:rsidRPr="000B031A" w14:paraId="590A240D" w14:textId="77777777" w:rsidTr="000B031A">
        <w:trPr>
          <w:trHeight w:val="288"/>
          <w:jc w:val="center"/>
        </w:trPr>
        <w:tc>
          <w:tcPr>
            <w:tcW w:w="2050" w:type="dxa"/>
            <w:tcBorders>
              <w:top w:val="single" w:sz="4" w:space="0" w:color="FFFFFF"/>
              <w:left w:val="nil"/>
              <w:bottom w:val="single" w:sz="4" w:space="0" w:color="FFFFFF"/>
              <w:right w:val="single" w:sz="4" w:space="0" w:color="FFFFFF"/>
            </w:tcBorders>
            <w:shd w:val="clear" w:color="B8CCE4" w:fill="B8CCE4"/>
            <w:noWrap/>
            <w:vAlign w:val="center"/>
            <w:hideMark/>
          </w:tcPr>
          <w:p w14:paraId="109F4335"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5</w:t>
            </w:r>
          </w:p>
        </w:tc>
        <w:tc>
          <w:tcPr>
            <w:tcW w:w="120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48E202C6"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95.41</w:t>
            </w:r>
          </w:p>
        </w:tc>
        <w:tc>
          <w:tcPr>
            <w:tcW w:w="12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21913A73"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4.59</w:t>
            </w:r>
          </w:p>
        </w:tc>
        <w:tc>
          <w:tcPr>
            <w:tcW w:w="130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5B7C236B"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28.8</w:t>
            </w:r>
          </w:p>
        </w:tc>
        <w:tc>
          <w:tcPr>
            <w:tcW w:w="1120" w:type="dxa"/>
            <w:tcBorders>
              <w:top w:val="single" w:sz="4" w:space="0" w:color="FFFFFF"/>
              <w:left w:val="single" w:sz="4" w:space="0" w:color="FFFFFF"/>
              <w:bottom w:val="single" w:sz="4" w:space="0" w:color="FFFFFF"/>
              <w:right w:val="nil"/>
            </w:tcBorders>
            <w:shd w:val="clear" w:color="B8CCE4" w:fill="B8CCE4"/>
            <w:noWrap/>
            <w:vAlign w:val="center"/>
            <w:hideMark/>
          </w:tcPr>
          <w:p w14:paraId="4467B150"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71.2</w:t>
            </w:r>
          </w:p>
        </w:tc>
      </w:tr>
      <w:tr w:rsidR="000B031A" w:rsidRPr="000B031A" w14:paraId="4F7ACA0E" w14:textId="77777777" w:rsidTr="000B031A">
        <w:trPr>
          <w:trHeight w:val="288"/>
          <w:jc w:val="center"/>
        </w:trPr>
        <w:tc>
          <w:tcPr>
            <w:tcW w:w="2050" w:type="dxa"/>
            <w:tcBorders>
              <w:top w:val="single" w:sz="4" w:space="0" w:color="FFFFFF"/>
              <w:left w:val="nil"/>
              <w:bottom w:val="single" w:sz="4" w:space="0" w:color="FFFFFF"/>
              <w:right w:val="single" w:sz="4" w:space="0" w:color="FFFFFF"/>
            </w:tcBorders>
            <w:shd w:val="clear" w:color="DCE6F1" w:fill="DCE6F1"/>
            <w:noWrap/>
            <w:vAlign w:val="center"/>
            <w:hideMark/>
          </w:tcPr>
          <w:p w14:paraId="7515E654"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6</w:t>
            </w:r>
          </w:p>
        </w:tc>
        <w:tc>
          <w:tcPr>
            <w:tcW w:w="120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64321C06"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96.39</w:t>
            </w:r>
          </w:p>
        </w:tc>
        <w:tc>
          <w:tcPr>
            <w:tcW w:w="12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716A0797"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3.61</w:t>
            </w:r>
          </w:p>
        </w:tc>
        <w:tc>
          <w:tcPr>
            <w:tcW w:w="130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0BB21DE6"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27.2</w:t>
            </w:r>
          </w:p>
        </w:tc>
        <w:tc>
          <w:tcPr>
            <w:tcW w:w="1120" w:type="dxa"/>
            <w:tcBorders>
              <w:top w:val="single" w:sz="4" w:space="0" w:color="FFFFFF"/>
              <w:left w:val="single" w:sz="4" w:space="0" w:color="FFFFFF"/>
              <w:bottom w:val="single" w:sz="4" w:space="0" w:color="FFFFFF"/>
              <w:right w:val="nil"/>
            </w:tcBorders>
            <w:shd w:val="clear" w:color="DCE6F1" w:fill="DCE6F1"/>
            <w:noWrap/>
            <w:vAlign w:val="center"/>
            <w:hideMark/>
          </w:tcPr>
          <w:p w14:paraId="4B31C5B7"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72.8</w:t>
            </w:r>
          </w:p>
        </w:tc>
      </w:tr>
      <w:tr w:rsidR="000B031A" w:rsidRPr="000B031A" w14:paraId="484C3DCE" w14:textId="77777777" w:rsidTr="000B031A">
        <w:trPr>
          <w:trHeight w:val="288"/>
          <w:jc w:val="center"/>
        </w:trPr>
        <w:tc>
          <w:tcPr>
            <w:tcW w:w="2050" w:type="dxa"/>
            <w:tcBorders>
              <w:top w:val="single" w:sz="4" w:space="0" w:color="FFFFFF"/>
              <w:left w:val="nil"/>
              <w:bottom w:val="single" w:sz="4" w:space="0" w:color="FFFFFF"/>
              <w:right w:val="single" w:sz="4" w:space="0" w:color="FFFFFF"/>
            </w:tcBorders>
            <w:shd w:val="clear" w:color="B8CCE4" w:fill="B8CCE4"/>
            <w:noWrap/>
            <w:vAlign w:val="center"/>
            <w:hideMark/>
          </w:tcPr>
          <w:p w14:paraId="34A66D5A"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7</w:t>
            </w:r>
          </w:p>
        </w:tc>
        <w:tc>
          <w:tcPr>
            <w:tcW w:w="120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6FBDEF9B"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96.62</w:t>
            </w:r>
          </w:p>
        </w:tc>
        <w:tc>
          <w:tcPr>
            <w:tcW w:w="12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649E0C4F"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3.38</w:t>
            </w:r>
          </w:p>
        </w:tc>
        <w:tc>
          <w:tcPr>
            <w:tcW w:w="130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1E4B2E69"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24.7</w:t>
            </w:r>
          </w:p>
        </w:tc>
        <w:tc>
          <w:tcPr>
            <w:tcW w:w="1120" w:type="dxa"/>
            <w:tcBorders>
              <w:top w:val="single" w:sz="4" w:space="0" w:color="FFFFFF"/>
              <w:left w:val="single" w:sz="4" w:space="0" w:color="FFFFFF"/>
              <w:bottom w:val="single" w:sz="4" w:space="0" w:color="FFFFFF"/>
              <w:right w:val="nil"/>
            </w:tcBorders>
            <w:shd w:val="clear" w:color="B8CCE4" w:fill="B8CCE4"/>
            <w:noWrap/>
            <w:vAlign w:val="center"/>
            <w:hideMark/>
          </w:tcPr>
          <w:p w14:paraId="45402159"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75.3</w:t>
            </w:r>
          </w:p>
        </w:tc>
      </w:tr>
      <w:tr w:rsidR="000B031A" w:rsidRPr="000B031A" w14:paraId="63D1D3D4" w14:textId="77777777" w:rsidTr="000B031A">
        <w:trPr>
          <w:trHeight w:val="288"/>
          <w:jc w:val="center"/>
        </w:trPr>
        <w:tc>
          <w:tcPr>
            <w:tcW w:w="2050" w:type="dxa"/>
            <w:tcBorders>
              <w:top w:val="single" w:sz="4" w:space="0" w:color="FFFFFF"/>
              <w:left w:val="nil"/>
              <w:bottom w:val="single" w:sz="4" w:space="0" w:color="FFFFFF"/>
              <w:right w:val="single" w:sz="4" w:space="0" w:color="FFFFFF"/>
            </w:tcBorders>
            <w:shd w:val="clear" w:color="DCE6F1" w:fill="DCE6F1"/>
            <w:noWrap/>
            <w:vAlign w:val="center"/>
            <w:hideMark/>
          </w:tcPr>
          <w:p w14:paraId="2FEBE5F2"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lastRenderedPageBreak/>
              <w:t>8</w:t>
            </w:r>
          </w:p>
        </w:tc>
        <w:tc>
          <w:tcPr>
            <w:tcW w:w="120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07E15427"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96.1</w:t>
            </w:r>
          </w:p>
        </w:tc>
        <w:tc>
          <w:tcPr>
            <w:tcW w:w="12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6A660A79"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3.9</w:t>
            </w:r>
          </w:p>
        </w:tc>
        <w:tc>
          <w:tcPr>
            <w:tcW w:w="130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67ACA789"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30.1</w:t>
            </w:r>
          </w:p>
        </w:tc>
        <w:tc>
          <w:tcPr>
            <w:tcW w:w="1120" w:type="dxa"/>
            <w:tcBorders>
              <w:top w:val="single" w:sz="4" w:space="0" w:color="FFFFFF"/>
              <w:left w:val="single" w:sz="4" w:space="0" w:color="FFFFFF"/>
              <w:bottom w:val="single" w:sz="4" w:space="0" w:color="FFFFFF"/>
              <w:right w:val="nil"/>
            </w:tcBorders>
            <w:shd w:val="clear" w:color="DCE6F1" w:fill="DCE6F1"/>
            <w:noWrap/>
            <w:vAlign w:val="center"/>
            <w:hideMark/>
          </w:tcPr>
          <w:p w14:paraId="65A41BF8"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69.9</w:t>
            </w:r>
          </w:p>
        </w:tc>
      </w:tr>
      <w:tr w:rsidR="000B031A" w:rsidRPr="000B031A" w14:paraId="35D9B34F" w14:textId="77777777" w:rsidTr="000B031A">
        <w:trPr>
          <w:trHeight w:val="288"/>
          <w:jc w:val="center"/>
        </w:trPr>
        <w:tc>
          <w:tcPr>
            <w:tcW w:w="2050" w:type="dxa"/>
            <w:tcBorders>
              <w:top w:val="single" w:sz="4" w:space="0" w:color="FFFFFF"/>
              <w:left w:val="nil"/>
              <w:bottom w:val="single" w:sz="4" w:space="0" w:color="FFFFFF"/>
              <w:right w:val="single" w:sz="4" w:space="0" w:color="FFFFFF"/>
            </w:tcBorders>
            <w:shd w:val="clear" w:color="B8CCE4" w:fill="B8CCE4"/>
            <w:noWrap/>
            <w:vAlign w:val="center"/>
            <w:hideMark/>
          </w:tcPr>
          <w:p w14:paraId="03B86AF3"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w:t>
            </w:r>
          </w:p>
        </w:tc>
        <w:tc>
          <w:tcPr>
            <w:tcW w:w="120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54EB9437"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94.98</w:t>
            </w:r>
          </w:p>
        </w:tc>
        <w:tc>
          <w:tcPr>
            <w:tcW w:w="12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6CA1D4B3"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5.02</w:t>
            </w:r>
          </w:p>
        </w:tc>
        <w:tc>
          <w:tcPr>
            <w:tcW w:w="130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1769C540"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26.2</w:t>
            </w:r>
          </w:p>
        </w:tc>
        <w:tc>
          <w:tcPr>
            <w:tcW w:w="1120" w:type="dxa"/>
            <w:tcBorders>
              <w:top w:val="single" w:sz="4" w:space="0" w:color="FFFFFF"/>
              <w:left w:val="single" w:sz="4" w:space="0" w:color="FFFFFF"/>
              <w:bottom w:val="single" w:sz="4" w:space="0" w:color="FFFFFF"/>
              <w:right w:val="nil"/>
            </w:tcBorders>
            <w:shd w:val="clear" w:color="B8CCE4" w:fill="B8CCE4"/>
            <w:noWrap/>
            <w:vAlign w:val="center"/>
            <w:hideMark/>
          </w:tcPr>
          <w:p w14:paraId="4FC0E338"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73.8</w:t>
            </w:r>
          </w:p>
        </w:tc>
      </w:tr>
      <w:tr w:rsidR="000B031A" w:rsidRPr="000B031A" w14:paraId="61B025F9" w14:textId="77777777" w:rsidTr="000B031A">
        <w:trPr>
          <w:trHeight w:val="288"/>
          <w:jc w:val="center"/>
        </w:trPr>
        <w:tc>
          <w:tcPr>
            <w:tcW w:w="2050" w:type="dxa"/>
            <w:tcBorders>
              <w:top w:val="single" w:sz="4" w:space="0" w:color="FFFFFF"/>
              <w:left w:val="nil"/>
              <w:bottom w:val="single" w:sz="4" w:space="0" w:color="FFFFFF"/>
              <w:right w:val="single" w:sz="4" w:space="0" w:color="FFFFFF"/>
            </w:tcBorders>
            <w:shd w:val="clear" w:color="DCE6F1" w:fill="DCE6F1"/>
            <w:noWrap/>
            <w:vAlign w:val="center"/>
            <w:hideMark/>
          </w:tcPr>
          <w:p w14:paraId="7BC0C0FA"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10</w:t>
            </w:r>
          </w:p>
        </w:tc>
        <w:tc>
          <w:tcPr>
            <w:tcW w:w="120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2CB82A83"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94.64</w:t>
            </w:r>
          </w:p>
        </w:tc>
        <w:tc>
          <w:tcPr>
            <w:tcW w:w="12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3043A873"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5.36</w:t>
            </w:r>
          </w:p>
        </w:tc>
        <w:tc>
          <w:tcPr>
            <w:tcW w:w="130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2EA21AD8"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26.9</w:t>
            </w:r>
          </w:p>
        </w:tc>
        <w:tc>
          <w:tcPr>
            <w:tcW w:w="1120" w:type="dxa"/>
            <w:tcBorders>
              <w:top w:val="single" w:sz="4" w:space="0" w:color="FFFFFF"/>
              <w:left w:val="single" w:sz="4" w:space="0" w:color="FFFFFF"/>
              <w:bottom w:val="single" w:sz="4" w:space="0" w:color="FFFFFF"/>
              <w:right w:val="nil"/>
            </w:tcBorders>
            <w:shd w:val="clear" w:color="DCE6F1" w:fill="DCE6F1"/>
            <w:noWrap/>
            <w:vAlign w:val="center"/>
            <w:hideMark/>
          </w:tcPr>
          <w:p w14:paraId="1BECACDC"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73.1</w:t>
            </w:r>
          </w:p>
        </w:tc>
      </w:tr>
      <w:tr w:rsidR="000B031A" w:rsidRPr="000B031A" w14:paraId="737D7E58" w14:textId="77777777" w:rsidTr="000B031A">
        <w:trPr>
          <w:trHeight w:val="288"/>
          <w:jc w:val="center"/>
        </w:trPr>
        <w:tc>
          <w:tcPr>
            <w:tcW w:w="2050" w:type="dxa"/>
            <w:tcBorders>
              <w:top w:val="single" w:sz="4" w:space="0" w:color="FFFFFF"/>
              <w:left w:val="nil"/>
              <w:bottom w:val="nil"/>
              <w:right w:val="single" w:sz="4" w:space="0" w:color="FFFFFF"/>
            </w:tcBorders>
            <w:shd w:val="clear" w:color="B8CCE4" w:fill="B8CCE4"/>
            <w:noWrap/>
            <w:vAlign w:val="center"/>
            <w:hideMark/>
          </w:tcPr>
          <w:p w14:paraId="3DADA82F"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11</w:t>
            </w:r>
          </w:p>
        </w:tc>
        <w:tc>
          <w:tcPr>
            <w:tcW w:w="1200" w:type="dxa"/>
            <w:tcBorders>
              <w:top w:val="single" w:sz="4" w:space="0" w:color="FFFFFF"/>
              <w:left w:val="single" w:sz="4" w:space="0" w:color="FFFFFF"/>
              <w:bottom w:val="nil"/>
              <w:right w:val="single" w:sz="4" w:space="0" w:color="FFFFFF"/>
            </w:tcBorders>
            <w:shd w:val="clear" w:color="B8CCE4" w:fill="B8CCE4"/>
            <w:noWrap/>
            <w:vAlign w:val="center"/>
            <w:hideMark/>
          </w:tcPr>
          <w:p w14:paraId="4A19EE09"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96.05</w:t>
            </w:r>
          </w:p>
        </w:tc>
        <w:tc>
          <w:tcPr>
            <w:tcW w:w="1280" w:type="dxa"/>
            <w:tcBorders>
              <w:top w:val="single" w:sz="4" w:space="0" w:color="FFFFFF"/>
              <w:left w:val="single" w:sz="4" w:space="0" w:color="FFFFFF"/>
              <w:bottom w:val="nil"/>
              <w:right w:val="single" w:sz="4" w:space="0" w:color="FFFFFF"/>
            </w:tcBorders>
            <w:shd w:val="clear" w:color="B8CCE4" w:fill="B8CCE4"/>
            <w:noWrap/>
            <w:vAlign w:val="center"/>
            <w:hideMark/>
          </w:tcPr>
          <w:p w14:paraId="5FCDBCBD"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3.95</w:t>
            </w:r>
          </w:p>
        </w:tc>
        <w:tc>
          <w:tcPr>
            <w:tcW w:w="1300" w:type="dxa"/>
            <w:tcBorders>
              <w:top w:val="single" w:sz="4" w:space="0" w:color="FFFFFF"/>
              <w:left w:val="single" w:sz="4" w:space="0" w:color="FFFFFF"/>
              <w:bottom w:val="nil"/>
              <w:right w:val="single" w:sz="4" w:space="0" w:color="FFFFFF"/>
            </w:tcBorders>
            <w:shd w:val="clear" w:color="B8CCE4" w:fill="B8CCE4"/>
            <w:noWrap/>
            <w:vAlign w:val="center"/>
            <w:hideMark/>
          </w:tcPr>
          <w:p w14:paraId="72CE86F5"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26.7</w:t>
            </w:r>
          </w:p>
        </w:tc>
        <w:tc>
          <w:tcPr>
            <w:tcW w:w="1120" w:type="dxa"/>
            <w:tcBorders>
              <w:top w:val="single" w:sz="4" w:space="0" w:color="FFFFFF"/>
              <w:left w:val="single" w:sz="4" w:space="0" w:color="FFFFFF"/>
              <w:bottom w:val="nil"/>
              <w:right w:val="nil"/>
            </w:tcBorders>
            <w:shd w:val="clear" w:color="B8CCE4" w:fill="B8CCE4"/>
            <w:noWrap/>
            <w:vAlign w:val="center"/>
            <w:hideMark/>
          </w:tcPr>
          <w:p w14:paraId="781C5F35" w14:textId="77777777" w:rsidR="000B031A" w:rsidRPr="000B031A" w:rsidRDefault="000B031A" w:rsidP="000B031A">
            <w:pPr>
              <w:spacing w:line="240" w:lineRule="auto"/>
              <w:jc w:val="center"/>
              <w:rPr>
                <w:rFonts w:ascii="Times New Roman" w:eastAsia="Times New Roman" w:hAnsi="Times New Roman" w:cs="Times New Roman"/>
                <w:lang w:val="en-US"/>
              </w:rPr>
            </w:pPr>
            <w:r w:rsidRPr="000B031A">
              <w:rPr>
                <w:rFonts w:ascii="Times New Roman" w:eastAsia="Times New Roman" w:hAnsi="Times New Roman" w:cs="Times New Roman"/>
                <w:lang w:val="en-US"/>
              </w:rPr>
              <w:t>73.3</w:t>
            </w:r>
          </w:p>
        </w:tc>
      </w:tr>
    </w:tbl>
    <w:p w14:paraId="18D3F16D" w14:textId="77777777" w:rsidR="009312E6" w:rsidRPr="009312E6" w:rsidRDefault="009312E6" w:rsidP="000B63C0">
      <w:pPr>
        <w:spacing w:before="240" w:after="240"/>
        <w:ind w:firstLine="720"/>
        <w:jc w:val="both"/>
        <w:rPr>
          <w:rFonts w:ascii="Times New Roman" w:hAnsi="Times New Roman" w:cs="Times New Roman"/>
          <w:sz w:val="24"/>
          <w:szCs w:val="24"/>
        </w:rPr>
      </w:pPr>
      <w:r w:rsidRPr="009312E6">
        <w:rPr>
          <w:rFonts w:ascii="Times New Roman" w:hAnsi="Times New Roman" w:cs="Times New Roman"/>
          <w:sz w:val="24"/>
          <w:szCs w:val="24"/>
        </w:rPr>
        <w:t>По отношение на пола се забелязва известна хомогенност между групите, като навсякъде делът на мъжете е по-висок – между 66% и 75%. Клъстер 7 се откроява с най-висок дял на мъже (75%), докато най-балансирано е разпределението в клъстер 1 (34% жени и 66% мъже). Това предполага, че основните сегменти, получени от клъстерния анализ, са относително равномерно разпределени по език и пол, което позволява изводите от анализа да бъдат прилагани върху широк кръг клиенти без необходимост от значително допълнително сегментиране по демографски признак.</w:t>
      </w:r>
    </w:p>
    <w:p w14:paraId="06479C40" w14:textId="77777777" w:rsidR="00621730" w:rsidRDefault="000B63C0" w:rsidP="00621730">
      <w:pPr>
        <w:keepNext/>
        <w:spacing w:before="40" w:after="40"/>
        <w:jc w:val="center"/>
      </w:pPr>
      <w:r>
        <w:rPr>
          <w:rFonts w:ascii="Times New Roman" w:hAnsi="Times New Roman" w:cs="Times New Roman"/>
          <w:noProof/>
          <w:sz w:val="24"/>
          <w:szCs w:val="24"/>
          <w:lang w:val="en-US"/>
        </w:rPr>
        <w:drawing>
          <wp:inline distT="0" distB="0" distL="0" distR="0" wp14:anchorId="7EEC6990" wp14:editId="205C9970">
            <wp:extent cx="5801034" cy="3566160"/>
            <wp:effectExtent l="19050" t="19050" r="28575"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0946" cy="3572253"/>
                    </a:xfrm>
                    <a:prstGeom prst="rect">
                      <a:avLst/>
                    </a:prstGeom>
                    <a:noFill/>
                    <a:ln>
                      <a:solidFill>
                        <a:schemeClr val="tx1"/>
                      </a:solidFill>
                    </a:ln>
                  </pic:spPr>
                </pic:pic>
              </a:graphicData>
            </a:graphic>
          </wp:inline>
        </w:drawing>
      </w:r>
    </w:p>
    <w:p w14:paraId="646A21AC" w14:textId="175F5FC8" w:rsidR="000B031A" w:rsidRPr="00621730" w:rsidRDefault="00621730" w:rsidP="00621730">
      <w:pPr>
        <w:pStyle w:val="Caption"/>
        <w:spacing w:before="120"/>
        <w:jc w:val="center"/>
        <w:rPr>
          <w:rFonts w:ascii="Times New Roman" w:hAnsi="Times New Roman" w:cs="Times New Roman"/>
          <w:i w:val="0"/>
          <w:color w:val="auto"/>
          <w:sz w:val="28"/>
          <w:szCs w:val="24"/>
        </w:rPr>
      </w:pPr>
      <w:bookmarkStart w:id="33" w:name="_Toc201526161"/>
      <w:r w:rsidRPr="00621730">
        <w:rPr>
          <w:rFonts w:ascii="Times New Roman" w:hAnsi="Times New Roman" w:cs="Times New Roman"/>
          <w:b/>
          <w:i w:val="0"/>
          <w:color w:val="auto"/>
          <w:sz w:val="20"/>
        </w:rPr>
        <w:t xml:space="preserve">Figure </w:t>
      </w:r>
      <w:r w:rsidRPr="00621730">
        <w:rPr>
          <w:rFonts w:ascii="Times New Roman" w:hAnsi="Times New Roman" w:cs="Times New Roman"/>
          <w:b/>
          <w:i w:val="0"/>
          <w:color w:val="auto"/>
          <w:sz w:val="20"/>
        </w:rPr>
        <w:fldChar w:fldCharType="begin"/>
      </w:r>
      <w:r w:rsidRPr="00621730">
        <w:rPr>
          <w:rFonts w:ascii="Times New Roman" w:hAnsi="Times New Roman" w:cs="Times New Roman"/>
          <w:b/>
          <w:i w:val="0"/>
          <w:color w:val="auto"/>
          <w:sz w:val="20"/>
        </w:rPr>
        <w:instrText xml:space="preserve"> SEQ Figure \* ARABIC </w:instrText>
      </w:r>
      <w:r w:rsidRPr="00621730">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13</w:t>
      </w:r>
      <w:r w:rsidRPr="00621730">
        <w:rPr>
          <w:rFonts w:ascii="Times New Roman" w:hAnsi="Times New Roman" w:cs="Times New Roman"/>
          <w:b/>
          <w:i w:val="0"/>
          <w:color w:val="auto"/>
          <w:sz w:val="20"/>
        </w:rPr>
        <w:fldChar w:fldCharType="end"/>
      </w:r>
      <w:r w:rsidRPr="00621730">
        <w:rPr>
          <w:rFonts w:ascii="Times New Roman" w:hAnsi="Times New Roman" w:cs="Times New Roman"/>
          <w:b/>
          <w:i w:val="0"/>
          <w:color w:val="auto"/>
          <w:sz w:val="20"/>
        </w:rPr>
        <w:t>.</w:t>
      </w:r>
      <w:r w:rsidRPr="00621730">
        <w:rPr>
          <w:rFonts w:ascii="Times New Roman" w:hAnsi="Times New Roman" w:cs="Times New Roman"/>
          <w:i w:val="0"/>
          <w:color w:val="auto"/>
          <w:sz w:val="20"/>
        </w:rPr>
        <w:t xml:space="preserve"> Дял на клиентите по жизнен етап (lifestage) в различните финални клъстери</w:t>
      </w:r>
      <w:bookmarkEnd w:id="33"/>
    </w:p>
    <w:p w14:paraId="24FA8CC9" w14:textId="1F425CA7" w:rsidR="001D4CC5" w:rsidRPr="001D4CC5" w:rsidRDefault="001D4CC5" w:rsidP="002B297D">
      <w:pPr>
        <w:spacing w:before="240" w:after="120"/>
        <w:ind w:firstLine="720"/>
        <w:jc w:val="both"/>
        <w:rPr>
          <w:rFonts w:ascii="Times New Roman" w:hAnsi="Times New Roman" w:cs="Times New Roman"/>
          <w:sz w:val="24"/>
          <w:szCs w:val="24"/>
        </w:rPr>
      </w:pPr>
      <w:r w:rsidRPr="001D4CC5">
        <w:rPr>
          <w:rFonts w:ascii="Times New Roman" w:hAnsi="Times New Roman" w:cs="Times New Roman"/>
          <w:sz w:val="24"/>
          <w:szCs w:val="24"/>
        </w:rPr>
        <w:t>Графиката представя процентното разпределение на клиентите по основни групи („</w:t>
      </w:r>
      <w:r w:rsidRPr="001D4CC5">
        <w:rPr>
          <w:rFonts w:ascii="Times New Roman" w:hAnsi="Times New Roman" w:cs="Times New Roman"/>
          <w:sz w:val="24"/>
          <w:szCs w:val="24"/>
          <w:lang w:val="en-US"/>
        </w:rPr>
        <w:t>Families</w:t>
      </w:r>
      <w:r w:rsidRPr="001D4CC5">
        <w:rPr>
          <w:rFonts w:ascii="Times New Roman" w:hAnsi="Times New Roman" w:cs="Times New Roman"/>
          <w:sz w:val="24"/>
          <w:szCs w:val="24"/>
        </w:rPr>
        <w:t>“, „</w:t>
      </w:r>
      <w:r w:rsidRPr="001D4CC5">
        <w:rPr>
          <w:rFonts w:ascii="Times New Roman" w:hAnsi="Times New Roman" w:cs="Times New Roman"/>
          <w:sz w:val="24"/>
          <w:szCs w:val="24"/>
          <w:lang w:val="en-US"/>
        </w:rPr>
        <w:t>Mediors</w:t>
      </w:r>
      <w:r w:rsidRPr="001D4CC5">
        <w:rPr>
          <w:rFonts w:ascii="Times New Roman" w:hAnsi="Times New Roman" w:cs="Times New Roman"/>
          <w:sz w:val="24"/>
          <w:szCs w:val="24"/>
        </w:rPr>
        <w:t>/</w:t>
      </w:r>
      <w:r w:rsidRPr="001D4CC5">
        <w:rPr>
          <w:rFonts w:ascii="Times New Roman" w:hAnsi="Times New Roman" w:cs="Times New Roman"/>
          <w:sz w:val="24"/>
          <w:szCs w:val="24"/>
          <w:lang w:val="en-US"/>
        </w:rPr>
        <w:t>Seniors</w:t>
      </w:r>
      <w:r w:rsidRPr="001D4CC5">
        <w:rPr>
          <w:rFonts w:ascii="Times New Roman" w:hAnsi="Times New Roman" w:cs="Times New Roman"/>
          <w:sz w:val="24"/>
          <w:szCs w:val="24"/>
        </w:rPr>
        <w:t>“, „</w:t>
      </w:r>
      <w:r w:rsidRPr="001D4CC5">
        <w:rPr>
          <w:rFonts w:ascii="Times New Roman" w:hAnsi="Times New Roman" w:cs="Times New Roman"/>
          <w:sz w:val="24"/>
          <w:szCs w:val="24"/>
          <w:lang w:val="en-US"/>
        </w:rPr>
        <w:t>Soho</w:t>
      </w:r>
      <w:r w:rsidRPr="001D4CC5">
        <w:rPr>
          <w:rFonts w:ascii="Times New Roman" w:hAnsi="Times New Roman" w:cs="Times New Roman"/>
          <w:sz w:val="24"/>
          <w:szCs w:val="24"/>
        </w:rPr>
        <w:t>“, „</w:t>
      </w:r>
      <w:r w:rsidRPr="001D4CC5">
        <w:rPr>
          <w:rFonts w:ascii="Times New Roman" w:hAnsi="Times New Roman" w:cs="Times New Roman"/>
          <w:sz w:val="24"/>
          <w:szCs w:val="24"/>
          <w:lang w:val="en-US"/>
        </w:rPr>
        <w:t>Young</w:t>
      </w:r>
      <w:r w:rsidRPr="001D4CC5">
        <w:rPr>
          <w:rFonts w:ascii="Times New Roman" w:hAnsi="Times New Roman" w:cs="Times New Roman"/>
          <w:sz w:val="24"/>
          <w:szCs w:val="24"/>
        </w:rPr>
        <w:t xml:space="preserve"> </w:t>
      </w:r>
      <w:r w:rsidRPr="001D4CC5">
        <w:rPr>
          <w:rFonts w:ascii="Times New Roman" w:hAnsi="Times New Roman" w:cs="Times New Roman"/>
          <w:sz w:val="24"/>
          <w:szCs w:val="24"/>
          <w:lang w:val="en-US"/>
        </w:rPr>
        <w:t>adults</w:t>
      </w:r>
      <w:r w:rsidRPr="001D4CC5">
        <w:rPr>
          <w:rFonts w:ascii="Times New Roman" w:hAnsi="Times New Roman" w:cs="Times New Roman"/>
          <w:sz w:val="24"/>
          <w:szCs w:val="24"/>
        </w:rPr>
        <w:t>“, „</w:t>
      </w:r>
      <w:r w:rsidRPr="001D4CC5">
        <w:rPr>
          <w:rFonts w:ascii="Times New Roman" w:hAnsi="Times New Roman" w:cs="Times New Roman"/>
          <w:sz w:val="24"/>
          <w:szCs w:val="24"/>
          <w:lang w:val="en-US"/>
        </w:rPr>
        <w:t>Unknown</w:t>
      </w:r>
      <w:r w:rsidRPr="001D4CC5">
        <w:rPr>
          <w:rFonts w:ascii="Times New Roman" w:hAnsi="Times New Roman" w:cs="Times New Roman"/>
          <w:sz w:val="24"/>
          <w:szCs w:val="24"/>
        </w:rPr>
        <w:t>“) във всеки от 11-те финални клъстера.</w:t>
      </w:r>
      <w:r w:rsidR="002B297D">
        <w:rPr>
          <w:rFonts w:ascii="Times New Roman" w:hAnsi="Times New Roman" w:cs="Times New Roman"/>
          <w:sz w:val="24"/>
          <w:szCs w:val="24"/>
        </w:rPr>
        <w:t xml:space="preserve"> </w:t>
      </w:r>
      <w:r w:rsidRPr="001D4CC5">
        <w:rPr>
          <w:rFonts w:ascii="Times New Roman" w:hAnsi="Times New Roman" w:cs="Times New Roman"/>
          <w:sz w:val="24"/>
          <w:szCs w:val="24"/>
        </w:rPr>
        <w:t>Прави впечатление, че две основни групи („</w:t>
      </w:r>
      <w:r w:rsidRPr="001D4CC5">
        <w:rPr>
          <w:rFonts w:ascii="Times New Roman" w:hAnsi="Times New Roman" w:cs="Times New Roman"/>
          <w:sz w:val="24"/>
          <w:szCs w:val="24"/>
          <w:lang w:val="en-US"/>
        </w:rPr>
        <w:t>Families</w:t>
      </w:r>
      <w:r w:rsidRPr="001D4CC5">
        <w:rPr>
          <w:rFonts w:ascii="Times New Roman" w:hAnsi="Times New Roman" w:cs="Times New Roman"/>
          <w:sz w:val="24"/>
          <w:szCs w:val="24"/>
        </w:rPr>
        <w:t>“ и „</w:t>
      </w:r>
      <w:r w:rsidRPr="001D4CC5">
        <w:rPr>
          <w:rFonts w:ascii="Times New Roman" w:hAnsi="Times New Roman" w:cs="Times New Roman"/>
          <w:sz w:val="24"/>
          <w:szCs w:val="24"/>
          <w:lang w:val="en-US"/>
        </w:rPr>
        <w:t>Mediors</w:t>
      </w:r>
      <w:r w:rsidRPr="001D4CC5">
        <w:rPr>
          <w:rFonts w:ascii="Times New Roman" w:hAnsi="Times New Roman" w:cs="Times New Roman"/>
          <w:sz w:val="24"/>
          <w:szCs w:val="24"/>
        </w:rPr>
        <w:t>/</w:t>
      </w:r>
      <w:r w:rsidRPr="001D4CC5">
        <w:rPr>
          <w:rFonts w:ascii="Times New Roman" w:hAnsi="Times New Roman" w:cs="Times New Roman"/>
          <w:sz w:val="24"/>
          <w:szCs w:val="24"/>
          <w:lang w:val="en-US"/>
        </w:rPr>
        <w:t>Seniors</w:t>
      </w:r>
      <w:r w:rsidRPr="001D4CC5">
        <w:rPr>
          <w:rFonts w:ascii="Times New Roman" w:hAnsi="Times New Roman" w:cs="Times New Roman"/>
          <w:sz w:val="24"/>
          <w:szCs w:val="24"/>
        </w:rPr>
        <w:t>“) доминират във всички клъстери, но техният относителен дял варира значително между отделните сегменти:</w:t>
      </w:r>
    </w:p>
    <w:p w14:paraId="3AF7C367" w14:textId="77777777" w:rsidR="001D4CC5" w:rsidRPr="001D4CC5" w:rsidRDefault="001D4CC5" w:rsidP="001D4CC5">
      <w:pPr>
        <w:spacing w:before="40" w:after="40"/>
        <w:ind w:firstLine="720"/>
        <w:jc w:val="both"/>
        <w:rPr>
          <w:rFonts w:ascii="Times New Roman" w:hAnsi="Times New Roman" w:cs="Times New Roman"/>
          <w:sz w:val="24"/>
          <w:szCs w:val="24"/>
        </w:rPr>
      </w:pPr>
      <w:r w:rsidRPr="001D4CC5">
        <w:rPr>
          <w:rFonts w:ascii="Times New Roman" w:hAnsi="Times New Roman" w:cs="Times New Roman"/>
          <w:b/>
          <w:bCs/>
          <w:sz w:val="24"/>
          <w:szCs w:val="24"/>
        </w:rPr>
        <w:t>Клъстер 1 и 2</w:t>
      </w:r>
      <w:r w:rsidRPr="001D4CC5">
        <w:rPr>
          <w:rFonts w:ascii="Times New Roman" w:hAnsi="Times New Roman" w:cs="Times New Roman"/>
          <w:sz w:val="24"/>
          <w:szCs w:val="24"/>
        </w:rPr>
        <w:t xml:space="preserve"> са с преобладаващо високо присъствие на „</w:t>
      </w:r>
      <w:r w:rsidRPr="001D4CC5">
        <w:rPr>
          <w:rFonts w:ascii="Times New Roman" w:hAnsi="Times New Roman" w:cs="Times New Roman"/>
          <w:sz w:val="24"/>
          <w:szCs w:val="24"/>
          <w:lang w:val="en-US"/>
        </w:rPr>
        <w:t>Mediors</w:t>
      </w:r>
      <w:r w:rsidRPr="001D4CC5">
        <w:rPr>
          <w:rFonts w:ascii="Times New Roman" w:hAnsi="Times New Roman" w:cs="Times New Roman"/>
          <w:sz w:val="24"/>
          <w:szCs w:val="24"/>
        </w:rPr>
        <w:t>/</w:t>
      </w:r>
      <w:r w:rsidRPr="001D4CC5">
        <w:rPr>
          <w:rFonts w:ascii="Times New Roman" w:hAnsi="Times New Roman" w:cs="Times New Roman"/>
          <w:sz w:val="24"/>
          <w:szCs w:val="24"/>
          <w:lang w:val="en-US"/>
        </w:rPr>
        <w:t>Seniors</w:t>
      </w:r>
      <w:r w:rsidRPr="001D4CC5">
        <w:rPr>
          <w:rFonts w:ascii="Times New Roman" w:hAnsi="Times New Roman" w:cs="Times New Roman"/>
          <w:sz w:val="24"/>
          <w:szCs w:val="24"/>
        </w:rPr>
        <w:t>“ (над 70% и 62%), докато делът на „</w:t>
      </w:r>
      <w:r w:rsidRPr="001D4CC5">
        <w:rPr>
          <w:rFonts w:ascii="Times New Roman" w:hAnsi="Times New Roman" w:cs="Times New Roman"/>
          <w:sz w:val="24"/>
          <w:szCs w:val="24"/>
          <w:lang w:val="en-US"/>
        </w:rPr>
        <w:t>Families</w:t>
      </w:r>
      <w:r w:rsidRPr="001D4CC5">
        <w:rPr>
          <w:rFonts w:ascii="Times New Roman" w:hAnsi="Times New Roman" w:cs="Times New Roman"/>
          <w:sz w:val="24"/>
          <w:szCs w:val="24"/>
        </w:rPr>
        <w:t>“ е по-нисък. Това може да се обясни с по-голямата склонност на по-възрастните клиенти към по-ниска или традиционна употреба на телекомуникационни услуги.</w:t>
      </w:r>
    </w:p>
    <w:p w14:paraId="4E100BBA" w14:textId="77777777" w:rsidR="001D4CC5" w:rsidRPr="001D4CC5" w:rsidRDefault="001D4CC5" w:rsidP="001D4CC5">
      <w:pPr>
        <w:spacing w:before="40" w:after="40"/>
        <w:ind w:firstLine="720"/>
        <w:jc w:val="both"/>
        <w:rPr>
          <w:rFonts w:ascii="Times New Roman" w:hAnsi="Times New Roman" w:cs="Times New Roman"/>
          <w:sz w:val="24"/>
          <w:szCs w:val="24"/>
        </w:rPr>
      </w:pPr>
      <w:r w:rsidRPr="001D4CC5">
        <w:rPr>
          <w:rFonts w:ascii="Times New Roman" w:hAnsi="Times New Roman" w:cs="Times New Roman"/>
          <w:b/>
          <w:bCs/>
          <w:sz w:val="24"/>
          <w:szCs w:val="24"/>
        </w:rPr>
        <w:t>Клъстер 4, 5, 6, 10 и 11</w:t>
      </w:r>
      <w:r w:rsidRPr="001D4CC5">
        <w:rPr>
          <w:rFonts w:ascii="Times New Roman" w:hAnsi="Times New Roman" w:cs="Times New Roman"/>
          <w:sz w:val="24"/>
          <w:szCs w:val="24"/>
        </w:rPr>
        <w:t xml:space="preserve"> показват доминация на „</w:t>
      </w:r>
      <w:r w:rsidRPr="001D4CC5">
        <w:rPr>
          <w:rFonts w:ascii="Times New Roman" w:hAnsi="Times New Roman" w:cs="Times New Roman"/>
          <w:sz w:val="24"/>
          <w:szCs w:val="24"/>
          <w:lang w:val="en-US"/>
        </w:rPr>
        <w:t>Families</w:t>
      </w:r>
      <w:r w:rsidRPr="001D4CC5">
        <w:rPr>
          <w:rFonts w:ascii="Times New Roman" w:hAnsi="Times New Roman" w:cs="Times New Roman"/>
          <w:sz w:val="24"/>
          <w:szCs w:val="24"/>
        </w:rPr>
        <w:t>“, което подсказва, че в тези сегменти се концентрират по-активни или разнообразни потребители, вероятно с повече членове в домакинството и по-висока необходимост от дигитални услуги.</w:t>
      </w:r>
    </w:p>
    <w:p w14:paraId="589EB915" w14:textId="77777777" w:rsidR="001D4CC5" w:rsidRPr="001D4CC5" w:rsidRDefault="001D4CC5" w:rsidP="001D4CC5">
      <w:pPr>
        <w:spacing w:before="40" w:after="40"/>
        <w:ind w:firstLine="720"/>
        <w:jc w:val="both"/>
        <w:rPr>
          <w:rFonts w:ascii="Times New Roman" w:hAnsi="Times New Roman" w:cs="Times New Roman"/>
          <w:sz w:val="24"/>
          <w:szCs w:val="24"/>
        </w:rPr>
      </w:pPr>
      <w:r w:rsidRPr="001D4CC5">
        <w:rPr>
          <w:rFonts w:ascii="Times New Roman" w:hAnsi="Times New Roman" w:cs="Times New Roman"/>
          <w:b/>
          <w:bCs/>
          <w:sz w:val="24"/>
          <w:szCs w:val="24"/>
        </w:rPr>
        <w:t>Групата „</w:t>
      </w:r>
      <w:r w:rsidRPr="001D4CC5">
        <w:rPr>
          <w:rFonts w:ascii="Times New Roman" w:hAnsi="Times New Roman" w:cs="Times New Roman"/>
          <w:b/>
          <w:bCs/>
          <w:sz w:val="24"/>
          <w:szCs w:val="24"/>
          <w:lang w:val="en-US"/>
        </w:rPr>
        <w:t>Young</w:t>
      </w:r>
      <w:r w:rsidRPr="001D4CC5">
        <w:rPr>
          <w:rFonts w:ascii="Times New Roman" w:hAnsi="Times New Roman" w:cs="Times New Roman"/>
          <w:b/>
          <w:bCs/>
          <w:sz w:val="24"/>
          <w:szCs w:val="24"/>
        </w:rPr>
        <w:t xml:space="preserve"> </w:t>
      </w:r>
      <w:r w:rsidRPr="001D4CC5">
        <w:rPr>
          <w:rFonts w:ascii="Times New Roman" w:hAnsi="Times New Roman" w:cs="Times New Roman"/>
          <w:b/>
          <w:bCs/>
          <w:sz w:val="24"/>
          <w:szCs w:val="24"/>
          <w:lang w:val="en-US"/>
        </w:rPr>
        <w:t>adults</w:t>
      </w:r>
      <w:r w:rsidRPr="001D4CC5">
        <w:rPr>
          <w:rFonts w:ascii="Times New Roman" w:hAnsi="Times New Roman" w:cs="Times New Roman"/>
          <w:b/>
          <w:bCs/>
          <w:sz w:val="24"/>
          <w:szCs w:val="24"/>
        </w:rPr>
        <w:t>“</w:t>
      </w:r>
      <w:r w:rsidRPr="001D4CC5">
        <w:rPr>
          <w:rFonts w:ascii="Times New Roman" w:hAnsi="Times New Roman" w:cs="Times New Roman"/>
          <w:sz w:val="24"/>
          <w:szCs w:val="24"/>
        </w:rPr>
        <w:t xml:space="preserve"> заема между 8% и 13% във всички клъстери, като няма клъстер с изключително висока концентрация на тази група.</w:t>
      </w:r>
    </w:p>
    <w:p w14:paraId="5C2F44A7" w14:textId="77777777" w:rsidR="001D4CC5" w:rsidRPr="001D4CC5" w:rsidRDefault="001D4CC5" w:rsidP="001D4CC5">
      <w:pPr>
        <w:spacing w:before="40" w:after="40"/>
        <w:ind w:firstLine="720"/>
        <w:jc w:val="both"/>
        <w:rPr>
          <w:rFonts w:ascii="Times New Roman" w:hAnsi="Times New Roman" w:cs="Times New Roman"/>
          <w:sz w:val="24"/>
          <w:szCs w:val="24"/>
        </w:rPr>
      </w:pPr>
      <w:r w:rsidRPr="001D4CC5">
        <w:rPr>
          <w:rFonts w:ascii="Times New Roman" w:hAnsi="Times New Roman" w:cs="Times New Roman"/>
          <w:b/>
          <w:bCs/>
          <w:sz w:val="24"/>
          <w:szCs w:val="24"/>
        </w:rPr>
        <w:t>„</w:t>
      </w:r>
      <w:r w:rsidRPr="001D4CC5">
        <w:rPr>
          <w:rFonts w:ascii="Times New Roman" w:hAnsi="Times New Roman" w:cs="Times New Roman"/>
          <w:b/>
          <w:bCs/>
          <w:sz w:val="24"/>
          <w:szCs w:val="24"/>
          <w:lang w:val="en-US"/>
        </w:rPr>
        <w:t>Soho</w:t>
      </w:r>
      <w:r w:rsidRPr="001D4CC5">
        <w:rPr>
          <w:rFonts w:ascii="Times New Roman" w:hAnsi="Times New Roman" w:cs="Times New Roman"/>
          <w:b/>
          <w:bCs/>
          <w:sz w:val="24"/>
          <w:szCs w:val="24"/>
        </w:rPr>
        <w:t>“</w:t>
      </w:r>
      <w:r w:rsidRPr="001D4CC5">
        <w:rPr>
          <w:rFonts w:ascii="Times New Roman" w:hAnsi="Times New Roman" w:cs="Times New Roman"/>
          <w:sz w:val="24"/>
          <w:szCs w:val="24"/>
        </w:rPr>
        <w:t xml:space="preserve"> (малки бизнеси и домашни офиси) и „</w:t>
      </w:r>
      <w:r w:rsidRPr="001D4CC5">
        <w:rPr>
          <w:rFonts w:ascii="Times New Roman" w:hAnsi="Times New Roman" w:cs="Times New Roman"/>
          <w:sz w:val="24"/>
          <w:szCs w:val="24"/>
          <w:lang w:val="en-US"/>
        </w:rPr>
        <w:t>Unknown</w:t>
      </w:r>
      <w:r w:rsidRPr="001D4CC5">
        <w:rPr>
          <w:rFonts w:ascii="Times New Roman" w:hAnsi="Times New Roman" w:cs="Times New Roman"/>
          <w:sz w:val="24"/>
          <w:szCs w:val="24"/>
        </w:rPr>
        <w:t>“ са представени с минимални дялове, което потвърждава фокуса на анализа върху крайни клиенти.</w:t>
      </w:r>
    </w:p>
    <w:p w14:paraId="1C699555" w14:textId="7C5163B2" w:rsidR="001D4CC5" w:rsidRDefault="001D4CC5" w:rsidP="001D4CC5">
      <w:pPr>
        <w:spacing w:before="40" w:after="120"/>
        <w:ind w:firstLine="720"/>
        <w:jc w:val="both"/>
        <w:rPr>
          <w:rFonts w:ascii="Times New Roman" w:hAnsi="Times New Roman" w:cs="Times New Roman"/>
          <w:sz w:val="24"/>
          <w:szCs w:val="24"/>
        </w:rPr>
      </w:pPr>
      <w:r w:rsidRPr="001D4CC5">
        <w:rPr>
          <w:rFonts w:ascii="Times New Roman" w:hAnsi="Times New Roman" w:cs="Times New Roman"/>
          <w:sz w:val="24"/>
          <w:szCs w:val="24"/>
        </w:rPr>
        <w:lastRenderedPageBreak/>
        <w:t>В някои клъстери има видим баланс между „</w:t>
      </w:r>
      <w:r w:rsidRPr="001D4CC5">
        <w:rPr>
          <w:rFonts w:ascii="Times New Roman" w:hAnsi="Times New Roman" w:cs="Times New Roman"/>
          <w:sz w:val="24"/>
          <w:szCs w:val="24"/>
          <w:lang w:val="en-US"/>
        </w:rPr>
        <w:t>Families</w:t>
      </w:r>
      <w:r w:rsidRPr="001D4CC5">
        <w:rPr>
          <w:rFonts w:ascii="Times New Roman" w:hAnsi="Times New Roman" w:cs="Times New Roman"/>
          <w:sz w:val="24"/>
          <w:szCs w:val="24"/>
        </w:rPr>
        <w:t>“ и „</w:t>
      </w:r>
      <w:r w:rsidRPr="001D4CC5">
        <w:rPr>
          <w:rFonts w:ascii="Times New Roman" w:hAnsi="Times New Roman" w:cs="Times New Roman"/>
          <w:sz w:val="24"/>
          <w:szCs w:val="24"/>
          <w:lang w:val="en-US"/>
        </w:rPr>
        <w:t>Mediors</w:t>
      </w:r>
      <w:r w:rsidRPr="001D4CC5">
        <w:rPr>
          <w:rFonts w:ascii="Times New Roman" w:hAnsi="Times New Roman" w:cs="Times New Roman"/>
          <w:sz w:val="24"/>
          <w:szCs w:val="24"/>
        </w:rPr>
        <w:t>/</w:t>
      </w:r>
      <w:r w:rsidRPr="001D4CC5">
        <w:rPr>
          <w:rFonts w:ascii="Times New Roman" w:hAnsi="Times New Roman" w:cs="Times New Roman"/>
          <w:sz w:val="24"/>
          <w:szCs w:val="24"/>
          <w:lang w:val="en-US"/>
        </w:rPr>
        <w:t>Seniors</w:t>
      </w:r>
      <w:r w:rsidRPr="001D4CC5">
        <w:rPr>
          <w:rFonts w:ascii="Times New Roman" w:hAnsi="Times New Roman" w:cs="Times New Roman"/>
          <w:sz w:val="24"/>
          <w:szCs w:val="24"/>
        </w:rPr>
        <w:t>“, докато в други едната група рязко доминира. Това подчертава потенциала за по-таргетирани маркетингови кампании според лейфстейдж структурата на всяка група.</w:t>
      </w:r>
    </w:p>
    <w:p w14:paraId="596AAEA8" w14:textId="187D87DC" w:rsidR="001D4CC5" w:rsidRDefault="001D4CC5" w:rsidP="00CE2A99">
      <w:pPr>
        <w:spacing w:before="40" w:after="240"/>
        <w:ind w:firstLine="720"/>
        <w:jc w:val="both"/>
        <w:rPr>
          <w:rFonts w:ascii="Times New Roman" w:hAnsi="Times New Roman" w:cs="Times New Roman"/>
          <w:sz w:val="24"/>
          <w:szCs w:val="24"/>
        </w:rPr>
      </w:pPr>
      <w:r w:rsidRPr="001D4CC5">
        <w:rPr>
          <w:rFonts w:ascii="Times New Roman" w:hAnsi="Times New Roman" w:cs="Times New Roman"/>
          <w:sz w:val="24"/>
          <w:szCs w:val="24"/>
        </w:rPr>
        <w:t>Лейфстейдж профилът по клъстери е ключов за по-дълбоко разбиране на клиентските сегменти. Той показва дали даден клъстер събира по-консервативни и възрастни потребители, или такива с по-модерен и семеен профил. Това позволява по-добро таргетиране на комуникационните и продуктовите предложения според реалната структура на потребителите в отделните сегменти.</w:t>
      </w:r>
    </w:p>
    <w:p w14:paraId="04A97EB0" w14:textId="77777777" w:rsidR="00277708" w:rsidRDefault="00CE2A99" w:rsidP="00277708">
      <w:pPr>
        <w:keepNext/>
        <w:spacing w:before="40" w:after="40"/>
        <w:jc w:val="center"/>
      </w:pPr>
      <w:r>
        <w:rPr>
          <w:rFonts w:ascii="Times New Roman" w:hAnsi="Times New Roman" w:cs="Times New Roman"/>
          <w:noProof/>
          <w:sz w:val="24"/>
          <w:szCs w:val="24"/>
        </w:rPr>
        <w:drawing>
          <wp:inline distT="0" distB="0" distL="0" distR="0" wp14:anchorId="1F6444BD" wp14:editId="43291D67">
            <wp:extent cx="6332220" cy="3474720"/>
            <wp:effectExtent l="19050" t="19050" r="1143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98079" cy="3510859"/>
                    </a:xfrm>
                    <a:prstGeom prst="rect">
                      <a:avLst/>
                    </a:prstGeom>
                    <a:noFill/>
                    <a:ln>
                      <a:solidFill>
                        <a:schemeClr val="tx1"/>
                      </a:solidFill>
                    </a:ln>
                  </pic:spPr>
                </pic:pic>
              </a:graphicData>
            </a:graphic>
          </wp:inline>
        </w:drawing>
      </w:r>
    </w:p>
    <w:p w14:paraId="22D1C95B" w14:textId="0B322EA8" w:rsidR="00021E96" w:rsidRPr="00277708" w:rsidRDefault="00277708" w:rsidP="00277708">
      <w:pPr>
        <w:pStyle w:val="Caption"/>
        <w:spacing w:before="120"/>
        <w:jc w:val="center"/>
        <w:rPr>
          <w:rFonts w:ascii="Times New Roman" w:hAnsi="Times New Roman" w:cs="Times New Roman"/>
          <w:i w:val="0"/>
          <w:color w:val="auto"/>
          <w:sz w:val="20"/>
        </w:rPr>
      </w:pPr>
      <w:bookmarkStart w:id="34" w:name="_Toc201526162"/>
      <w:r w:rsidRPr="00277708">
        <w:rPr>
          <w:rFonts w:ascii="Times New Roman" w:hAnsi="Times New Roman" w:cs="Times New Roman"/>
          <w:b/>
          <w:i w:val="0"/>
          <w:color w:val="auto"/>
          <w:sz w:val="20"/>
        </w:rPr>
        <w:t xml:space="preserve">Figure </w:t>
      </w:r>
      <w:r w:rsidRPr="00277708">
        <w:rPr>
          <w:rFonts w:ascii="Times New Roman" w:hAnsi="Times New Roman" w:cs="Times New Roman"/>
          <w:b/>
          <w:i w:val="0"/>
          <w:color w:val="auto"/>
          <w:sz w:val="20"/>
        </w:rPr>
        <w:fldChar w:fldCharType="begin"/>
      </w:r>
      <w:r w:rsidRPr="00277708">
        <w:rPr>
          <w:rFonts w:ascii="Times New Roman" w:hAnsi="Times New Roman" w:cs="Times New Roman"/>
          <w:b/>
          <w:i w:val="0"/>
          <w:color w:val="auto"/>
          <w:sz w:val="20"/>
        </w:rPr>
        <w:instrText xml:space="preserve"> SEQ Figure \* ARABIC </w:instrText>
      </w:r>
      <w:r w:rsidRPr="00277708">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14</w:t>
      </w:r>
      <w:r w:rsidRPr="00277708">
        <w:rPr>
          <w:rFonts w:ascii="Times New Roman" w:hAnsi="Times New Roman" w:cs="Times New Roman"/>
          <w:b/>
          <w:i w:val="0"/>
          <w:color w:val="auto"/>
          <w:sz w:val="20"/>
        </w:rPr>
        <w:fldChar w:fldCharType="end"/>
      </w:r>
      <w:r w:rsidRPr="00277708">
        <w:rPr>
          <w:rFonts w:ascii="Times New Roman" w:hAnsi="Times New Roman" w:cs="Times New Roman"/>
          <w:b/>
          <w:i w:val="0"/>
          <w:color w:val="auto"/>
          <w:sz w:val="20"/>
        </w:rPr>
        <w:t>.</w:t>
      </w:r>
      <w:r w:rsidRPr="00277708">
        <w:rPr>
          <w:rFonts w:ascii="Times New Roman" w:hAnsi="Times New Roman" w:cs="Times New Roman"/>
          <w:i w:val="0"/>
          <w:color w:val="auto"/>
          <w:sz w:val="20"/>
        </w:rPr>
        <w:t xml:space="preserve"> Разпределение на клиентите по подкатегории жизнен етап (lifestage details)</w:t>
      </w:r>
      <w:bookmarkEnd w:id="34"/>
    </w:p>
    <w:p w14:paraId="6772D7C2" w14:textId="5F39314E" w:rsidR="00C6295C" w:rsidRPr="002A47D0" w:rsidRDefault="00C6295C" w:rsidP="002A47D0">
      <w:pPr>
        <w:spacing w:before="40" w:after="40"/>
        <w:ind w:firstLine="720"/>
        <w:jc w:val="both"/>
        <w:rPr>
          <w:rFonts w:ascii="Times New Roman" w:hAnsi="Times New Roman" w:cs="Times New Roman"/>
          <w:sz w:val="24"/>
          <w:szCs w:val="24"/>
        </w:rPr>
      </w:pPr>
      <w:r w:rsidRPr="002A47D0">
        <w:rPr>
          <w:rFonts w:ascii="Times New Roman" w:hAnsi="Times New Roman" w:cs="Times New Roman"/>
          <w:sz w:val="24"/>
          <w:szCs w:val="24"/>
        </w:rPr>
        <w:t>Графиката илюстрира процентното разпределение на клиентите по детайлни демографски подкатегории (lifestage details) във всеки от финалните клъстери, получени от интегрираната клъстеризация. Всяка цветна лента представя отделна подгрупа – например: „Families -6“ (семейства с деца под 6 г.), „Families 12-18“, „Medior“, „Seniors 75+“, „Young adults“, „Unknown“ и др.</w:t>
      </w:r>
      <w:r w:rsidR="002A47D0">
        <w:rPr>
          <w:rFonts w:ascii="Times New Roman" w:hAnsi="Times New Roman" w:cs="Times New Roman"/>
          <w:sz w:val="24"/>
          <w:szCs w:val="24"/>
        </w:rPr>
        <w:t xml:space="preserve"> </w:t>
      </w:r>
      <w:r w:rsidR="00882DB5">
        <w:rPr>
          <w:rFonts w:ascii="Times New Roman" w:hAnsi="Times New Roman" w:cs="Times New Roman"/>
          <w:sz w:val="24"/>
          <w:szCs w:val="24"/>
        </w:rPr>
        <w:t xml:space="preserve"> </w:t>
      </w:r>
      <w:r w:rsidRPr="002A47D0">
        <w:rPr>
          <w:rFonts w:ascii="Times New Roman" w:hAnsi="Times New Roman" w:cs="Times New Roman"/>
          <w:bCs/>
          <w:sz w:val="24"/>
          <w:szCs w:val="24"/>
        </w:rPr>
        <w:t>Ясно се вижда разнообразието във всеки клъстер:</w:t>
      </w:r>
      <w:r w:rsidRPr="002A47D0">
        <w:rPr>
          <w:rFonts w:ascii="Times New Roman" w:hAnsi="Times New Roman" w:cs="Times New Roman"/>
          <w:sz w:val="24"/>
          <w:szCs w:val="24"/>
        </w:rPr>
        <w:t xml:space="preserve"> При някои клъстери преобладават по-млади домакинства и млади хора (напр. „Families 18+“, „Young adults“), докато при други е по-голям делът на пенсионерите („Seniors“, „Seniors 75+“) и т.н.</w:t>
      </w:r>
    </w:p>
    <w:p w14:paraId="3BCC09F0" w14:textId="77777777" w:rsidR="00C6295C" w:rsidRPr="002A47D0" w:rsidRDefault="00C6295C" w:rsidP="002A47D0">
      <w:pPr>
        <w:spacing w:before="40" w:after="40"/>
        <w:ind w:firstLine="720"/>
        <w:jc w:val="both"/>
        <w:rPr>
          <w:rFonts w:ascii="Times New Roman" w:hAnsi="Times New Roman" w:cs="Times New Roman"/>
          <w:sz w:val="24"/>
          <w:szCs w:val="24"/>
        </w:rPr>
      </w:pPr>
      <w:r w:rsidRPr="002A47D0">
        <w:rPr>
          <w:rFonts w:ascii="Times New Roman" w:hAnsi="Times New Roman" w:cs="Times New Roman"/>
          <w:b/>
          <w:bCs/>
          <w:sz w:val="24"/>
          <w:szCs w:val="24"/>
        </w:rPr>
        <w:t>Клъстери 1 и 2</w:t>
      </w:r>
      <w:r w:rsidRPr="002A47D0">
        <w:rPr>
          <w:rFonts w:ascii="Times New Roman" w:hAnsi="Times New Roman" w:cs="Times New Roman"/>
          <w:bCs/>
          <w:sz w:val="24"/>
          <w:szCs w:val="24"/>
        </w:rPr>
        <w:t xml:space="preserve"> имат видимо по-висок дял на по-възрастните клиенти (Medior/Seniors),</w:t>
      </w:r>
      <w:r w:rsidRPr="002A47D0">
        <w:rPr>
          <w:rFonts w:ascii="Times New Roman" w:hAnsi="Times New Roman" w:cs="Times New Roman"/>
          <w:sz w:val="24"/>
          <w:szCs w:val="24"/>
        </w:rPr>
        <w:t xml:space="preserve"> докато някои от по-високите номера клъстери съдържат повече млади домакинства.</w:t>
      </w:r>
    </w:p>
    <w:p w14:paraId="1DA61B93" w14:textId="77777777" w:rsidR="00C6295C" w:rsidRPr="002A47D0" w:rsidRDefault="00C6295C" w:rsidP="002A47D0">
      <w:pPr>
        <w:spacing w:before="40" w:after="40"/>
        <w:ind w:firstLine="720"/>
        <w:jc w:val="both"/>
        <w:rPr>
          <w:rFonts w:ascii="Times New Roman" w:hAnsi="Times New Roman" w:cs="Times New Roman"/>
          <w:sz w:val="24"/>
          <w:szCs w:val="24"/>
        </w:rPr>
      </w:pPr>
      <w:r w:rsidRPr="00882DB5">
        <w:rPr>
          <w:rFonts w:ascii="Times New Roman" w:hAnsi="Times New Roman" w:cs="Times New Roman"/>
          <w:bCs/>
          <w:sz w:val="24"/>
          <w:szCs w:val="24"/>
        </w:rPr>
        <w:t xml:space="preserve">Подкатегориите </w:t>
      </w:r>
      <w:r w:rsidRPr="002A47D0">
        <w:rPr>
          <w:rFonts w:ascii="Times New Roman" w:hAnsi="Times New Roman" w:cs="Times New Roman"/>
          <w:b/>
          <w:bCs/>
          <w:sz w:val="24"/>
          <w:szCs w:val="24"/>
        </w:rPr>
        <w:t>„Unknown“ и „Soho“</w:t>
      </w:r>
      <w:r w:rsidRPr="002A47D0">
        <w:rPr>
          <w:rFonts w:ascii="Times New Roman" w:hAnsi="Times New Roman" w:cs="Times New Roman"/>
          <w:sz w:val="24"/>
          <w:szCs w:val="24"/>
        </w:rPr>
        <w:t xml:space="preserve"> (вероятно малки бизнеси или случаи с неустановен профил) съставляват минимален дял във всички групи, което говори за добра покриваемост и точност на демографската информация.</w:t>
      </w:r>
    </w:p>
    <w:p w14:paraId="087C92A6" w14:textId="06E49140" w:rsidR="00C6295C" w:rsidRDefault="00C6295C" w:rsidP="007B2635">
      <w:pPr>
        <w:spacing w:before="40" w:after="120"/>
        <w:ind w:firstLine="720"/>
        <w:jc w:val="both"/>
        <w:rPr>
          <w:rFonts w:ascii="Times New Roman" w:hAnsi="Times New Roman" w:cs="Times New Roman"/>
          <w:sz w:val="24"/>
          <w:szCs w:val="24"/>
        </w:rPr>
      </w:pPr>
      <w:r w:rsidRPr="002A47D0">
        <w:rPr>
          <w:rFonts w:ascii="Times New Roman" w:hAnsi="Times New Roman" w:cs="Times New Roman"/>
          <w:b/>
          <w:bCs/>
          <w:sz w:val="24"/>
          <w:szCs w:val="24"/>
        </w:rPr>
        <w:t xml:space="preserve">„Families -6“, „Families 6-12“, „Families 12-18“ </w:t>
      </w:r>
      <w:r w:rsidRPr="00882DB5">
        <w:rPr>
          <w:rFonts w:ascii="Times New Roman" w:hAnsi="Times New Roman" w:cs="Times New Roman"/>
          <w:bCs/>
          <w:sz w:val="24"/>
          <w:szCs w:val="24"/>
        </w:rPr>
        <w:t>и</w:t>
      </w:r>
      <w:r w:rsidRPr="002A47D0">
        <w:rPr>
          <w:rFonts w:ascii="Times New Roman" w:hAnsi="Times New Roman" w:cs="Times New Roman"/>
          <w:b/>
          <w:bCs/>
          <w:sz w:val="24"/>
          <w:szCs w:val="24"/>
        </w:rPr>
        <w:t xml:space="preserve"> „Families 18+“</w:t>
      </w:r>
      <w:r w:rsidRPr="002A47D0">
        <w:rPr>
          <w:rFonts w:ascii="Times New Roman" w:hAnsi="Times New Roman" w:cs="Times New Roman"/>
          <w:sz w:val="24"/>
          <w:szCs w:val="24"/>
        </w:rPr>
        <w:t xml:space="preserve"> позволяват много фино разбиване на семейните профили и проследяване на динамиката между клъстерите.</w:t>
      </w:r>
    </w:p>
    <w:p w14:paraId="4A3EB5B1" w14:textId="41F78485" w:rsidR="008A36EA" w:rsidRPr="000571D8" w:rsidRDefault="00C6295C" w:rsidP="000571D8">
      <w:pPr>
        <w:spacing w:before="40" w:after="240"/>
        <w:ind w:firstLine="720"/>
        <w:jc w:val="both"/>
        <w:rPr>
          <w:rFonts w:ascii="Times New Roman" w:hAnsi="Times New Roman" w:cs="Times New Roman"/>
          <w:sz w:val="24"/>
          <w:szCs w:val="24"/>
        </w:rPr>
      </w:pPr>
      <w:r w:rsidRPr="002A47D0">
        <w:rPr>
          <w:rFonts w:ascii="Times New Roman" w:hAnsi="Times New Roman" w:cs="Times New Roman"/>
          <w:sz w:val="24"/>
          <w:szCs w:val="24"/>
        </w:rPr>
        <w:t>Тази графика дава основа за прецизно таргетиране на кампании и за определяне на най-релевантните продукти и услуги според етапа на живот на клиентите във всеки клъстер. Така например, оферти за детски услуги ще са по-релевантни за клъстери с по-висок дял на „Families -</w:t>
      </w:r>
      <w:r w:rsidRPr="002A47D0">
        <w:rPr>
          <w:rFonts w:ascii="Times New Roman" w:hAnsi="Times New Roman" w:cs="Times New Roman"/>
          <w:sz w:val="24"/>
          <w:szCs w:val="24"/>
        </w:rPr>
        <w:lastRenderedPageBreak/>
        <w:t>6“ и „Families 6-12“, докато продукти за по-възрастни ще намерят отклик при групи, доминирани от „Seniors 75+“ и „Medior“</w:t>
      </w:r>
    </w:p>
    <w:p w14:paraId="48F0E643" w14:textId="0D47D182" w:rsidR="009F6EE0" w:rsidRPr="000571D8" w:rsidRDefault="009F6EE0" w:rsidP="00324B62">
      <w:pPr>
        <w:pStyle w:val="Heading1"/>
        <w:numPr>
          <w:ilvl w:val="1"/>
          <w:numId w:val="1"/>
        </w:numPr>
        <w:spacing w:before="240" w:after="200"/>
        <w:ind w:left="0" w:firstLine="720"/>
        <w:jc w:val="both"/>
        <w:rPr>
          <w:rFonts w:ascii="Times New Roman" w:hAnsi="Times New Roman" w:cs="Times New Roman"/>
          <w:b/>
          <w:bCs/>
          <w:color w:val="002060"/>
          <w:sz w:val="26"/>
          <w:szCs w:val="26"/>
        </w:rPr>
      </w:pPr>
      <w:bookmarkStart w:id="35" w:name="_Toc201526144"/>
      <w:r w:rsidRPr="000571D8">
        <w:rPr>
          <w:rFonts w:ascii="Times New Roman" w:hAnsi="Times New Roman" w:cs="Times New Roman"/>
          <w:b/>
          <w:bCs/>
          <w:color w:val="002060"/>
          <w:sz w:val="26"/>
          <w:szCs w:val="26"/>
        </w:rPr>
        <w:t>Анализ на удовлетвореността (NPS/анкета)</w:t>
      </w:r>
      <w:bookmarkEnd w:id="35"/>
    </w:p>
    <w:p w14:paraId="5E280676" w14:textId="7224D784" w:rsidR="003C3AD7" w:rsidRPr="003C3AD7" w:rsidRDefault="003C3AD7" w:rsidP="003C3AD7">
      <w:pPr>
        <w:spacing w:before="40" w:after="40"/>
        <w:ind w:firstLine="720"/>
        <w:jc w:val="both"/>
        <w:rPr>
          <w:rFonts w:ascii="Times New Roman" w:hAnsi="Times New Roman" w:cs="Times New Roman"/>
          <w:sz w:val="24"/>
          <w:szCs w:val="24"/>
        </w:rPr>
      </w:pPr>
      <w:r w:rsidRPr="003C3AD7">
        <w:rPr>
          <w:rFonts w:ascii="Times New Roman" w:hAnsi="Times New Roman" w:cs="Times New Roman"/>
          <w:sz w:val="24"/>
          <w:szCs w:val="24"/>
        </w:rPr>
        <w:t xml:space="preserve">В този етап от анализа </w:t>
      </w:r>
      <w:r w:rsidR="00177A1B">
        <w:rPr>
          <w:rFonts w:ascii="Times New Roman" w:hAnsi="Times New Roman" w:cs="Times New Roman"/>
          <w:sz w:val="24"/>
          <w:szCs w:val="24"/>
        </w:rPr>
        <w:t>е</w:t>
      </w:r>
      <w:r w:rsidRPr="003C3AD7">
        <w:rPr>
          <w:rFonts w:ascii="Times New Roman" w:hAnsi="Times New Roman" w:cs="Times New Roman"/>
          <w:sz w:val="24"/>
          <w:szCs w:val="24"/>
        </w:rPr>
        <w:t xml:space="preserve"> извършено профилиране на клиентската удовлетвореност на базата на отговорите от анкетата (NPS и допълнителни въпроси). Всеки въпрос е насочен към оценка на различни аспекти на потребителското преживяване и лоялността към доставчика на телекомуникационни услуги. Отговорите са обобщени по финалните клъстери, което позволява да се идентифицират специфични сегменти с висока или ниска степен на удовлетвореност, както и потенциални рискови групи.</w:t>
      </w:r>
    </w:p>
    <w:p w14:paraId="72FC1BE5" w14:textId="6D71243D" w:rsidR="003C3AD7" w:rsidRDefault="003C3AD7" w:rsidP="009B551D">
      <w:pPr>
        <w:spacing w:before="40" w:after="240"/>
        <w:ind w:firstLine="720"/>
        <w:jc w:val="both"/>
        <w:rPr>
          <w:rFonts w:ascii="Times New Roman" w:hAnsi="Times New Roman" w:cs="Times New Roman"/>
          <w:sz w:val="24"/>
          <w:szCs w:val="24"/>
        </w:rPr>
      </w:pPr>
      <w:r w:rsidRPr="003C3AD7">
        <w:rPr>
          <w:rFonts w:ascii="Times New Roman" w:hAnsi="Times New Roman" w:cs="Times New Roman"/>
          <w:sz w:val="24"/>
          <w:szCs w:val="24"/>
        </w:rPr>
        <w:t>Въпросите от анкетата обхващат теми като препоръка към други потребители, удовлетвореност от конкретни услуги (интернет, телевизия, мобилни и фиксирани телефони), сравнителна оценка спрямо други доставчици, намерения за отказ, както и обща оценка на съотношението цена/качество.</w:t>
      </w:r>
    </w:p>
    <w:p w14:paraId="1DB3F945" w14:textId="77777777" w:rsidR="005F21DF" w:rsidRDefault="009B551D" w:rsidP="005F21DF">
      <w:pPr>
        <w:keepNext/>
        <w:spacing w:before="40" w:after="40"/>
        <w:jc w:val="center"/>
      </w:pPr>
      <w:r>
        <w:rPr>
          <w:rFonts w:ascii="Times New Roman" w:hAnsi="Times New Roman" w:cs="Times New Roman"/>
          <w:noProof/>
          <w:sz w:val="24"/>
          <w:szCs w:val="24"/>
        </w:rPr>
        <w:drawing>
          <wp:inline distT="0" distB="0" distL="0" distR="0" wp14:anchorId="0D23C42C" wp14:editId="3C3E8EED">
            <wp:extent cx="5818079" cy="3267075"/>
            <wp:effectExtent l="19050" t="19050" r="1143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44017" cy="3281640"/>
                    </a:xfrm>
                    <a:prstGeom prst="rect">
                      <a:avLst/>
                    </a:prstGeom>
                    <a:noFill/>
                    <a:ln>
                      <a:solidFill>
                        <a:schemeClr val="tx1"/>
                      </a:solidFill>
                    </a:ln>
                  </pic:spPr>
                </pic:pic>
              </a:graphicData>
            </a:graphic>
          </wp:inline>
        </w:drawing>
      </w:r>
    </w:p>
    <w:p w14:paraId="6D551D20" w14:textId="2C84D1E0" w:rsidR="005F21DF" w:rsidRPr="00B62F86" w:rsidRDefault="005F21DF" w:rsidP="00B62F86">
      <w:pPr>
        <w:pStyle w:val="Caption"/>
        <w:spacing w:before="120"/>
        <w:jc w:val="center"/>
        <w:rPr>
          <w:rFonts w:ascii="Times New Roman" w:hAnsi="Times New Roman" w:cs="Times New Roman"/>
          <w:i w:val="0"/>
          <w:color w:val="auto"/>
          <w:sz w:val="20"/>
        </w:rPr>
      </w:pPr>
      <w:bookmarkStart w:id="36" w:name="_Toc201526163"/>
      <w:r w:rsidRPr="005F21DF">
        <w:rPr>
          <w:rFonts w:ascii="Times New Roman" w:hAnsi="Times New Roman" w:cs="Times New Roman"/>
          <w:b/>
          <w:i w:val="0"/>
          <w:color w:val="auto"/>
          <w:sz w:val="20"/>
        </w:rPr>
        <w:t xml:space="preserve">Figure </w:t>
      </w:r>
      <w:r w:rsidRPr="005F21DF">
        <w:rPr>
          <w:rFonts w:ascii="Times New Roman" w:hAnsi="Times New Roman" w:cs="Times New Roman"/>
          <w:b/>
          <w:i w:val="0"/>
          <w:color w:val="auto"/>
          <w:sz w:val="20"/>
        </w:rPr>
        <w:fldChar w:fldCharType="begin"/>
      </w:r>
      <w:r w:rsidRPr="005F21DF">
        <w:rPr>
          <w:rFonts w:ascii="Times New Roman" w:hAnsi="Times New Roman" w:cs="Times New Roman"/>
          <w:b/>
          <w:i w:val="0"/>
          <w:color w:val="auto"/>
          <w:sz w:val="20"/>
        </w:rPr>
        <w:instrText xml:space="preserve"> SEQ Figure \* ARABIC </w:instrText>
      </w:r>
      <w:r w:rsidRPr="005F21DF">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15</w:t>
      </w:r>
      <w:r w:rsidRPr="005F21DF">
        <w:rPr>
          <w:rFonts w:ascii="Times New Roman" w:hAnsi="Times New Roman" w:cs="Times New Roman"/>
          <w:b/>
          <w:i w:val="0"/>
          <w:color w:val="auto"/>
          <w:sz w:val="20"/>
        </w:rPr>
        <w:fldChar w:fldCharType="end"/>
      </w:r>
      <w:r w:rsidRPr="005F21DF">
        <w:rPr>
          <w:rFonts w:ascii="Times New Roman" w:hAnsi="Times New Roman" w:cs="Times New Roman"/>
          <w:b/>
          <w:i w:val="0"/>
          <w:color w:val="auto"/>
          <w:sz w:val="20"/>
        </w:rPr>
        <w:t>.</w:t>
      </w:r>
      <w:r w:rsidRPr="005F21DF">
        <w:rPr>
          <w:rFonts w:ascii="Times New Roman" w:hAnsi="Times New Roman" w:cs="Times New Roman"/>
          <w:i w:val="0"/>
          <w:color w:val="auto"/>
          <w:sz w:val="20"/>
        </w:rPr>
        <w:t xml:space="preserve"> Разпределение на отговорите на въпрос Q1_1</w:t>
      </w:r>
      <w:bookmarkEnd w:id="36"/>
    </w:p>
    <w:p w14:paraId="72D3E674" w14:textId="06E409F3" w:rsidR="005F21DF" w:rsidRPr="005F21DF" w:rsidRDefault="005F21DF" w:rsidP="005F21DF">
      <w:pPr>
        <w:spacing w:before="40" w:after="40"/>
        <w:ind w:firstLine="720"/>
        <w:jc w:val="both"/>
        <w:rPr>
          <w:rFonts w:ascii="Times New Roman" w:hAnsi="Times New Roman" w:cs="Times New Roman"/>
          <w:sz w:val="24"/>
          <w:szCs w:val="24"/>
        </w:rPr>
      </w:pPr>
      <w:r w:rsidRPr="005F21DF">
        <w:rPr>
          <w:rFonts w:ascii="Times New Roman" w:hAnsi="Times New Roman" w:cs="Times New Roman"/>
          <w:sz w:val="24"/>
          <w:szCs w:val="24"/>
        </w:rPr>
        <w:t>Фигура 1</w:t>
      </w:r>
      <w:r w:rsidR="00CF5D74">
        <w:rPr>
          <w:rFonts w:ascii="Times New Roman" w:hAnsi="Times New Roman" w:cs="Times New Roman"/>
          <w:sz w:val="24"/>
          <w:szCs w:val="24"/>
        </w:rPr>
        <w:t>5</w:t>
      </w:r>
      <w:r w:rsidRPr="005F21DF">
        <w:rPr>
          <w:rFonts w:ascii="Times New Roman" w:hAnsi="Times New Roman" w:cs="Times New Roman"/>
          <w:sz w:val="24"/>
          <w:szCs w:val="24"/>
        </w:rPr>
        <w:t xml:space="preserve"> представя процентното разпределение на клиентските отговори по финален клъстер за въпрос Q1_1 </w:t>
      </w:r>
      <w:r w:rsidRPr="005F21DF">
        <w:rPr>
          <w:rFonts w:ascii="Times New Roman" w:hAnsi="Times New Roman" w:cs="Times New Roman"/>
          <w:b/>
          <w:i/>
          <w:sz w:val="24"/>
          <w:szCs w:val="24"/>
        </w:rPr>
        <w:t>(„Бихте ли препоръчали XYZ на семейството и/или приятели, ако ви попитат за вашето мнение?“</w:t>
      </w:r>
      <w:r w:rsidRPr="005F21DF">
        <w:rPr>
          <w:rFonts w:ascii="Times New Roman" w:hAnsi="Times New Roman" w:cs="Times New Roman"/>
          <w:sz w:val="24"/>
          <w:szCs w:val="24"/>
        </w:rPr>
        <w:t xml:space="preserve">), който измерва т.нар. Net </w:t>
      </w:r>
      <w:proofErr w:type="spellStart"/>
      <w:r w:rsidRPr="005F21DF">
        <w:rPr>
          <w:rFonts w:ascii="Times New Roman" w:hAnsi="Times New Roman" w:cs="Times New Roman"/>
          <w:sz w:val="24"/>
          <w:szCs w:val="24"/>
        </w:rPr>
        <w:t>Promoter</w:t>
      </w:r>
      <w:proofErr w:type="spellEnd"/>
      <w:r w:rsidRPr="005F21DF">
        <w:rPr>
          <w:rFonts w:ascii="Times New Roman" w:hAnsi="Times New Roman" w:cs="Times New Roman"/>
          <w:sz w:val="24"/>
          <w:szCs w:val="24"/>
        </w:rPr>
        <w:t xml:space="preserve"> </w:t>
      </w:r>
      <w:proofErr w:type="spellStart"/>
      <w:r w:rsidRPr="005F21DF">
        <w:rPr>
          <w:rFonts w:ascii="Times New Roman" w:hAnsi="Times New Roman" w:cs="Times New Roman"/>
          <w:sz w:val="24"/>
          <w:szCs w:val="24"/>
        </w:rPr>
        <w:t>Score</w:t>
      </w:r>
      <w:proofErr w:type="spellEnd"/>
      <w:r w:rsidRPr="005F21DF">
        <w:rPr>
          <w:rFonts w:ascii="Times New Roman" w:hAnsi="Times New Roman" w:cs="Times New Roman"/>
          <w:sz w:val="24"/>
          <w:szCs w:val="24"/>
        </w:rPr>
        <w:t xml:space="preserve"> (NPS). Визуализацията е реализирана като стълбчета, където различните цветове съответстват на отделните категории от </w:t>
      </w:r>
      <w:proofErr w:type="spellStart"/>
      <w:r w:rsidRPr="005F21DF">
        <w:rPr>
          <w:rFonts w:ascii="Times New Roman" w:hAnsi="Times New Roman" w:cs="Times New Roman"/>
          <w:sz w:val="24"/>
          <w:szCs w:val="24"/>
        </w:rPr>
        <w:t>Лайкърт</w:t>
      </w:r>
      <w:proofErr w:type="spellEnd"/>
      <w:r w:rsidRPr="005F21DF">
        <w:rPr>
          <w:rFonts w:ascii="Times New Roman" w:hAnsi="Times New Roman" w:cs="Times New Roman"/>
          <w:sz w:val="24"/>
          <w:szCs w:val="24"/>
        </w:rPr>
        <w:t xml:space="preserve">-скалата: червеното </w:t>
      </w:r>
      <w:proofErr w:type="spellStart"/>
      <w:r w:rsidRPr="005F21DF">
        <w:rPr>
          <w:rFonts w:ascii="Times New Roman" w:hAnsi="Times New Roman" w:cs="Times New Roman"/>
          <w:sz w:val="24"/>
          <w:szCs w:val="24"/>
        </w:rPr>
        <w:t>индикира</w:t>
      </w:r>
      <w:proofErr w:type="spellEnd"/>
      <w:r w:rsidRPr="005F21DF">
        <w:rPr>
          <w:rFonts w:ascii="Times New Roman" w:hAnsi="Times New Roman" w:cs="Times New Roman"/>
          <w:sz w:val="24"/>
          <w:szCs w:val="24"/>
        </w:rPr>
        <w:t xml:space="preserve"> „Недоволни“ („Dissatisfied“), жълтото – „Доволни“ („Satisfied“), а зеленото – „Много доволни“ („</w:t>
      </w:r>
      <w:proofErr w:type="spellStart"/>
      <w:r w:rsidRPr="005F21DF">
        <w:rPr>
          <w:rFonts w:ascii="Times New Roman" w:hAnsi="Times New Roman" w:cs="Times New Roman"/>
          <w:sz w:val="24"/>
          <w:szCs w:val="24"/>
        </w:rPr>
        <w:t>Very</w:t>
      </w:r>
      <w:proofErr w:type="spellEnd"/>
      <w:r w:rsidRPr="005F21DF">
        <w:rPr>
          <w:rFonts w:ascii="Times New Roman" w:hAnsi="Times New Roman" w:cs="Times New Roman"/>
          <w:sz w:val="24"/>
          <w:szCs w:val="24"/>
        </w:rPr>
        <w:t xml:space="preserve"> </w:t>
      </w:r>
      <w:proofErr w:type="spellStart"/>
      <w:r w:rsidRPr="005F21DF">
        <w:rPr>
          <w:rFonts w:ascii="Times New Roman" w:hAnsi="Times New Roman" w:cs="Times New Roman"/>
          <w:sz w:val="24"/>
          <w:szCs w:val="24"/>
        </w:rPr>
        <w:t>Happy</w:t>
      </w:r>
      <w:proofErr w:type="spellEnd"/>
      <w:r w:rsidRPr="005F21DF">
        <w:rPr>
          <w:rFonts w:ascii="Times New Roman" w:hAnsi="Times New Roman" w:cs="Times New Roman"/>
          <w:sz w:val="24"/>
          <w:szCs w:val="24"/>
        </w:rPr>
        <w:t>“).</w:t>
      </w:r>
    </w:p>
    <w:p w14:paraId="6368FECD" w14:textId="463CE0C2" w:rsidR="009B551D" w:rsidRPr="003C3AD7" w:rsidRDefault="005F21DF" w:rsidP="007067E8">
      <w:pPr>
        <w:spacing w:before="40" w:after="240"/>
        <w:ind w:firstLine="720"/>
        <w:jc w:val="both"/>
        <w:rPr>
          <w:rFonts w:ascii="Times New Roman" w:hAnsi="Times New Roman" w:cs="Times New Roman"/>
          <w:sz w:val="24"/>
          <w:szCs w:val="24"/>
        </w:rPr>
      </w:pPr>
      <w:r w:rsidRPr="005F21DF">
        <w:rPr>
          <w:rFonts w:ascii="Times New Roman" w:hAnsi="Times New Roman" w:cs="Times New Roman"/>
          <w:sz w:val="24"/>
          <w:szCs w:val="24"/>
        </w:rPr>
        <w:t>От графиката се наблюдава, че разпределението на отговорите е относително балансирано между клъстерите – делът на „Много доволни“ варира между 25% и 35%, а „Доволни“ формират най-голямата част във всички групи. Делът на „Недоволни“ също е значим, но не доминира в нито един клъстер. Не се откроява клъстер с отчетливо негативен профил, което сочи, че склонността към препоръка на оператора е сравнително равномерна във всички клиентски сегменти, без рязко изразени екстремни стойности. Това свидетелства за липса на сериозни негативни групи и относителна хомогенност в клиентското преживяване по отношение на NPS.</w:t>
      </w:r>
    </w:p>
    <w:p w14:paraId="04FDEF0B" w14:textId="77777777" w:rsidR="007D56DD" w:rsidRDefault="007067E8" w:rsidP="007D56DD">
      <w:pPr>
        <w:keepNext/>
        <w:spacing w:before="40" w:after="40"/>
        <w:jc w:val="both"/>
      </w:pPr>
      <w:r w:rsidRPr="007067E8">
        <w:rPr>
          <w:rFonts w:ascii="Times New Roman" w:hAnsi="Times New Roman" w:cs="Times New Roman"/>
          <w:noProof/>
          <w:sz w:val="24"/>
          <w:szCs w:val="24"/>
        </w:rPr>
        <w:lastRenderedPageBreak/>
        <w:drawing>
          <wp:inline distT="0" distB="0" distL="0" distR="0" wp14:anchorId="5DEDD4C2" wp14:editId="6C2C6E0D">
            <wp:extent cx="6377940" cy="2560320"/>
            <wp:effectExtent l="19050" t="19050" r="2286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77940" cy="2560320"/>
                    </a:xfrm>
                    <a:prstGeom prst="rect">
                      <a:avLst/>
                    </a:prstGeom>
                    <a:ln>
                      <a:solidFill>
                        <a:schemeClr val="tx1"/>
                      </a:solidFill>
                    </a:ln>
                  </pic:spPr>
                </pic:pic>
              </a:graphicData>
            </a:graphic>
          </wp:inline>
        </w:drawing>
      </w:r>
    </w:p>
    <w:p w14:paraId="4DFD47BC" w14:textId="7BB9F541" w:rsidR="009F6EE0" w:rsidRPr="004A33CF" w:rsidRDefault="007D56DD" w:rsidP="004A33CF">
      <w:pPr>
        <w:pStyle w:val="Caption"/>
        <w:spacing w:before="120"/>
        <w:jc w:val="center"/>
        <w:rPr>
          <w:rFonts w:ascii="Times New Roman" w:hAnsi="Times New Roman" w:cs="Times New Roman"/>
          <w:i w:val="0"/>
          <w:color w:val="auto"/>
          <w:sz w:val="28"/>
          <w:szCs w:val="24"/>
        </w:rPr>
      </w:pPr>
      <w:bookmarkStart w:id="37" w:name="_Toc201526164"/>
      <w:r w:rsidRPr="00931F9C">
        <w:rPr>
          <w:rFonts w:ascii="Times New Roman" w:hAnsi="Times New Roman" w:cs="Times New Roman"/>
          <w:b/>
          <w:i w:val="0"/>
          <w:color w:val="auto"/>
          <w:sz w:val="20"/>
        </w:rPr>
        <w:t xml:space="preserve">Figure </w:t>
      </w:r>
      <w:r w:rsidRPr="00931F9C">
        <w:rPr>
          <w:rFonts w:ascii="Times New Roman" w:hAnsi="Times New Roman" w:cs="Times New Roman"/>
          <w:b/>
          <w:i w:val="0"/>
          <w:color w:val="auto"/>
          <w:sz w:val="20"/>
        </w:rPr>
        <w:fldChar w:fldCharType="begin"/>
      </w:r>
      <w:r w:rsidRPr="00931F9C">
        <w:rPr>
          <w:rFonts w:ascii="Times New Roman" w:hAnsi="Times New Roman" w:cs="Times New Roman"/>
          <w:b/>
          <w:i w:val="0"/>
          <w:color w:val="auto"/>
          <w:sz w:val="20"/>
        </w:rPr>
        <w:instrText xml:space="preserve"> SEQ Figure \* ARABIC </w:instrText>
      </w:r>
      <w:r w:rsidRPr="00931F9C">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16</w:t>
      </w:r>
      <w:r w:rsidRPr="00931F9C">
        <w:rPr>
          <w:rFonts w:ascii="Times New Roman" w:hAnsi="Times New Roman" w:cs="Times New Roman"/>
          <w:b/>
          <w:i w:val="0"/>
          <w:color w:val="auto"/>
          <w:sz w:val="20"/>
        </w:rPr>
        <w:fldChar w:fldCharType="end"/>
      </w:r>
      <w:r w:rsidRPr="00931F9C">
        <w:rPr>
          <w:rFonts w:ascii="Times New Roman" w:hAnsi="Times New Roman" w:cs="Times New Roman"/>
          <w:b/>
          <w:i w:val="0"/>
          <w:color w:val="auto"/>
          <w:sz w:val="20"/>
        </w:rPr>
        <w:t>.</w:t>
      </w:r>
      <w:r w:rsidRPr="004A33CF">
        <w:rPr>
          <w:rFonts w:ascii="Times New Roman" w:hAnsi="Times New Roman" w:cs="Times New Roman"/>
          <w:i w:val="0"/>
          <w:color w:val="auto"/>
          <w:sz w:val="20"/>
        </w:rPr>
        <w:t xml:space="preserve"> Разпределение на отговорите на въпрос</w:t>
      </w:r>
      <w:r w:rsidR="004A33CF" w:rsidRPr="004A33CF">
        <w:rPr>
          <w:rFonts w:ascii="Times New Roman" w:hAnsi="Times New Roman" w:cs="Times New Roman"/>
          <w:i w:val="0"/>
          <w:color w:val="auto"/>
          <w:sz w:val="20"/>
        </w:rPr>
        <w:t>и</w:t>
      </w:r>
      <w:r w:rsidRPr="004A33CF">
        <w:rPr>
          <w:rFonts w:ascii="Times New Roman" w:hAnsi="Times New Roman" w:cs="Times New Roman"/>
          <w:i w:val="0"/>
          <w:color w:val="auto"/>
          <w:sz w:val="20"/>
        </w:rPr>
        <w:t xml:space="preserve"> </w:t>
      </w:r>
      <w:r w:rsidR="004A33CF" w:rsidRPr="004A33CF">
        <w:rPr>
          <w:rFonts w:ascii="Times New Roman" w:hAnsi="Times New Roman" w:cs="Times New Roman"/>
          <w:i w:val="0"/>
          <w:color w:val="auto"/>
          <w:sz w:val="20"/>
        </w:rPr>
        <w:t>Q1_2_1 и Q1_2_2</w:t>
      </w:r>
      <w:bookmarkEnd w:id="37"/>
    </w:p>
    <w:p w14:paraId="6EC11027" w14:textId="74EB7036" w:rsidR="00931F9C" w:rsidRPr="00931F9C" w:rsidRDefault="00931F9C" w:rsidP="009E2295">
      <w:pPr>
        <w:spacing w:before="40" w:after="40"/>
        <w:ind w:firstLine="720"/>
        <w:jc w:val="both"/>
        <w:rPr>
          <w:rFonts w:ascii="Times New Roman" w:hAnsi="Times New Roman" w:cs="Times New Roman"/>
          <w:sz w:val="24"/>
          <w:szCs w:val="24"/>
        </w:rPr>
      </w:pPr>
      <w:r w:rsidRPr="00931F9C">
        <w:rPr>
          <w:rFonts w:ascii="Times New Roman" w:hAnsi="Times New Roman" w:cs="Times New Roman"/>
          <w:sz w:val="24"/>
          <w:szCs w:val="24"/>
        </w:rPr>
        <w:t>Лявата част на фигурата представя разпределението на отговорите по клъстери за въпрос Q1_2_1:</w:t>
      </w:r>
      <w:r>
        <w:rPr>
          <w:rFonts w:ascii="Times New Roman" w:hAnsi="Times New Roman" w:cs="Times New Roman"/>
          <w:sz w:val="24"/>
          <w:szCs w:val="24"/>
        </w:rPr>
        <w:t xml:space="preserve"> </w:t>
      </w:r>
      <w:r w:rsidRPr="00931F9C">
        <w:rPr>
          <w:rFonts w:ascii="Times New Roman" w:hAnsi="Times New Roman" w:cs="Times New Roman"/>
          <w:i/>
          <w:iCs/>
          <w:sz w:val="24"/>
          <w:szCs w:val="24"/>
        </w:rPr>
        <w:t>„</w:t>
      </w:r>
      <w:r w:rsidRPr="00931F9C">
        <w:rPr>
          <w:rFonts w:ascii="Times New Roman" w:hAnsi="Times New Roman" w:cs="Times New Roman"/>
          <w:b/>
          <w:i/>
          <w:iCs/>
          <w:sz w:val="24"/>
          <w:szCs w:val="24"/>
        </w:rPr>
        <w:t>Бихте ли препоръчали интернет услугата на XYZ на семейството и/или приятели, ако ви попитат за вашето мнение</w:t>
      </w:r>
      <w:r w:rsidRPr="00931F9C">
        <w:rPr>
          <w:rFonts w:ascii="Times New Roman" w:hAnsi="Times New Roman" w:cs="Times New Roman"/>
          <w:i/>
          <w:iCs/>
          <w:sz w:val="24"/>
          <w:szCs w:val="24"/>
        </w:rPr>
        <w:t>?“</w:t>
      </w:r>
      <w:r>
        <w:rPr>
          <w:rFonts w:ascii="Times New Roman" w:hAnsi="Times New Roman" w:cs="Times New Roman"/>
          <w:i/>
          <w:iCs/>
          <w:sz w:val="24"/>
          <w:szCs w:val="24"/>
        </w:rPr>
        <w:t xml:space="preserve"> </w:t>
      </w:r>
      <w:r w:rsidRPr="00931F9C">
        <w:rPr>
          <w:rFonts w:ascii="Times New Roman" w:hAnsi="Times New Roman" w:cs="Times New Roman"/>
          <w:sz w:val="24"/>
          <w:szCs w:val="24"/>
        </w:rPr>
        <w:t>Дясната част показва резултатите за въпрос Q1_2_2:</w:t>
      </w:r>
      <w:r>
        <w:rPr>
          <w:rFonts w:ascii="Times New Roman" w:hAnsi="Times New Roman" w:cs="Times New Roman"/>
          <w:sz w:val="24"/>
          <w:szCs w:val="24"/>
        </w:rPr>
        <w:t xml:space="preserve"> </w:t>
      </w:r>
      <w:r w:rsidRPr="00931F9C">
        <w:rPr>
          <w:rFonts w:ascii="Times New Roman" w:hAnsi="Times New Roman" w:cs="Times New Roman"/>
          <w:i/>
          <w:iCs/>
          <w:sz w:val="24"/>
          <w:szCs w:val="24"/>
        </w:rPr>
        <w:t>„</w:t>
      </w:r>
      <w:r w:rsidRPr="00931F9C">
        <w:rPr>
          <w:rFonts w:ascii="Times New Roman" w:hAnsi="Times New Roman" w:cs="Times New Roman"/>
          <w:b/>
          <w:i/>
          <w:iCs/>
          <w:sz w:val="24"/>
          <w:szCs w:val="24"/>
        </w:rPr>
        <w:t>Бихте ли препоръчали дигиталната телевизия на XYZ на семейството и/или приятели, ако ви попитат за вашето мнение</w:t>
      </w:r>
      <w:r w:rsidRPr="00931F9C">
        <w:rPr>
          <w:rFonts w:ascii="Times New Roman" w:hAnsi="Times New Roman" w:cs="Times New Roman"/>
          <w:i/>
          <w:iCs/>
          <w:sz w:val="24"/>
          <w:szCs w:val="24"/>
        </w:rPr>
        <w:t>?“</w:t>
      </w:r>
      <w:r>
        <w:rPr>
          <w:rFonts w:ascii="Times New Roman" w:hAnsi="Times New Roman" w:cs="Times New Roman"/>
          <w:i/>
          <w:iCs/>
          <w:sz w:val="24"/>
          <w:szCs w:val="24"/>
        </w:rPr>
        <w:t xml:space="preserve"> </w:t>
      </w:r>
    </w:p>
    <w:p w14:paraId="7F9587EC" w14:textId="395B4E04" w:rsidR="00931F9C" w:rsidRPr="00931F9C" w:rsidRDefault="00931F9C" w:rsidP="00931F9C">
      <w:pPr>
        <w:spacing w:before="40" w:after="40"/>
        <w:ind w:firstLine="720"/>
        <w:jc w:val="both"/>
        <w:rPr>
          <w:rFonts w:ascii="Times New Roman" w:hAnsi="Times New Roman" w:cs="Times New Roman"/>
          <w:sz w:val="24"/>
          <w:szCs w:val="24"/>
        </w:rPr>
      </w:pPr>
      <w:r w:rsidRPr="00931F9C">
        <w:rPr>
          <w:rFonts w:ascii="Times New Roman" w:hAnsi="Times New Roman" w:cs="Times New Roman"/>
          <w:sz w:val="24"/>
          <w:szCs w:val="24"/>
        </w:rPr>
        <w:t>Видимо, при повечето клъстери разпределението е близко до това при общия въпрос за препоръка – най-голям е делът на доволните („Satisfied“), следван от „</w:t>
      </w:r>
      <w:proofErr w:type="spellStart"/>
      <w:r w:rsidRPr="00931F9C">
        <w:rPr>
          <w:rFonts w:ascii="Times New Roman" w:hAnsi="Times New Roman" w:cs="Times New Roman"/>
          <w:sz w:val="24"/>
          <w:szCs w:val="24"/>
        </w:rPr>
        <w:t>Very</w:t>
      </w:r>
      <w:proofErr w:type="spellEnd"/>
      <w:r w:rsidRPr="00931F9C">
        <w:rPr>
          <w:rFonts w:ascii="Times New Roman" w:hAnsi="Times New Roman" w:cs="Times New Roman"/>
          <w:sz w:val="24"/>
          <w:szCs w:val="24"/>
        </w:rPr>
        <w:t xml:space="preserve"> </w:t>
      </w:r>
      <w:proofErr w:type="spellStart"/>
      <w:r w:rsidRPr="00931F9C">
        <w:rPr>
          <w:rFonts w:ascii="Times New Roman" w:hAnsi="Times New Roman" w:cs="Times New Roman"/>
          <w:sz w:val="24"/>
          <w:szCs w:val="24"/>
        </w:rPr>
        <w:t>Happy</w:t>
      </w:r>
      <w:proofErr w:type="spellEnd"/>
      <w:r w:rsidRPr="00931F9C">
        <w:rPr>
          <w:rFonts w:ascii="Times New Roman" w:hAnsi="Times New Roman" w:cs="Times New Roman"/>
          <w:sz w:val="24"/>
          <w:szCs w:val="24"/>
        </w:rPr>
        <w:t xml:space="preserve">“. Отделни клъстери (например </w:t>
      </w:r>
      <w:r w:rsidR="00F415C7">
        <w:rPr>
          <w:rFonts w:ascii="Times New Roman" w:hAnsi="Times New Roman" w:cs="Times New Roman"/>
          <w:sz w:val="24"/>
          <w:szCs w:val="24"/>
        </w:rPr>
        <w:t>7</w:t>
      </w:r>
      <w:r w:rsidRPr="00931F9C">
        <w:rPr>
          <w:rFonts w:ascii="Times New Roman" w:hAnsi="Times New Roman" w:cs="Times New Roman"/>
          <w:sz w:val="24"/>
          <w:szCs w:val="24"/>
        </w:rPr>
        <w:t xml:space="preserve">, </w:t>
      </w:r>
      <w:r w:rsidR="00F415C7">
        <w:rPr>
          <w:rFonts w:ascii="Times New Roman" w:hAnsi="Times New Roman" w:cs="Times New Roman"/>
          <w:sz w:val="24"/>
          <w:szCs w:val="24"/>
        </w:rPr>
        <w:t>8</w:t>
      </w:r>
      <w:r w:rsidRPr="00931F9C">
        <w:rPr>
          <w:rFonts w:ascii="Times New Roman" w:hAnsi="Times New Roman" w:cs="Times New Roman"/>
          <w:sz w:val="24"/>
          <w:szCs w:val="24"/>
        </w:rPr>
        <w:t>, 9) се отличават с леко по-висок процент много доволни спрямо други, но липсва клъстер със сериозно негативен профил. „</w:t>
      </w:r>
      <w:proofErr w:type="spellStart"/>
      <w:r w:rsidRPr="00931F9C">
        <w:rPr>
          <w:rFonts w:ascii="Times New Roman" w:hAnsi="Times New Roman" w:cs="Times New Roman"/>
          <w:sz w:val="24"/>
          <w:szCs w:val="24"/>
        </w:rPr>
        <w:t>Not</w:t>
      </w:r>
      <w:proofErr w:type="spellEnd"/>
      <w:r w:rsidRPr="00931F9C">
        <w:rPr>
          <w:rFonts w:ascii="Times New Roman" w:hAnsi="Times New Roman" w:cs="Times New Roman"/>
          <w:sz w:val="24"/>
          <w:szCs w:val="24"/>
        </w:rPr>
        <w:t xml:space="preserve"> </w:t>
      </w:r>
      <w:proofErr w:type="spellStart"/>
      <w:r w:rsidRPr="00931F9C">
        <w:rPr>
          <w:rFonts w:ascii="Times New Roman" w:hAnsi="Times New Roman" w:cs="Times New Roman"/>
          <w:sz w:val="24"/>
          <w:szCs w:val="24"/>
        </w:rPr>
        <w:t>Answered</w:t>
      </w:r>
      <w:proofErr w:type="spellEnd"/>
      <w:r w:rsidRPr="00931F9C">
        <w:rPr>
          <w:rFonts w:ascii="Times New Roman" w:hAnsi="Times New Roman" w:cs="Times New Roman"/>
          <w:sz w:val="24"/>
          <w:szCs w:val="24"/>
        </w:rPr>
        <w:t>“ също запазва приблизително еднакво присъствие, без рязко да доминира в отделни групи.</w:t>
      </w:r>
    </w:p>
    <w:p w14:paraId="6D332CC7" w14:textId="77777777" w:rsidR="002C5FE1" w:rsidRDefault="00931F9C" w:rsidP="00F415C7">
      <w:pPr>
        <w:spacing w:before="40" w:after="240"/>
        <w:ind w:firstLine="720"/>
        <w:jc w:val="both"/>
        <w:rPr>
          <w:rFonts w:ascii="Times New Roman" w:hAnsi="Times New Roman" w:cs="Times New Roman"/>
          <w:sz w:val="24"/>
          <w:szCs w:val="24"/>
        </w:rPr>
      </w:pPr>
      <w:r w:rsidRPr="00931F9C">
        <w:rPr>
          <w:rFonts w:ascii="Times New Roman" w:hAnsi="Times New Roman" w:cs="Times New Roman"/>
          <w:sz w:val="24"/>
          <w:szCs w:val="24"/>
        </w:rPr>
        <w:t>Особено при интернет услугата (Q1_2_1) има малки вариации между клъстерите, като някои групи с по-висока ангажираност към интернет (примерно клъстери с висок дигитален профил) демонстрират и малко по-висока склонност към препоръка. Аналогично, при дигиталната телевизия (Q1_2_2), най-доволните клиенти са равномерно разпределени, без отчетлива доминация на конкретен сегмент.</w:t>
      </w:r>
      <w:r w:rsidR="002C5FE1">
        <w:rPr>
          <w:rFonts w:ascii="Times New Roman" w:hAnsi="Times New Roman" w:cs="Times New Roman"/>
          <w:sz w:val="24"/>
          <w:szCs w:val="24"/>
        </w:rPr>
        <w:t xml:space="preserve"> </w:t>
      </w:r>
    </w:p>
    <w:p w14:paraId="2F5885F2" w14:textId="77777777" w:rsidR="00187502" w:rsidRDefault="00187502" w:rsidP="00187502">
      <w:pPr>
        <w:keepNext/>
        <w:spacing w:before="40" w:after="40"/>
        <w:jc w:val="both"/>
      </w:pPr>
      <w:r w:rsidRPr="00187502">
        <w:rPr>
          <w:rFonts w:ascii="Times New Roman" w:hAnsi="Times New Roman" w:cs="Times New Roman"/>
          <w:noProof/>
          <w:sz w:val="24"/>
          <w:szCs w:val="24"/>
        </w:rPr>
        <w:drawing>
          <wp:inline distT="0" distB="0" distL="0" distR="0" wp14:anchorId="6C57BE07" wp14:editId="57E57340">
            <wp:extent cx="6425565" cy="2651760"/>
            <wp:effectExtent l="19050" t="19050" r="13335"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25565" cy="2651760"/>
                    </a:xfrm>
                    <a:prstGeom prst="rect">
                      <a:avLst/>
                    </a:prstGeom>
                    <a:ln>
                      <a:solidFill>
                        <a:schemeClr val="tx1"/>
                      </a:solidFill>
                    </a:ln>
                  </pic:spPr>
                </pic:pic>
              </a:graphicData>
            </a:graphic>
          </wp:inline>
        </w:drawing>
      </w:r>
    </w:p>
    <w:p w14:paraId="7871DCAB" w14:textId="3EF39D48" w:rsidR="007067E8" w:rsidRPr="00187502" w:rsidRDefault="00187502" w:rsidP="00187502">
      <w:pPr>
        <w:pStyle w:val="Caption"/>
        <w:spacing w:before="120"/>
        <w:jc w:val="center"/>
        <w:rPr>
          <w:rFonts w:ascii="Times New Roman" w:hAnsi="Times New Roman" w:cs="Times New Roman"/>
          <w:i w:val="0"/>
          <w:color w:val="auto"/>
          <w:sz w:val="28"/>
          <w:szCs w:val="24"/>
        </w:rPr>
      </w:pPr>
      <w:bookmarkStart w:id="38" w:name="_Toc201526165"/>
      <w:r w:rsidRPr="00187502">
        <w:rPr>
          <w:rFonts w:ascii="Times New Roman" w:hAnsi="Times New Roman" w:cs="Times New Roman"/>
          <w:b/>
          <w:i w:val="0"/>
          <w:color w:val="auto"/>
          <w:sz w:val="20"/>
        </w:rPr>
        <w:t xml:space="preserve">Figure </w:t>
      </w:r>
      <w:r w:rsidRPr="00187502">
        <w:rPr>
          <w:rFonts w:ascii="Times New Roman" w:hAnsi="Times New Roman" w:cs="Times New Roman"/>
          <w:b/>
          <w:i w:val="0"/>
          <w:color w:val="auto"/>
          <w:sz w:val="20"/>
        </w:rPr>
        <w:fldChar w:fldCharType="begin"/>
      </w:r>
      <w:r w:rsidRPr="00187502">
        <w:rPr>
          <w:rFonts w:ascii="Times New Roman" w:hAnsi="Times New Roman" w:cs="Times New Roman"/>
          <w:b/>
          <w:i w:val="0"/>
          <w:color w:val="auto"/>
          <w:sz w:val="20"/>
        </w:rPr>
        <w:instrText xml:space="preserve"> SEQ Figure \* ARABIC </w:instrText>
      </w:r>
      <w:r w:rsidRPr="00187502">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17</w:t>
      </w:r>
      <w:r w:rsidRPr="00187502">
        <w:rPr>
          <w:rFonts w:ascii="Times New Roman" w:hAnsi="Times New Roman" w:cs="Times New Roman"/>
          <w:b/>
          <w:i w:val="0"/>
          <w:color w:val="auto"/>
          <w:sz w:val="20"/>
        </w:rPr>
        <w:fldChar w:fldCharType="end"/>
      </w:r>
      <w:r w:rsidRPr="00187502">
        <w:rPr>
          <w:rFonts w:ascii="Times New Roman" w:hAnsi="Times New Roman" w:cs="Times New Roman"/>
          <w:b/>
          <w:i w:val="0"/>
          <w:color w:val="auto"/>
          <w:sz w:val="20"/>
        </w:rPr>
        <w:t>.</w:t>
      </w:r>
      <w:r w:rsidRPr="00187502">
        <w:rPr>
          <w:rFonts w:ascii="Times New Roman" w:hAnsi="Times New Roman" w:cs="Times New Roman"/>
          <w:i w:val="0"/>
          <w:color w:val="auto"/>
          <w:sz w:val="20"/>
        </w:rPr>
        <w:t xml:space="preserve"> Разпределение на отговорите на въпроси Q1_2_3 и Q1_2_4</w:t>
      </w:r>
      <w:bookmarkEnd w:id="38"/>
    </w:p>
    <w:p w14:paraId="2DDA314C" w14:textId="03B7681B" w:rsidR="009F6EE0" w:rsidRDefault="00187502" w:rsidP="009F6EE0">
      <w:pPr>
        <w:spacing w:before="40" w:after="40"/>
        <w:ind w:firstLine="720"/>
        <w:jc w:val="both"/>
        <w:rPr>
          <w:rFonts w:ascii="Times New Roman" w:hAnsi="Times New Roman" w:cs="Times New Roman"/>
          <w:sz w:val="24"/>
          <w:szCs w:val="24"/>
        </w:rPr>
      </w:pPr>
      <w:r w:rsidRPr="00187502">
        <w:rPr>
          <w:rFonts w:ascii="Times New Roman" w:hAnsi="Times New Roman" w:cs="Times New Roman"/>
          <w:sz w:val="24"/>
          <w:szCs w:val="24"/>
        </w:rPr>
        <w:lastRenderedPageBreak/>
        <w:t>Лявата част на фигурата показва разпределението на отговорите по финални клъстери за въпрос Q1_2_3: „</w:t>
      </w:r>
      <w:r w:rsidRPr="00187502">
        <w:rPr>
          <w:rFonts w:ascii="Times New Roman" w:hAnsi="Times New Roman" w:cs="Times New Roman"/>
          <w:b/>
          <w:i/>
          <w:sz w:val="24"/>
          <w:szCs w:val="24"/>
        </w:rPr>
        <w:t xml:space="preserve">Бихте ли препоръчали </w:t>
      </w:r>
      <w:r>
        <w:rPr>
          <w:rFonts w:ascii="Times New Roman" w:hAnsi="Times New Roman" w:cs="Times New Roman"/>
          <w:b/>
          <w:i/>
          <w:sz w:val="24"/>
          <w:szCs w:val="24"/>
        </w:rPr>
        <w:t xml:space="preserve">услугата за </w:t>
      </w:r>
      <w:r w:rsidRPr="00187502">
        <w:rPr>
          <w:rFonts w:ascii="Times New Roman" w:hAnsi="Times New Roman" w:cs="Times New Roman"/>
          <w:b/>
          <w:i/>
          <w:sz w:val="24"/>
          <w:szCs w:val="24"/>
        </w:rPr>
        <w:t>фиксиран телефон на XYZ на семейството и/или приятели, ако ви попитат за вашето мнение</w:t>
      </w:r>
      <w:r w:rsidRPr="00187502">
        <w:rPr>
          <w:rFonts w:ascii="Times New Roman" w:hAnsi="Times New Roman" w:cs="Times New Roman"/>
          <w:sz w:val="24"/>
          <w:szCs w:val="24"/>
        </w:rPr>
        <w:t>?“, а дясната – за въпрос Q1_2_4: „</w:t>
      </w:r>
      <w:r w:rsidRPr="00187502">
        <w:rPr>
          <w:rFonts w:ascii="Times New Roman" w:hAnsi="Times New Roman" w:cs="Times New Roman"/>
          <w:b/>
          <w:i/>
          <w:sz w:val="24"/>
          <w:szCs w:val="24"/>
        </w:rPr>
        <w:t>Бихте ли препоръчали мобилната услуга на XYZ на семейството и/или приятели, ако ви попитат за вашето мнение?</w:t>
      </w:r>
      <w:r w:rsidRPr="00187502">
        <w:rPr>
          <w:rFonts w:ascii="Times New Roman" w:hAnsi="Times New Roman" w:cs="Times New Roman"/>
          <w:sz w:val="24"/>
          <w:szCs w:val="24"/>
        </w:rPr>
        <w:t xml:space="preserve">“. </w:t>
      </w:r>
    </w:p>
    <w:p w14:paraId="6741C495" w14:textId="7BD500D1" w:rsidR="00BC6CD6" w:rsidRPr="0038653E" w:rsidRDefault="00BC6CD6" w:rsidP="00BC6CD6">
      <w:pPr>
        <w:spacing w:before="40" w:after="40"/>
        <w:ind w:firstLine="720"/>
        <w:jc w:val="both"/>
        <w:rPr>
          <w:rFonts w:ascii="Times New Roman" w:hAnsi="Times New Roman" w:cs="Times New Roman"/>
          <w:sz w:val="24"/>
          <w:szCs w:val="24"/>
        </w:rPr>
      </w:pPr>
      <w:r w:rsidRPr="0038653E">
        <w:rPr>
          <w:rFonts w:ascii="Times New Roman" w:hAnsi="Times New Roman" w:cs="Times New Roman"/>
          <w:sz w:val="24"/>
          <w:szCs w:val="24"/>
        </w:rPr>
        <w:t>И за двата въпроса най-голям дял във всички клъстери имат „</w:t>
      </w:r>
      <w:proofErr w:type="spellStart"/>
      <w:r w:rsidRPr="0038653E">
        <w:rPr>
          <w:rFonts w:ascii="Times New Roman" w:hAnsi="Times New Roman" w:cs="Times New Roman"/>
          <w:sz w:val="24"/>
          <w:szCs w:val="24"/>
        </w:rPr>
        <w:t>Not</w:t>
      </w:r>
      <w:proofErr w:type="spellEnd"/>
      <w:r w:rsidR="0038653E" w:rsidRPr="0038653E">
        <w:rPr>
          <w:rFonts w:ascii="Times New Roman" w:hAnsi="Times New Roman" w:cs="Times New Roman"/>
          <w:sz w:val="24"/>
          <w:szCs w:val="24"/>
        </w:rPr>
        <w:t xml:space="preserve"> </w:t>
      </w:r>
      <w:proofErr w:type="spellStart"/>
      <w:r w:rsidR="0038653E" w:rsidRPr="0038653E">
        <w:rPr>
          <w:rFonts w:ascii="Times New Roman" w:hAnsi="Times New Roman" w:cs="Times New Roman"/>
          <w:sz w:val="24"/>
          <w:szCs w:val="24"/>
        </w:rPr>
        <w:t>Answered</w:t>
      </w:r>
      <w:proofErr w:type="spellEnd"/>
      <w:r w:rsidR="0038653E" w:rsidRPr="0038653E">
        <w:rPr>
          <w:rFonts w:ascii="Times New Roman" w:hAnsi="Times New Roman" w:cs="Times New Roman"/>
          <w:sz w:val="24"/>
          <w:szCs w:val="24"/>
        </w:rPr>
        <w:t xml:space="preserve"> “</w:t>
      </w:r>
      <w:r w:rsidRPr="0038653E">
        <w:rPr>
          <w:rFonts w:ascii="Times New Roman" w:hAnsi="Times New Roman" w:cs="Times New Roman"/>
          <w:sz w:val="24"/>
          <w:szCs w:val="24"/>
        </w:rPr>
        <w:t>, което показва, че значителна част от клиентите не са ползватели или не са ангажирани с тези услуги. Сред отговорилите, делът на „</w:t>
      </w:r>
      <w:r w:rsidR="0038653E" w:rsidRPr="0038653E">
        <w:rPr>
          <w:rFonts w:ascii="Times New Roman" w:hAnsi="Times New Roman" w:cs="Times New Roman"/>
          <w:sz w:val="24"/>
          <w:szCs w:val="24"/>
        </w:rPr>
        <w:t>Dissatisfied“ (</w:t>
      </w:r>
      <w:r w:rsidRPr="0038653E">
        <w:rPr>
          <w:rFonts w:ascii="Times New Roman" w:hAnsi="Times New Roman" w:cs="Times New Roman"/>
          <w:sz w:val="24"/>
          <w:szCs w:val="24"/>
        </w:rPr>
        <w:t>недоволни) при фиксираната телефония (Q1_2_3) е видимо по-висок в сравнение с останалите услуги, като почти във всички клъстери недоволните преобладават над доволните. За мобилната услуга (Q1_2_4)</w:t>
      </w:r>
      <w:r w:rsidR="0038653E">
        <w:rPr>
          <w:rFonts w:ascii="Times New Roman" w:hAnsi="Times New Roman" w:cs="Times New Roman"/>
          <w:sz w:val="24"/>
          <w:szCs w:val="24"/>
          <w:lang w:val="en-US"/>
        </w:rPr>
        <w:t xml:space="preserve"> </w:t>
      </w:r>
      <w:r w:rsidR="0038653E">
        <w:rPr>
          <w:rFonts w:ascii="Times New Roman" w:hAnsi="Times New Roman" w:cs="Times New Roman"/>
          <w:sz w:val="24"/>
          <w:szCs w:val="24"/>
        </w:rPr>
        <w:t xml:space="preserve">ситуацията </w:t>
      </w:r>
      <w:r w:rsidRPr="0038653E">
        <w:rPr>
          <w:rFonts w:ascii="Times New Roman" w:hAnsi="Times New Roman" w:cs="Times New Roman"/>
          <w:sz w:val="24"/>
          <w:szCs w:val="24"/>
        </w:rPr>
        <w:t>е сходна: „</w:t>
      </w:r>
      <w:proofErr w:type="spellStart"/>
      <w:r w:rsidRPr="0038653E">
        <w:rPr>
          <w:rFonts w:ascii="Times New Roman" w:hAnsi="Times New Roman" w:cs="Times New Roman"/>
          <w:sz w:val="24"/>
          <w:szCs w:val="24"/>
        </w:rPr>
        <w:t>Not</w:t>
      </w:r>
      <w:proofErr w:type="spellEnd"/>
      <w:r w:rsidRPr="0038653E">
        <w:rPr>
          <w:rFonts w:ascii="Times New Roman" w:hAnsi="Times New Roman" w:cs="Times New Roman"/>
          <w:sz w:val="24"/>
          <w:szCs w:val="24"/>
        </w:rPr>
        <w:t xml:space="preserve"> </w:t>
      </w:r>
      <w:proofErr w:type="spellStart"/>
      <w:r w:rsidRPr="0038653E">
        <w:rPr>
          <w:rFonts w:ascii="Times New Roman" w:hAnsi="Times New Roman" w:cs="Times New Roman"/>
          <w:sz w:val="24"/>
          <w:szCs w:val="24"/>
        </w:rPr>
        <w:t>Answered</w:t>
      </w:r>
      <w:proofErr w:type="spellEnd"/>
      <w:r w:rsidRPr="0038653E">
        <w:rPr>
          <w:rFonts w:ascii="Times New Roman" w:hAnsi="Times New Roman" w:cs="Times New Roman"/>
          <w:sz w:val="24"/>
          <w:szCs w:val="24"/>
        </w:rPr>
        <w:t>“ e доминираща категория, а сред отговорилите няма клъстер с отчетливо висок дял на много доволни клиенти („</w:t>
      </w:r>
      <w:proofErr w:type="spellStart"/>
      <w:r w:rsidRPr="0038653E">
        <w:rPr>
          <w:rFonts w:ascii="Times New Roman" w:hAnsi="Times New Roman" w:cs="Times New Roman"/>
          <w:sz w:val="24"/>
          <w:szCs w:val="24"/>
        </w:rPr>
        <w:t>Very</w:t>
      </w:r>
      <w:proofErr w:type="spellEnd"/>
      <w:r w:rsidRPr="0038653E">
        <w:rPr>
          <w:rFonts w:ascii="Times New Roman" w:hAnsi="Times New Roman" w:cs="Times New Roman"/>
          <w:sz w:val="24"/>
          <w:szCs w:val="24"/>
        </w:rPr>
        <w:t xml:space="preserve"> </w:t>
      </w:r>
      <w:proofErr w:type="spellStart"/>
      <w:r w:rsidRPr="0038653E">
        <w:rPr>
          <w:rFonts w:ascii="Times New Roman" w:hAnsi="Times New Roman" w:cs="Times New Roman"/>
          <w:sz w:val="24"/>
          <w:szCs w:val="24"/>
        </w:rPr>
        <w:t>Happy</w:t>
      </w:r>
      <w:proofErr w:type="spellEnd"/>
      <w:r w:rsidRPr="0038653E">
        <w:rPr>
          <w:rFonts w:ascii="Times New Roman" w:hAnsi="Times New Roman" w:cs="Times New Roman"/>
          <w:sz w:val="24"/>
          <w:szCs w:val="24"/>
        </w:rPr>
        <w:t>“).</w:t>
      </w:r>
    </w:p>
    <w:p w14:paraId="611F833C" w14:textId="77777777" w:rsidR="00BC6CD6" w:rsidRPr="0038653E" w:rsidRDefault="00BC6CD6" w:rsidP="0038653E">
      <w:pPr>
        <w:spacing w:before="40" w:after="240"/>
        <w:ind w:firstLine="720"/>
        <w:jc w:val="both"/>
        <w:rPr>
          <w:rFonts w:ascii="Times New Roman" w:hAnsi="Times New Roman" w:cs="Times New Roman"/>
          <w:sz w:val="24"/>
          <w:szCs w:val="24"/>
        </w:rPr>
      </w:pPr>
      <w:r w:rsidRPr="0038653E">
        <w:rPr>
          <w:rFonts w:ascii="Times New Roman" w:hAnsi="Times New Roman" w:cs="Times New Roman"/>
          <w:sz w:val="24"/>
          <w:szCs w:val="24"/>
        </w:rPr>
        <w:t>Тези разпределения подчертават слабата ангажираност към фиксираните и мобилни телефонни услуги в повечето клъстери, както и относително ниските нива на удовлетвореност сред ползващите. Въпреки това няма изолирани клъстери с изключително позитивен или негативен профил, като различията между сегментите остават умерени.</w:t>
      </w:r>
    </w:p>
    <w:p w14:paraId="48E8DFF3" w14:textId="77777777" w:rsidR="0038653E" w:rsidRDefault="0038653E" w:rsidP="0038653E">
      <w:pPr>
        <w:keepNext/>
        <w:spacing w:before="40" w:after="40"/>
        <w:jc w:val="both"/>
      </w:pPr>
      <w:r w:rsidRPr="0038653E">
        <w:rPr>
          <w:rFonts w:ascii="Times New Roman" w:hAnsi="Times New Roman" w:cs="Times New Roman"/>
          <w:noProof/>
          <w:sz w:val="24"/>
          <w:szCs w:val="24"/>
          <w:lang w:val="en-US"/>
        </w:rPr>
        <w:drawing>
          <wp:inline distT="0" distB="0" distL="0" distR="0" wp14:anchorId="314EB15D" wp14:editId="55910380">
            <wp:extent cx="6425565" cy="2331720"/>
            <wp:effectExtent l="19050" t="19050" r="13335"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25565" cy="2331720"/>
                    </a:xfrm>
                    <a:prstGeom prst="rect">
                      <a:avLst/>
                    </a:prstGeom>
                    <a:ln>
                      <a:solidFill>
                        <a:schemeClr val="tx1"/>
                      </a:solidFill>
                    </a:ln>
                  </pic:spPr>
                </pic:pic>
              </a:graphicData>
            </a:graphic>
          </wp:inline>
        </w:drawing>
      </w:r>
    </w:p>
    <w:p w14:paraId="5180EC8A" w14:textId="2DB92A3D" w:rsidR="00187502" w:rsidRPr="0038653E" w:rsidRDefault="0038653E" w:rsidP="0038653E">
      <w:pPr>
        <w:pStyle w:val="Caption"/>
        <w:spacing w:before="120"/>
        <w:jc w:val="center"/>
        <w:rPr>
          <w:rFonts w:ascii="Times New Roman" w:hAnsi="Times New Roman" w:cs="Times New Roman"/>
          <w:i w:val="0"/>
          <w:color w:val="auto"/>
          <w:sz w:val="28"/>
          <w:szCs w:val="24"/>
          <w:lang w:val="en-US"/>
        </w:rPr>
      </w:pPr>
      <w:bookmarkStart w:id="39" w:name="_Toc201526166"/>
      <w:r w:rsidRPr="0038653E">
        <w:rPr>
          <w:rFonts w:ascii="Times New Roman" w:hAnsi="Times New Roman" w:cs="Times New Roman"/>
          <w:b/>
          <w:i w:val="0"/>
          <w:color w:val="auto"/>
          <w:sz w:val="20"/>
        </w:rPr>
        <w:t xml:space="preserve">Figure </w:t>
      </w:r>
      <w:r w:rsidRPr="0038653E">
        <w:rPr>
          <w:rFonts w:ascii="Times New Roman" w:hAnsi="Times New Roman" w:cs="Times New Roman"/>
          <w:b/>
          <w:i w:val="0"/>
          <w:color w:val="auto"/>
          <w:sz w:val="20"/>
        </w:rPr>
        <w:fldChar w:fldCharType="begin"/>
      </w:r>
      <w:r w:rsidRPr="0038653E">
        <w:rPr>
          <w:rFonts w:ascii="Times New Roman" w:hAnsi="Times New Roman" w:cs="Times New Roman"/>
          <w:b/>
          <w:i w:val="0"/>
          <w:color w:val="auto"/>
          <w:sz w:val="20"/>
        </w:rPr>
        <w:instrText xml:space="preserve"> SEQ Figure \* ARABIC </w:instrText>
      </w:r>
      <w:r w:rsidRPr="0038653E">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18</w:t>
      </w:r>
      <w:r w:rsidRPr="0038653E">
        <w:rPr>
          <w:rFonts w:ascii="Times New Roman" w:hAnsi="Times New Roman" w:cs="Times New Roman"/>
          <w:b/>
          <w:i w:val="0"/>
          <w:color w:val="auto"/>
          <w:sz w:val="20"/>
        </w:rPr>
        <w:fldChar w:fldCharType="end"/>
      </w:r>
      <w:r w:rsidRPr="0038653E">
        <w:rPr>
          <w:rFonts w:ascii="Times New Roman" w:hAnsi="Times New Roman" w:cs="Times New Roman"/>
          <w:b/>
          <w:i w:val="0"/>
          <w:color w:val="auto"/>
          <w:sz w:val="20"/>
        </w:rPr>
        <w:t>.</w:t>
      </w:r>
      <w:r w:rsidRPr="0038653E">
        <w:rPr>
          <w:rFonts w:ascii="Times New Roman" w:hAnsi="Times New Roman" w:cs="Times New Roman"/>
          <w:i w:val="0"/>
          <w:color w:val="auto"/>
          <w:sz w:val="20"/>
        </w:rPr>
        <w:t xml:space="preserve"> Разпределение на отговорите на въпроси Q3_3_1 и Q4_2_9B</w:t>
      </w:r>
      <w:bookmarkEnd w:id="39"/>
    </w:p>
    <w:p w14:paraId="28003DE2" w14:textId="00A55431" w:rsidR="00CE55F7" w:rsidRPr="00CE55F7" w:rsidRDefault="00CE55F7" w:rsidP="00CE55F7">
      <w:pPr>
        <w:spacing w:before="40" w:after="40"/>
        <w:ind w:firstLine="720"/>
        <w:jc w:val="both"/>
        <w:rPr>
          <w:rFonts w:ascii="Times New Roman" w:hAnsi="Times New Roman" w:cs="Times New Roman"/>
          <w:sz w:val="24"/>
          <w:szCs w:val="24"/>
          <w:lang w:val="en-US"/>
        </w:rPr>
      </w:pPr>
      <w:r w:rsidRPr="00CE55F7">
        <w:rPr>
          <w:rFonts w:ascii="Times New Roman" w:hAnsi="Times New Roman" w:cs="Times New Roman"/>
          <w:sz w:val="24"/>
          <w:szCs w:val="24"/>
        </w:rPr>
        <w:t>Лявата част на фигурата показва разпределението по финални клъстери за въпрос Q3_3_1: „</w:t>
      </w:r>
      <w:r w:rsidRPr="00CE55F7">
        <w:rPr>
          <w:rFonts w:ascii="Times New Roman" w:hAnsi="Times New Roman" w:cs="Times New Roman"/>
          <w:b/>
          <w:i/>
          <w:sz w:val="24"/>
          <w:szCs w:val="24"/>
        </w:rPr>
        <w:t>Бихте ли, въз основа на фактурата си, препоръчали XYZ на семейството и/или приятели, ако ви попитат за вашето мнение?</w:t>
      </w:r>
      <w:r w:rsidRPr="00CE55F7">
        <w:rPr>
          <w:rFonts w:ascii="Times New Roman" w:hAnsi="Times New Roman" w:cs="Times New Roman"/>
          <w:sz w:val="24"/>
          <w:szCs w:val="24"/>
        </w:rPr>
        <w:t>“, а дясната – за въпрос Q4_2_9B: „</w:t>
      </w:r>
      <w:r w:rsidRPr="00CE55F7">
        <w:rPr>
          <w:rFonts w:ascii="Times New Roman" w:hAnsi="Times New Roman" w:cs="Times New Roman"/>
          <w:b/>
          <w:i/>
          <w:sz w:val="24"/>
          <w:szCs w:val="24"/>
        </w:rPr>
        <w:t>Имате ли усещането, че при XYZ можете да подадете жалба?</w:t>
      </w:r>
      <w:r w:rsidRPr="00CE55F7">
        <w:rPr>
          <w:rFonts w:ascii="Times New Roman" w:hAnsi="Times New Roman" w:cs="Times New Roman"/>
          <w:sz w:val="24"/>
          <w:szCs w:val="24"/>
        </w:rPr>
        <w:t xml:space="preserve">“. </w:t>
      </w:r>
    </w:p>
    <w:p w14:paraId="2C52CFA2" w14:textId="77777777" w:rsidR="00CE55F7" w:rsidRPr="00CE55F7" w:rsidRDefault="00CE55F7" w:rsidP="00CE55F7">
      <w:pPr>
        <w:spacing w:before="40" w:after="240"/>
        <w:ind w:firstLine="720"/>
        <w:jc w:val="both"/>
        <w:rPr>
          <w:rFonts w:ascii="Times New Roman" w:hAnsi="Times New Roman" w:cs="Times New Roman"/>
          <w:sz w:val="24"/>
          <w:szCs w:val="24"/>
        </w:rPr>
      </w:pPr>
      <w:r w:rsidRPr="00CE55F7">
        <w:rPr>
          <w:rFonts w:ascii="Times New Roman" w:hAnsi="Times New Roman" w:cs="Times New Roman"/>
          <w:sz w:val="24"/>
          <w:szCs w:val="24"/>
        </w:rPr>
        <w:t>И при двата въпроса доминира високият дял на „</w:t>
      </w:r>
      <w:proofErr w:type="spellStart"/>
      <w:r w:rsidRPr="00CE55F7">
        <w:rPr>
          <w:rFonts w:ascii="Times New Roman" w:hAnsi="Times New Roman" w:cs="Times New Roman"/>
          <w:sz w:val="24"/>
          <w:szCs w:val="24"/>
        </w:rPr>
        <w:t>Not</w:t>
      </w:r>
      <w:proofErr w:type="spellEnd"/>
      <w:r w:rsidRPr="00CE55F7">
        <w:rPr>
          <w:rFonts w:ascii="Times New Roman" w:hAnsi="Times New Roman" w:cs="Times New Roman"/>
          <w:sz w:val="24"/>
          <w:szCs w:val="24"/>
        </w:rPr>
        <w:t xml:space="preserve"> </w:t>
      </w:r>
      <w:proofErr w:type="spellStart"/>
      <w:r w:rsidRPr="00CE55F7">
        <w:rPr>
          <w:rFonts w:ascii="Times New Roman" w:hAnsi="Times New Roman" w:cs="Times New Roman"/>
          <w:sz w:val="24"/>
          <w:szCs w:val="24"/>
        </w:rPr>
        <w:t>Answered</w:t>
      </w:r>
      <w:proofErr w:type="spellEnd"/>
      <w:r w:rsidRPr="00CE55F7">
        <w:rPr>
          <w:rFonts w:ascii="Times New Roman" w:hAnsi="Times New Roman" w:cs="Times New Roman"/>
          <w:sz w:val="24"/>
          <w:szCs w:val="24"/>
        </w:rPr>
        <w:t>“ във всички клъстери, което показва ниска ангажираност на клиентите или неотносима тематика за голяма част от базата. При останалите отговори се запазва сходна структура – делът на доволните и много доволните е значително по-нисък спрямо неотговорилите, а недоволните формират относително малка част от всички наблюдавани групи. Липсват клъстери с ясно изразен превес на негативни или позитивни мнения, като разпределението е равномерно в цялата клиентска база.</w:t>
      </w:r>
    </w:p>
    <w:p w14:paraId="5D93D595" w14:textId="77777777" w:rsidR="00CE55F7" w:rsidRDefault="00CE55F7" w:rsidP="00CE55F7">
      <w:pPr>
        <w:keepNext/>
        <w:spacing w:before="40" w:after="40"/>
        <w:jc w:val="both"/>
      </w:pPr>
      <w:r w:rsidRPr="00CE55F7">
        <w:rPr>
          <w:rFonts w:ascii="Times New Roman" w:hAnsi="Times New Roman" w:cs="Times New Roman"/>
          <w:noProof/>
          <w:sz w:val="24"/>
          <w:szCs w:val="24"/>
        </w:rPr>
        <w:lastRenderedPageBreak/>
        <w:drawing>
          <wp:inline distT="0" distB="0" distL="0" distR="0" wp14:anchorId="595C4556" wp14:editId="384BA518">
            <wp:extent cx="6425565" cy="2446020"/>
            <wp:effectExtent l="19050" t="19050" r="13335"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25565" cy="2446020"/>
                    </a:xfrm>
                    <a:prstGeom prst="rect">
                      <a:avLst/>
                    </a:prstGeom>
                    <a:ln>
                      <a:solidFill>
                        <a:schemeClr val="tx1"/>
                      </a:solidFill>
                    </a:ln>
                  </pic:spPr>
                </pic:pic>
              </a:graphicData>
            </a:graphic>
          </wp:inline>
        </w:drawing>
      </w:r>
    </w:p>
    <w:p w14:paraId="08C8F020" w14:textId="4B4F7509" w:rsidR="00187502" w:rsidRPr="00CE55F7" w:rsidRDefault="00CE55F7" w:rsidP="00CE55F7">
      <w:pPr>
        <w:pStyle w:val="Caption"/>
        <w:spacing w:before="120"/>
        <w:jc w:val="center"/>
        <w:rPr>
          <w:rFonts w:ascii="Times New Roman" w:hAnsi="Times New Roman" w:cs="Times New Roman"/>
          <w:i w:val="0"/>
          <w:color w:val="auto"/>
          <w:sz w:val="28"/>
          <w:szCs w:val="24"/>
        </w:rPr>
      </w:pPr>
      <w:bookmarkStart w:id="40" w:name="_Toc201526167"/>
      <w:r w:rsidRPr="00CE55F7">
        <w:rPr>
          <w:rFonts w:ascii="Times New Roman" w:hAnsi="Times New Roman" w:cs="Times New Roman"/>
          <w:b/>
          <w:i w:val="0"/>
          <w:color w:val="auto"/>
          <w:sz w:val="20"/>
        </w:rPr>
        <w:t xml:space="preserve">Figure </w:t>
      </w:r>
      <w:r w:rsidRPr="00CE55F7">
        <w:rPr>
          <w:rFonts w:ascii="Times New Roman" w:hAnsi="Times New Roman" w:cs="Times New Roman"/>
          <w:b/>
          <w:i w:val="0"/>
          <w:color w:val="auto"/>
          <w:sz w:val="20"/>
        </w:rPr>
        <w:fldChar w:fldCharType="begin"/>
      </w:r>
      <w:r w:rsidRPr="00CE55F7">
        <w:rPr>
          <w:rFonts w:ascii="Times New Roman" w:hAnsi="Times New Roman" w:cs="Times New Roman"/>
          <w:b/>
          <w:i w:val="0"/>
          <w:color w:val="auto"/>
          <w:sz w:val="20"/>
        </w:rPr>
        <w:instrText xml:space="preserve"> SEQ Figure \* ARABIC </w:instrText>
      </w:r>
      <w:r w:rsidRPr="00CE55F7">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19</w:t>
      </w:r>
      <w:r w:rsidRPr="00CE55F7">
        <w:rPr>
          <w:rFonts w:ascii="Times New Roman" w:hAnsi="Times New Roman" w:cs="Times New Roman"/>
          <w:b/>
          <w:i w:val="0"/>
          <w:color w:val="auto"/>
          <w:sz w:val="20"/>
        </w:rPr>
        <w:fldChar w:fldCharType="end"/>
      </w:r>
      <w:r w:rsidRPr="00CE55F7">
        <w:rPr>
          <w:rFonts w:ascii="Times New Roman" w:hAnsi="Times New Roman" w:cs="Times New Roman"/>
          <w:b/>
          <w:i w:val="0"/>
          <w:color w:val="auto"/>
          <w:sz w:val="20"/>
        </w:rPr>
        <w:t>.</w:t>
      </w:r>
      <w:r w:rsidRPr="00CE55F7">
        <w:rPr>
          <w:rFonts w:ascii="Times New Roman" w:hAnsi="Times New Roman" w:cs="Times New Roman"/>
          <w:i w:val="0"/>
          <w:color w:val="auto"/>
          <w:sz w:val="20"/>
        </w:rPr>
        <w:t xml:space="preserve"> Разпределение на отговорите на въпроси Q4_1_1 и Q4_1_2</w:t>
      </w:r>
      <w:bookmarkEnd w:id="40"/>
    </w:p>
    <w:p w14:paraId="2FFF36E1" w14:textId="77777777" w:rsidR="00CE55F7" w:rsidRPr="00CE55F7" w:rsidRDefault="00CE55F7" w:rsidP="00CE55F7">
      <w:pPr>
        <w:spacing w:before="40" w:after="40"/>
        <w:ind w:firstLine="720"/>
        <w:jc w:val="both"/>
        <w:rPr>
          <w:rFonts w:ascii="Times New Roman" w:hAnsi="Times New Roman" w:cs="Times New Roman"/>
          <w:sz w:val="24"/>
          <w:szCs w:val="24"/>
        </w:rPr>
      </w:pPr>
      <w:r w:rsidRPr="00CE55F7">
        <w:rPr>
          <w:rFonts w:ascii="Times New Roman" w:hAnsi="Times New Roman" w:cs="Times New Roman"/>
          <w:sz w:val="24"/>
          <w:szCs w:val="24"/>
        </w:rPr>
        <w:t>Лявата част на фигурата представя разпределението по финални клъстери за въпрос Q4_1_1: „</w:t>
      </w:r>
      <w:r w:rsidRPr="00040E6C">
        <w:rPr>
          <w:rFonts w:ascii="Times New Roman" w:hAnsi="Times New Roman" w:cs="Times New Roman"/>
          <w:b/>
          <w:i/>
          <w:sz w:val="24"/>
          <w:szCs w:val="24"/>
        </w:rPr>
        <w:t>Ако днес трябва да изберете доставчик на телефон, интернет и телевизия, бихте ли избрали отново XYZ</w:t>
      </w:r>
      <w:r w:rsidRPr="00CE55F7">
        <w:rPr>
          <w:rFonts w:ascii="Times New Roman" w:hAnsi="Times New Roman" w:cs="Times New Roman"/>
          <w:sz w:val="24"/>
          <w:szCs w:val="24"/>
        </w:rPr>
        <w:t>?“ Дясната част показва резултатите за въпрос Q4_1_2: „</w:t>
      </w:r>
      <w:r w:rsidRPr="00040E6C">
        <w:rPr>
          <w:rFonts w:ascii="Times New Roman" w:hAnsi="Times New Roman" w:cs="Times New Roman"/>
          <w:b/>
          <w:i/>
          <w:sz w:val="24"/>
          <w:szCs w:val="24"/>
        </w:rPr>
        <w:t>Смятате ли, че XYZ е по-добър или по-лош от другите доставчици на телефон, интернет и телевизия?</w:t>
      </w:r>
      <w:r w:rsidRPr="00CE55F7">
        <w:rPr>
          <w:rFonts w:ascii="Times New Roman" w:hAnsi="Times New Roman" w:cs="Times New Roman"/>
          <w:sz w:val="24"/>
          <w:szCs w:val="24"/>
        </w:rPr>
        <w:t>“</w:t>
      </w:r>
    </w:p>
    <w:p w14:paraId="6CE928C2" w14:textId="32E72889" w:rsidR="00CE55F7" w:rsidRPr="00CE55F7" w:rsidRDefault="00CE55F7" w:rsidP="00CE55F7">
      <w:pPr>
        <w:spacing w:before="40" w:after="40"/>
        <w:ind w:firstLine="720"/>
        <w:jc w:val="both"/>
        <w:rPr>
          <w:rFonts w:ascii="Times New Roman" w:hAnsi="Times New Roman" w:cs="Times New Roman"/>
          <w:sz w:val="24"/>
          <w:szCs w:val="24"/>
        </w:rPr>
      </w:pPr>
      <w:r w:rsidRPr="00CE55F7">
        <w:rPr>
          <w:rFonts w:ascii="Times New Roman" w:hAnsi="Times New Roman" w:cs="Times New Roman"/>
          <w:sz w:val="24"/>
          <w:szCs w:val="24"/>
        </w:rPr>
        <w:t>И при двата въпроса се наблюдава значителен дял на „</w:t>
      </w:r>
      <w:proofErr w:type="spellStart"/>
      <w:r w:rsidRPr="00CE55F7">
        <w:rPr>
          <w:rFonts w:ascii="Times New Roman" w:hAnsi="Times New Roman" w:cs="Times New Roman"/>
          <w:sz w:val="24"/>
          <w:szCs w:val="24"/>
        </w:rPr>
        <w:t>Not</w:t>
      </w:r>
      <w:proofErr w:type="spellEnd"/>
      <w:r w:rsidRPr="00CE55F7">
        <w:rPr>
          <w:rFonts w:ascii="Times New Roman" w:hAnsi="Times New Roman" w:cs="Times New Roman"/>
          <w:sz w:val="24"/>
          <w:szCs w:val="24"/>
        </w:rPr>
        <w:t xml:space="preserve"> </w:t>
      </w:r>
      <w:proofErr w:type="spellStart"/>
      <w:r w:rsidRPr="00CE55F7">
        <w:rPr>
          <w:rFonts w:ascii="Times New Roman" w:hAnsi="Times New Roman" w:cs="Times New Roman"/>
          <w:sz w:val="24"/>
          <w:szCs w:val="24"/>
        </w:rPr>
        <w:t>Answered</w:t>
      </w:r>
      <w:proofErr w:type="spellEnd"/>
      <w:r w:rsidRPr="00CE55F7">
        <w:rPr>
          <w:rFonts w:ascii="Times New Roman" w:hAnsi="Times New Roman" w:cs="Times New Roman"/>
          <w:sz w:val="24"/>
          <w:szCs w:val="24"/>
        </w:rPr>
        <w:t>“ сред всички клъстери, което може да показва или неутралност, или ниска ангажираност по темата. Най-голямата част от отговорилите са в групата на „</w:t>
      </w:r>
      <w:proofErr w:type="spellStart"/>
      <w:r w:rsidRPr="00CE55F7">
        <w:rPr>
          <w:rFonts w:ascii="Times New Roman" w:hAnsi="Times New Roman" w:cs="Times New Roman"/>
          <w:sz w:val="24"/>
          <w:szCs w:val="24"/>
        </w:rPr>
        <w:t>Satisfied</w:t>
      </w:r>
      <w:proofErr w:type="spellEnd"/>
      <w:r w:rsidRPr="00CE55F7">
        <w:rPr>
          <w:rFonts w:ascii="Times New Roman" w:hAnsi="Times New Roman" w:cs="Times New Roman"/>
          <w:sz w:val="24"/>
          <w:szCs w:val="24"/>
        </w:rPr>
        <w:t>“, следвани от „</w:t>
      </w:r>
      <w:proofErr w:type="spellStart"/>
      <w:r w:rsidRPr="00CE55F7">
        <w:rPr>
          <w:rFonts w:ascii="Times New Roman" w:hAnsi="Times New Roman" w:cs="Times New Roman"/>
          <w:sz w:val="24"/>
          <w:szCs w:val="24"/>
        </w:rPr>
        <w:t>Very</w:t>
      </w:r>
      <w:proofErr w:type="spellEnd"/>
      <w:r w:rsidRPr="00CE55F7">
        <w:rPr>
          <w:rFonts w:ascii="Times New Roman" w:hAnsi="Times New Roman" w:cs="Times New Roman"/>
          <w:sz w:val="24"/>
          <w:szCs w:val="24"/>
        </w:rPr>
        <w:t xml:space="preserve"> </w:t>
      </w:r>
      <w:proofErr w:type="spellStart"/>
      <w:r w:rsidRPr="00CE55F7">
        <w:rPr>
          <w:rFonts w:ascii="Times New Roman" w:hAnsi="Times New Roman" w:cs="Times New Roman"/>
          <w:sz w:val="24"/>
          <w:szCs w:val="24"/>
        </w:rPr>
        <w:t>Happy</w:t>
      </w:r>
      <w:proofErr w:type="spellEnd"/>
      <w:r w:rsidRPr="00CE55F7">
        <w:rPr>
          <w:rFonts w:ascii="Times New Roman" w:hAnsi="Times New Roman" w:cs="Times New Roman"/>
          <w:sz w:val="24"/>
          <w:szCs w:val="24"/>
        </w:rPr>
        <w:t>“, докато делът на „</w:t>
      </w:r>
      <w:proofErr w:type="spellStart"/>
      <w:r w:rsidRPr="00CE55F7">
        <w:rPr>
          <w:rFonts w:ascii="Times New Roman" w:hAnsi="Times New Roman" w:cs="Times New Roman"/>
          <w:sz w:val="24"/>
          <w:szCs w:val="24"/>
        </w:rPr>
        <w:t>Dissatisfied</w:t>
      </w:r>
      <w:proofErr w:type="spellEnd"/>
      <w:r w:rsidRPr="00CE55F7">
        <w:rPr>
          <w:rFonts w:ascii="Times New Roman" w:hAnsi="Times New Roman" w:cs="Times New Roman"/>
          <w:sz w:val="24"/>
          <w:szCs w:val="24"/>
        </w:rPr>
        <w:t xml:space="preserve">“ е </w:t>
      </w:r>
      <w:r w:rsidR="00AE449F">
        <w:rPr>
          <w:rFonts w:ascii="Times New Roman" w:hAnsi="Times New Roman" w:cs="Times New Roman"/>
          <w:sz w:val="24"/>
          <w:szCs w:val="24"/>
        </w:rPr>
        <w:t>значителен</w:t>
      </w:r>
      <w:r w:rsidRPr="00CE55F7">
        <w:rPr>
          <w:rFonts w:ascii="Times New Roman" w:hAnsi="Times New Roman" w:cs="Times New Roman"/>
          <w:sz w:val="24"/>
          <w:szCs w:val="24"/>
        </w:rPr>
        <w:t>, но не доминира в нито един клъстер. В някои клъстери се забелязват леки вариации, но няма клъстер с превес на негативни или позитивни мнения.</w:t>
      </w:r>
    </w:p>
    <w:p w14:paraId="47CD7E35" w14:textId="77777777" w:rsidR="00CE55F7" w:rsidRPr="00CE55F7" w:rsidRDefault="00CE55F7" w:rsidP="00AE449F">
      <w:pPr>
        <w:spacing w:before="40" w:after="240"/>
        <w:ind w:firstLine="720"/>
        <w:jc w:val="both"/>
        <w:rPr>
          <w:rFonts w:ascii="Times New Roman" w:hAnsi="Times New Roman" w:cs="Times New Roman"/>
          <w:sz w:val="24"/>
          <w:szCs w:val="24"/>
        </w:rPr>
      </w:pPr>
      <w:r w:rsidRPr="00CE55F7">
        <w:rPr>
          <w:rFonts w:ascii="Times New Roman" w:hAnsi="Times New Roman" w:cs="Times New Roman"/>
          <w:sz w:val="24"/>
          <w:szCs w:val="24"/>
        </w:rPr>
        <w:t xml:space="preserve">Тази структура потвърждава, че отношението към избора на XYZ и сравнението с конкуренцията е относително равномерно разпределено сред клиентската база, без отчетливи </w:t>
      </w:r>
      <w:proofErr w:type="spellStart"/>
      <w:r w:rsidRPr="00CE55F7">
        <w:rPr>
          <w:rFonts w:ascii="Times New Roman" w:hAnsi="Times New Roman" w:cs="Times New Roman"/>
          <w:sz w:val="24"/>
          <w:szCs w:val="24"/>
        </w:rPr>
        <w:t>клъстерни</w:t>
      </w:r>
      <w:proofErr w:type="spellEnd"/>
      <w:r w:rsidRPr="00CE55F7">
        <w:rPr>
          <w:rFonts w:ascii="Times New Roman" w:hAnsi="Times New Roman" w:cs="Times New Roman"/>
          <w:sz w:val="24"/>
          <w:szCs w:val="24"/>
        </w:rPr>
        <w:t xml:space="preserve"> различия.</w:t>
      </w:r>
    </w:p>
    <w:p w14:paraId="68FE2ABF" w14:textId="77777777" w:rsidR="00460069" w:rsidRDefault="003E3C7A" w:rsidP="00460069">
      <w:pPr>
        <w:keepNext/>
        <w:spacing w:before="40" w:after="40"/>
        <w:jc w:val="both"/>
      </w:pPr>
      <w:bookmarkStart w:id="41" w:name="_GoBack"/>
      <w:r w:rsidRPr="003E3C7A">
        <w:rPr>
          <w:rFonts w:ascii="Times New Roman" w:hAnsi="Times New Roman" w:cs="Times New Roman"/>
          <w:noProof/>
          <w:sz w:val="24"/>
          <w:szCs w:val="24"/>
        </w:rPr>
        <w:drawing>
          <wp:inline distT="0" distB="0" distL="0" distR="0" wp14:anchorId="77F64EFD" wp14:editId="5446268D">
            <wp:extent cx="6425565" cy="2453640"/>
            <wp:effectExtent l="19050" t="19050" r="13335" b="228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25565" cy="2453640"/>
                    </a:xfrm>
                    <a:prstGeom prst="rect">
                      <a:avLst/>
                    </a:prstGeom>
                    <a:ln>
                      <a:solidFill>
                        <a:schemeClr val="tx1"/>
                      </a:solidFill>
                    </a:ln>
                  </pic:spPr>
                </pic:pic>
              </a:graphicData>
            </a:graphic>
          </wp:inline>
        </w:drawing>
      </w:r>
      <w:bookmarkEnd w:id="41"/>
    </w:p>
    <w:p w14:paraId="5B3F8754" w14:textId="2E6505DA" w:rsidR="00187502" w:rsidRPr="00460069" w:rsidRDefault="00460069" w:rsidP="00460069">
      <w:pPr>
        <w:pStyle w:val="Caption"/>
        <w:spacing w:before="120"/>
        <w:jc w:val="center"/>
        <w:rPr>
          <w:rFonts w:ascii="Times New Roman" w:hAnsi="Times New Roman" w:cs="Times New Roman"/>
          <w:i w:val="0"/>
          <w:color w:val="auto"/>
          <w:sz w:val="28"/>
          <w:szCs w:val="24"/>
        </w:rPr>
      </w:pPr>
      <w:bookmarkStart w:id="42" w:name="_Toc201526168"/>
      <w:r w:rsidRPr="00460069">
        <w:rPr>
          <w:rFonts w:ascii="Times New Roman" w:hAnsi="Times New Roman" w:cs="Times New Roman"/>
          <w:b/>
          <w:i w:val="0"/>
          <w:color w:val="auto"/>
          <w:sz w:val="20"/>
        </w:rPr>
        <w:t xml:space="preserve">Figure </w:t>
      </w:r>
      <w:r w:rsidRPr="00460069">
        <w:rPr>
          <w:rFonts w:ascii="Times New Roman" w:hAnsi="Times New Roman" w:cs="Times New Roman"/>
          <w:b/>
          <w:i w:val="0"/>
          <w:color w:val="auto"/>
          <w:sz w:val="20"/>
        </w:rPr>
        <w:fldChar w:fldCharType="begin"/>
      </w:r>
      <w:r w:rsidRPr="00460069">
        <w:rPr>
          <w:rFonts w:ascii="Times New Roman" w:hAnsi="Times New Roman" w:cs="Times New Roman"/>
          <w:b/>
          <w:i w:val="0"/>
          <w:color w:val="auto"/>
          <w:sz w:val="20"/>
        </w:rPr>
        <w:instrText xml:space="preserve"> SEQ Figure \* ARABIC </w:instrText>
      </w:r>
      <w:r w:rsidRPr="00460069">
        <w:rPr>
          <w:rFonts w:ascii="Times New Roman" w:hAnsi="Times New Roman" w:cs="Times New Roman"/>
          <w:b/>
          <w:i w:val="0"/>
          <w:color w:val="auto"/>
          <w:sz w:val="20"/>
        </w:rPr>
        <w:fldChar w:fldCharType="separate"/>
      </w:r>
      <w:r w:rsidR="007B3935">
        <w:rPr>
          <w:rFonts w:ascii="Times New Roman" w:hAnsi="Times New Roman" w:cs="Times New Roman"/>
          <w:b/>
          <w:i w:val="0"/>
          <w:noProof/>
          <w:color w:val="auto"/>
          <w:sz w:val="20"/>
        </w:rPr>
        <w:t>20</w:t>
      </w:r>
      <w:r w:rsidRPr="00460069">
        <w:rPr>
          <w:rFonts w:ascii="Times New Roman" w:hAnsi="Times New Roman" w:cs="Times New Roman"/>
          <w:b/>
          <w:i w:val="0"/>
          <w:color w:val="auto"/>
          <w:sz w:val="20"/>
        </w:rPr>
        <w:fldChar w:fldCharType="end"/>
      </w:r>
      <w:r w:rsidRPr="00460069">
        <w:rPr>
          <w:rFonts w:ascii="Times New Roman" w:hAnsi="Times New Roman" w:cs="Times New Roman"/>
          <w:b/>
          <w:i w:val="0"/>
          <w:color w:val="auto"/>
          <w:sz w:val="20"/>
        </w:rPr>
        <w:t>.</w:t>
      </w:r>
      <w:r w:rsidRPr="00460069">
        <w:rPr>
          <w:rFonts w:ascii="Times New Roman" w:hAnsi="Times New Roman" w:cs="Times New Roman"/>
          <w:i w:val="0"/>
          <w:color w:val="auto"/>
          <w:sz w:val="20"/>
        </w:rPr>
        <w:t xml:space="preserve"> Разпределение на отговорите на въпроси </w:t>
      </w:r>
      <w:r w:rsidR="00D71D06" w:rsidRPr="00D71D06">
        <w:rPr>
          <w:rFonts w:ascii="Times New Roman" w:hAnsi="Times New Roman" w:cs="Times New Roman"/>
          <w:i w:val="0"/>
          <w:color w:val="auto"/>
          <w:sz w:val="20"/>
        </w:rPr>
        <w:t xml:space="preserve">Q4_1_3 </w:t>
      </w:r>
      <w:r w:rsidRPr="00460069">
        <w:rPr>
          <w:rFonts w:ascii="Times New Roman" w:hAnsi="Times New Roman" w:cs="Times New Roman"/>
          <w:i w:val="0"/>
          <w:color w:val="auto"/>
          <w:sz w:val="20"/>
        </w:rPr>
        <w:t xml:space="preserve">и </w:t>
      </w:r>
      <w:r w:rsidR="00D71D06" w:rsidRPr="00D71D06">
        <w:rPr>
          <w:rFonts w:ascii="Times New Roman" w:hAnsi="Times New Roman" w:cs="Times New Roman"/>
          <w:i w:val="0"/>
          <w:color w:val="auto"/>
          <w:sz w:val="20"/>
        </w:rPr>
        <w:t>Q5_1_1</w:t>
      </w:r>
      <w:bookmarkEnd w:id="42"/>
    </w:p>
    <w:p w14:paraId="49F186A1" w14:textId="687146D2" w:rsidR="00D71D06" w:rsidRPr="00D71D06" w:rsidRDefault="00D71D06" w:rsidP="00D71D06">
      <w:pPr>
        <w:spacing w:before="40" w:after="40"/>
        <w:ind w:firstLine="720"/>
        <w:jc w:val="both"/>
        <w:rPr>
          <w:rFonts w:ascii="Times New Roman" w:hAnsi="Times New Roman" w:cs="Times New Roman"/>
          <w:sz w:val="24"/>
          <w:szCs w:val="24"/>
        </w:rPr>
      </w:pPr>
      <w:r w:rsidRPr="00D71D06">
        <w:rPr>
          <w:rFonts w:ascii="Times New Roman" w:hAnsi="Times New Roman" w:cs="Times New Roman"/>
          <w:sz w:val="24"/>
          <w:szCs w:val="24"/>
        </w:rPr>
        <w:t>Лявата част на фигурата представя разпределението по финални клъстери за въпрос Q4_1_</w:t>
      </w:r>
      <w:r>
        <w:rPr>
          <w:rFonts w:ascii="Times New Roman" w:hAnsi="Times New Roman" w:cs="Times New Roman"/>
          <w:sz w:val="24"/>
          <w:szCs w:val="24"/>
        </w:rPr>
        <w:t>3</w:t>
      </w:r>
      <w:r w:rsidRPr="00D71D06">
        <w:rPr>
          <w:rFonts w:ascii="Times New Roman" w:hAnsi="Times New Roman" w:cs="Times New Roman"/>
          <w:sz w:val="24"/>
          <w:szCs w:val="24"/>
        </w:rPr>
        <w:t>: „</w:t>
      </w:r>
      <w:r w:rsidRPr="00D71D06">
        <w:rPr>
          <w:rFonts w:ascii="Times New Roman" w:hAnsi="Times New Roman" w:cs="Times New Roman"/>
          <w:b/>
          <w:i/>
          <w:sz w:val="24"/>
          <w:szCs w:val="24"/>
        </w:rPr>
        <w:t>Обмисляте ли да прекратите някои продукти/услуги на XYZ?</w:t>
      </w:r>
      <w:r w:rsidRPr="00D71D06">
        <w:rPr>
          <w:rFonts w:ascii="Times New Roman" w:hAnsi="Times New Roman" w:cs="Times New Roman"/>
          <w:sz w:val="24"/>
          <w:szCs w:val="24"/>
        </w:rPr>
        <w:t>“ Дясната част показва резултатите за въпрос Q5_1_1: „</w:t>
      </w:r>
      <w:r w:rsidRPr="00D71D06">
        <w:rPr>
          <w:rFonts w:ascii="Times New Roman" w:hAnsi="Times New Roman" w:cs="Times New Roman"/>
          <w:b/>
          <w:i/>
          <w:sz w:val="24"/>
          <w:szCs w:val="24"/>
        </w:rPr>
        <w:t>До колко сте доволни от съотношението цена/качество на вашите продукти от XYZ?“</w:t>
      </w:r>
    </w:p>
    <w:p w14:paraId="20B5855F" w14:textId="6D08295C" w:rsidR="00671BA4" w:rsidRPr="00671BA4" w:rsidRDefault="00A63FAF" w:rsidP="00671BA4">
      <w:pPr>
        <w:spacing w:before="40" w:after="40"/>
        <w:ind w:firstLine="720"/>
        <w:jc w:val="both"/>
        <w:rPr>
          <w:rFonts w:ascii="Times New Roman" w:hAnsi="Times New Roman" w:cs="Times New Roman"/>
          <w:sz w:val="24"/>
          <w:szCs w:val="24"/>
        </w:rPr>
      </w:pPr>
      <w:r>
        <w:rPr>
          <w:rFonts w:ascii="Times New Roman" w:hAnsi="Times New Roman" w:cs="Times New Roman"/>
          <w:sz w:val="24"/>
          <w:szCs w:val="24"/>
        </w:rPr>
        <w:lastRenderedPageBreak/>
        <w:t>А</w:t>
      </w:r>
      <w:r w:rsidR="00671BA4" w:rsidRPr="00671BA4">
        <w:rPr>
          <w:rFonts w:ascii="Times New Roman" w:hAnsi="Times New Roman" w:cs="Times New Roman"/>
          <w:sz w:val="24"/>
          <w:szCs w:val="24"/>
        </w:rPr>
        <w:t>нализа на разпределението на отговорите по въпросите Q4_1_3 и Q5_1_1 недвусмислено показва, че във всички клиентски клъстери преобладава сериозно недоволство. На въпроса „Обмисляте ли да прекратите някои продукти/услуги на XYZ?“ най-големият дял във всяка група заема именно категорията „</w:t>
      </w:r>
      <w:proofErr w:type="spellStart"/>
      <w:r w:rsidR="00671BA4" w:rsidRPr="00671BA4">
        <w:rPr>
          <w:rFonts w:ascii="Times New Roman" w:hAnsi="Times New Roman" w:cs="Times New Roman"/>
          <w:sz w:val="24"/>
          <w:szCs w:val="24"/>
        </w:rPr>
        <w:t>Dissatisfied</w:t>
      </w:r>
      <w:proofErr w:type="spellEnd"/>
      <w:r w:rsidR="00671BA4" w:rsidRPr="00671BA4">
        <w:rPr>
          <w:rFonts w:ascii="Times New Roman" w:hAnsi="Times New Roman" w:cs="Times New Roman"/>
          <w:sz w:val="24"/>
          <w:szCs w:val="24"/>
        </w:rPr>
        <w:t>“ (Недоволни), а значителна част от клиентите изобщо не отговарят на този въпрос. Това може да се тълкува като ниска ангажираност или липса на доверие към компанията, което само по себе си е негативен сигнал.</w:t>
      </w:r>
    </w:p>
    <w:p w14:paraId="647EA9CA" w14:textId="1BD273DC" w:rsidR="00671BA4" w:rsidRPr="00671BA4" w:rsidRDefault="00671BA4" w:rsidP="00671BA4">
      <w:pPr>
        <w:spacing w:before="40" w:after="40"/>
        <w:ind w:firstLine="720"/>
        <w:jc w:val="both"/>
        <w:rPr>
          <w:rFonts w:ascii="Times New Roman" w:hAnsi="Times New Roman" w:cs="Times New Roman"/>
          <w:sz w:val="24"/>
          <w:szCs w:val="24"/>
        </w:rPr>
      </w:pPr>
      <w:r w:rsidRPr="00671BA4">
        <w:rPr>
          <w:rFonts w:ascii="Times New Roman" w:hAnsi="Times New Roman" w:cs="Times New Roman"/>
          <w:sz w:val="24"/>
          <w:szCs w:val="24"/>
        </w:rPr>
        <w:t>По отношение на въпроса за удовлетвореността от съотношението цена/качество на услугите („До колко сте доволни от съотношението цена/качество на вашите продукти от XYZ?“), картината е сходна – и тук най-голям процент от клиентите във всеки клъстер изразяват неудовлетвореност. Макар втората по големина група да са „</w:t>
      </w:r>
      <w:proofErr w:type="spellStart"/>
      <w:r w:rsidRPr="00671BA4">
        <w:rPr>
          <w:rFonts w:ascii="Times New Roman" w:hAnsi="Times New Roman" w:cs="Times New Roman"/>
          <w:sz w:val="24"/>
          <w:szCs w:val="24"/>
        </w:rPr>
        <w:t>Satisfied</w:t>
      </w:r>
      <w:proofErr w:type="spellEnd"/>
      <w:r w:rsidRPr="00671BA4">
        <w:rPr>
          <w:rFonts w:ascii="Times New Roman" w:hAnsi="Times New Roman" w:cs="Times New Roman"/>
          <w:sz w:val="24"/>
          <w:szCs w:val="24"/>
        </w:rPr>
        <w:t>“, делът на доволните и особено на „</w:t>
      </w:r>
      <w:proofErr w:type="spellStart"/>
      <w:r w:rsidRPr="00671BA4">
        <w:rPr>
          <w:rFonts w:ascii="Times New Roman" w:hAnsi="Times New Roman" w:cs="Times New Roman"/>
          <w:sz w:val="24"/>
          <w:szCs w:val="24"/>
        </w:rPr>
        <w:t>Very</w:t>
      </w:r>
      <w:proofErr w:type="spellEnd"/>
      <w:r w:rsidRPr="00671BA4">
        <w:rPr>
          <w:rFonts w:ascii="Times New Roman" w:hAnsi="Times New Roman" w:cs="Times New Roman"/>
          <w:sz w:val="24"/>
          <w:szCs w:val="24"/>
        </w:rPr>
        <w:t xml:space="preserve"> </w:t>
      </w:r>
      <w:proofErr w:type="spellStart"/>
      <w:r w:rsidRPr="00671BA4">
        <w:rPr>
          <w:rFonts w:ascii="Times New Roman" w:hAnsi="Times New Roman" w:cs="Times New Roman"/>
          <w:sz w:val="24"/>
          <w:szCs w:val="24"/>
        </w:rPr>
        <w:t>Happy</w:t>
      </w:r>
      <w:proofErr w:type="spellEnd"/>
      <w:r w:rsidRPr="00671BA4">
        <w:rPr>
          <w:rFonts w:ascii="Times New Roman" w:hAnsi="Times New Roman" w:cs="Times New Roman"/>
          <w:sz w:val="24"/>
          <w:szCs w:val="24"/>
        </w:rPr>
        <w:t>“ остава осезаемо по-нисък в сравнение с недоволните. Това ясно показва, че значителна част от клиентите изпитват разочарование от предлаганите продукти и услуги, което носи реален риск от загуба на база и затруднява изграждането на дългосрочни взаимоотношения с клиентите.</w:t>
      </w:r>
    </w:p>
    <w:p w14:paraId="7F0B3DA6" w14:textId="6A449C7F" w:rsidR="00187502" w:rsidRDefault="00671BA4" w:rsidP="00671BA4">
      <w:pPr>
        <w:spacing w:before="40" w:after="240"/>
        <w:ind w:firstLine="720"/>
        <w:jc w:val="both"/>
        <w:rPr>
          <w:rFonts w:ascii="Times New Roman" w:hAnsi="Times New Roman" w:cs="Times New Roman"/>
          <w:sz w:val="24"/>
          <w:szCs w:val="24"/>
        </w:rPr>
      </w:pPr>
      <w:r w:rsidRPr="00671BA4">
        <w:rPr>
          <w:rFonts w:ascii="Times New Roman" w:hAnsi="Times New Roman" w:cs="Times New Roman"/>
          <w:sz w:val="24"/>
          <w:szCs w:val="24"/>
        </w:rPr>
        <w:t>В обобщение, данните от анкетите категорично сочат, че проблемът с клиентската удовлетвореност е съществен и масов, като преобладаващата част от абонатите се чувстват неудовлетворени или не намират смисъл да дадат положителна обратна връзка. Това е сигнал за необходимост от сериозен анализ и спешни мерки за подобряване на качеството на услугите, комуникацията и ценовата политика.</w:t>
      </w:r>
    </w:p>
    <w:p w14:paraId="75DC956B" w14:textId="259052D6" w:rsidR="00CA15A5" w:rsidRPr="00652C05" w:rsidRDefault="003269E7" w:rsidP="00652C05">
      <w:pPr>
        <w:pStyle w:val="Heading1"/>
        <w:numPr>
          <w:ilvl w:val="0"/>
          <w:numId w:val="1"/>
        </w:numPr>
        <w:spacing w:before="240" w:after="200"/>
        <w:ind w:left="0" w:firstLine="709"/>
        <w:jc w:val="both"/>
        <w:rPr>
          <w:rFonts w:ascii="Times New Roman" w:hAnsi="Times New Roman" w:cs="Times New Roman"/>
          <w:b/>
          <w:bCs/>
          <w:color w:val="002060"/>
          <w:sz w:val="30"/>
          <w:szCs w:val="30"/>
        </w:rPr>
      </w:pPr>
      <w:bookmarkStart w:id="43" w:name="_Toc201526145"/>
      <w:r w:rsidRPr="00652C05">
        <w:rPr>
          <w:rFonts w:ascii="Times New Roman" w:hAnsi="Times New Roman" w:cs="Times New Roman"/>
          <w:b/>
          <w:bCs/>
          <w:color w:val="002060"/>
          <w:sz w:val="30"/>
          <w:szCs w:val="30"/>
        </w:rPr>
        <w:t>Ограничения при провеждане на анализа</w:t>
      </w:r>
      <w:bookmarkEnd w:id="43"/>
    </w:p>
    <w:p w14:paraId="23F98E49" w14:textId="587746D6" w:rsidR="00B8537B" w:rsidRPr="00B8537B" w:rsidRDefault="00B8537B" w:rsidP="00B8537B">
      <w:pPr>
        <w:spacing w:before="40" w:after="40"/>
        <w:ind w:firstLine="720"/>
        <w:jc w:val="both"/>
        <w:rPr>
          <w:rFonts w:ascii="Times New Roman" w:hAnsi="Times New Roman" w:cs="Times New Roman"/>
          <w:sz w:val="24"/>
          <w:szCs w:val="24"/>
        </w:rPr>
      </w:pPr>
      <w:r w:rsidRPr="00B8537B">
        <w:rPr>
          <w:rFonts w:ascii="Times New Roman" w:hAnsi="Times New Roman" w:cs="Times New Roman"/>
          <w:sz w:val="24"/>
          <w:szCs w:val="24"/>
        </w:rPr>
        <w:t xml:space="preserve">Въпреки сериозните усилия за подготовка и чистене на данните, анализът се сблъска с редица практически ограничения, които не могат да се игнорират. На първо място, работата с телеком данни, идващи от различни източници и системи, неминуемо води до хетерогенност – имахме и структурирани </w:t>
      </w:r>
      <w:r w:rsidRPr="00B8537B">
        <w:rPr>
          <w:rFonts w:ascii="Times New Roman" w:hAnsi="Times New Roman" w:cs="Times New Roman"/>
          <w:sz w:val="24"/>
          <w:szCs w:val="24"/>
          <w:lang w:val="en-US"/>
        </w:rPr>
        <w:t>usage</w:t>
      </w:r>
      <w:r w:rsidRPr="00B8537B">
        <w:rPr>
          <w:rFonts w:ascii="Times New Roman" w:hAnsi="Times New Roman" w:cs="Times New Roman"/>
          <w:sz w:val="24"/>
          <w:szCs w:val="24"/>
        </w:rPr>
        <w:t xml:space="preserve"> лога, и анкети, и демографски профили. Още в началото стана ясно, че липсващите стойности са хроничен проблем. Например, </w:t>
      </w:r>
      <w:r w:rsidRPr="00B8537B">
        <w:rPr>
          <w:rFonts w:ascii="Times New Roman" w:hAnsi="Times New Roman" w:cs="Times New Roman"/>
          <w:sz w:val="24"/>
          <w:szCs w:val="24"/>
          <w:lang w:val="en-US"/>
        </w:rPr>
        <w:t>usage</w:t>
      </w:r>
      <w:r w:rsidRPr="00B8537B">
        <w:rPr>
          <w:rFonts w:ascii="Times New Roman" w:hAnsi="Times New Roman" w:cs="Times New Roman"/>
          <w:sz w:val="24"/>
          <w:szCs w:val="24"/>
        </w:rPr>
        <w:t xml:space="preserve"> флаговете като </w:t>
      </w:r>
      <w:r w:rsidRPr="00B8537B">
        <w:rPr>
          <w:rFonts w:ascii="Times New Roman" w:hAnsi="Times New Roman" w:cs="Times New Roman"/>
          <w:sz w:val="24"/>
          <w:szCs w:val="24"/>
          <w:lang w:val="en-US"/>
        </w:rPr>
        <w:t>CUS</w:t>
      </w:r>
      <w:r w:rsidRPr="00B8537B">
        <w:rPr>
          <w:rFonts w:ascii="Times New Roman" w:hAnsi="Times New Roman" w:cs="Times New Roman"/>
          <w:sz w:val="24"/>
          <w:szCs w:val="24"/>
        </w:rPr>
        <w:t>_</w:t>
      </w:r>
      <w:r w:rsidRPr="00B8537B">
        <w:rPr>
          <w:rFonts w:ascii="Times New Roman" w:hAnsi="Times New Roman" w:cs="Times New Roman"/>
          <w:sz w:val="24"/>
          <w:szCs w:val="24"/>
          <w:lang w:val="en-US"/>
        </w:rPr>
        <w:t>FL</w:t>
      </w:r>
      <w:r w:rsidRPr="00B8537B">
        <w:rPr>
          <w:rFonts w:ascii="Times New Roman" w:hAnsi="Times New Roman" w:cs="Times New Roman"/>
          <w:sz w:val="24"/>
          <w:szCs w:val="24"/>
        </w:rPr>
        <w:t>_</w:t>
      </w:r>
      <w:r w:rsidRPr="00B8537B">
        <w:rPr>
          <w:rFonts w:ascii="Times New Roman" w:hAnsi="Times New Roman" w:cs="Times New Roman"/>
          <w:sz w:val="24"/>
          <w:szCs w:val="24"/>
          <w:lang w:val="en-US"/>
        </w:rPr>
        <w:t>DTV</w:t>
      </w:r>
      <w:r w:rsidRPr="00B8537B">
        <w:rPr>
          <w:rFonts w:ascii="Times New Roman" w:hAnsi="Times New Roman" w:cs="Times New Roman"/>
          <w:sz w:val="24"/>
          <w:szCs w:val="24"/>
        </w:rPr>
        <w:t xml:space="preserve">, </w:t>
      </w:r>
      <w:r w:rsidRPr="00B8537B">
        <w:rPr>
          <w:rFonts w:ascii="Times New Roman" w:hAnsi="Times New Roman" w:cs="Times New Roman"/>
          <w:sz w:val="24"/>
          <w:szCs w:val="24"/>
          <w:lang w:val="en-US"/>
        </w:rPr>
        <w:t>CUS</w:t>
      </w:r>
      <w:r w:rsidRPr="00B8537B">
        <w:rPr>
          <w:rFonts w:ascii="Times New Roman" w:hAnsi="Times New Roman" w:cs="Times New Roman"/>
          <w:sz w:val="24"/>
          <w:szCs w:val="24"/>
        </w:rPr>
        <w:t>_</w:t>
      </w:r>
      <w:r w:rsidRPr="00B8537B">
        <w:rPr>
          <w:rFonts w:ascii="Times New Roman" w:hAnsi="Times New Roman" w:cs="Times New Roman"/>
          <w:sz w:val="24"/>
          <w:szCs w:val="24"/>
          <w:lang w:val="en-US"/>
        </w:rPr>
        <w:t>FL</w:t>
      </w:r>
      <w:r w:rsidRPr="00B8537B">
        <w:rPr>
          <w:rFonts w:ascii="Times New Roman" w:hAnsi="Times New Roman" w:cs="Times New Roman"/>
          <w:sz w:val="24"/>
          <w:szCs w:val="24"/>
        </w:rPr>
        <w:t>_</w:t>
      </w:r>
      <w:r w:rsidRPr="00B8537B">
        <w:rPr>
          <w:rFonts w:ascii="Times New Roman" w:hAnsi="Times New Roman" w:cs="Times New Roman"/>
          <w:sz w:val="24"/>
          <w:szCs w:val="24"/>
          <w:lang w:val="en-US"/>
        </w:rPr>
        <w:t>INT</w:t>
      </w:r>
      <w:r w:rsidRPr="00B8537B">
        <w:rPr>
          <w:rFonts w:ascii="Times New Roman" w:hAnsi="Times New Roman" w:cs="Times New Roman"/>
          <w:sz w:val="24"/>
          <w:szCs w:val="24"/>
        </w:rPr>
        <w:t xml:space="preserve"> и другите основни услуги имаха </w:t>
      </w:r>
      <w:r>
        <w:rPr>
          <w:rFonts w:ascii="Times New Roman" w:hAnsi="Times New Roman" w:cs="Times New Roman"/>
          <w:sz w:val="24"/>
          <w:szCs w:val="24"/>
        </w:rPr>
        <w:t xml:space="preserve">доста </w:t>
      </w:r>
      <w:r w:rsidRPr="00B8537B">
        <w:rPr>
          <w:rFonts w:ascii="Times New Roman" w:hAnsi="Times New Roman" w:cs="Times New Roman"/>
          <w:sz w:val="24"/>
          <w:szCs w:val="24"/>
        </w:rPr>
        <w:t>липси, което в абсолютна стойност означава над 10 000 реда със съмнителна информативност. При анкетните въпроси и маркетинговите променливи липсите бяха дори над 60</w:t>
      </w:r>
      <w:r w:rsidR="00A35EDB">
        <w:rPr>
          <w:rFonts w:ascii="Times New Roman" w:hAnsi="Times New Roman" w:cs="Times New Roman"/>
          <w:sz w:val="24"/>
          <w:szCs w:val="24"/>
        </w:rPr>
        <w:t> -</w:t>
      </w:r>
      <w:r w:rsidRPr="00B8537B">
        <w:rPr>
          <w:rFonts w:ascii="Times New Roman" w:hAnsi="Times New Roman" w:cs="Times New Roman"/>
          <w:sz w:val="24"/>
          <w:szCs w:val="24"/>
        </w:rPr>
        <w:t>70%, което на практика ги правеше почти неизползваеми за масови анализи без сериозен риск от изкривяване.</w:t>
      </w:r>
    </w:p>
    <w:p w14:paraId="6448D73A" w14:textId="46D65BED" w:rsidR="00B8537B" w:rsidRPr="00B8537B" w:rsidRDefault="00B8537B" w:rsidP="00B8537B">
      <w:pPr>
        <w:spacing w:before="40" w:after="40"/>
        <w:ind w:firstLine="720"/>
        <w:jc w:val="both"/>
        <w:rPr>
          <w:rFonts w:ascii="Times New Roman" w:hAnsi="Times New Roman" w:cs="Times New Roman"/>
          <w:sz w:val="24"/>
          <w:szCs w:val="24"/>
        </w:rPr>
      </w:pPr>
      <w:r w:rsidRPr="00B8537B">
        <w:rPr>
          <w:rFonts w:ascii="Times New Roman" w:hAnsi="Times New Roman" w:cs="Times New Roman"/>
          <w:sz w:val="24"/>
          <w:szCs w:val="24"/>
        </w:rPr>
        <w:t xml:space="preserve">Второто </w:t>
      </w:r>
      <w:r w:rsidR="00177A1B">
        <w:rPr>
          <w:rFonts w:ascii="Times New Roman" w:hAnsi="Times New Roman" w:cs="Times New Roman"/>
          <w:sz w:val="24"/>
          <w:szCs w:val="24"/>
        </w:rPr>
        <w:t>е</w:t>
      </w:r>
      <w:r w:rsidRPr="00B8537B">
        <w:rPr>
          <w:rFonts w:ascii="Times New Roman" w:hAnsi="Times New Roman" w:cs="Times New Roman"/>
          <w:sz w:val="24"/>
          <w:szCs w:val="24"/>
        </w:rPr>
        <w:t xml:space="preserve"> работата с дублирани редове – всеки клиент фигурираше с няколко записа за различни месеци. В един момент трябваше да вземем решение кой запис да използваме. Заложихме на най-новия запис за всеки клиент, за да има една </w:t>
      </w:r>
      <w:r w:rsidRPr="00B8537B">
        <w:rPr>
          <w:rFonts w:ascii="Times New Roman" w:hAnsi="Times New Roman" w:cs="Times New Roman"/>
          <w:sz w:val="24"/>
          <w:szCs w:val="24"/>
          <w:lang w:val="en-US"/>
        </w:rPr>
        <w:t>snapshot</w:t>
      </w:r>
      <w:r w:rsidRPr="00B8537B">
        <w:rPr>
          <w:rFonts w:ascii="Times New Roman" w:hAnsi="Times New Roman" w:cs="Times New Roman"/>
          <w:sz w:val="24"/>
          <w:szCs w:val="24"/>
        </w:rPr>
        <w:t xml:space="preserve"> картина на поведението. Това обаче означава, че губим информация за динамиката във времето и промените в потреблението, което може да е критично за някои типове анализи.</w:t>
      </w:r>
    </w:p>
    <w:p w14:paraId="5975C9F3" w14:textId="6731A561" w:rsidR="00B8537B" w:rsidRPr="00B8537B" w:rsidRDefault="00B8537B" w:rsidP="00B8537B">
      <w:pPr>
        <w:spacing w:before="40" w:after="40"/>
        <w:ind w:firstLine="720"/>
        <w:jc w:val="both"/>
        <w:rPr>
          <w:rFonts w:ascii="Times New Roman" w:hAnsi="Times New Roman" w:cs="Times New Roman"/>
          <w:sz w:val="24"/>
          <w:szCs w:val="24"/>
        </w:rPr>
      </w:pPr>
      <w:r w:rsidRPr="00B8537B">
        <w:rPr>
          <w:rFonts w:ascii="Times New Roman" w:hAnsi="Times New Roman" w:cs="Times New Roman"/>
          <w:sz w:val="24"/>
          <w:szCs w:val="24"/>
        </w:rPr>
        <w:t xml:space="preserve">Трети важен аспект са така наречените </w:t>
      </w:r>
      <w:r w:rsidRPr="00B8537B">
        <w:rPr>
          <w:rFonts w:ascii="Times New Roman" w:hAnsi="Times New Roman" w:cs="Times New Roman"/>
          <w:sz w:val="24"/>
          <w:szCs w:val="24"/>
          <w:lang w:val="en-US"/>
        </w:rPr>
        <w:t>outliers</w:t>
      </w:r>
      <w:r w:rsidRPr="00B8537B">
        <w:rPr>
          <w:rFonts w:ascii="Times New Roman" w:hAnsi="Times New Roman" w:cs="Times New Roman"/>
          <w:sz w:val="24"/>
          <w:szCs w:val="24"/>
        </w:rPr>
        <w:t xml:space="preserve"> – имаше клиенти с абсурдно високи стойности на употреба, например над 4000 единици за някои </w:t>
      </w:r>
      <w:r w:rsidRPr="00B8537B">
        <w:rPr>
          <w:rFonts w:ascii="Times New Roman" w:hAnsi="Times New Roman" w:cs="Times New Roman"/>
          <w:sz w:val="24"/>
          <w:szCs w:val="24"/>
          <w:lang w:val="en-US"/>
        </w:rPr>
        <w:t>usage</w:t>
      </w:r>
      <w:r w:rsidRPr="00B8537B">
        <w:rPr>
          <w:rFonts w:ascii="Times New Roman" w:hAnsi="Times New Roman" w:cs="Times New Roman"/>
          <w:sz w:val="24"/>
          <w:szCs w:val="24"/>
        </w:rPr>
        <w:t xml:space="preserve"> индикатори, докато медианата </w:t>
      </w:r>
      <w:r w:rsidR="00177A1B">
        <w:rPr>
          <w:rFonts w:ascii="Times New Roman" w:hAnsi="Times New Roman" w:cs="Times New Roman"/>
          <w:sz w:val="24"/>
          <w:szCs w:val="24"/>
        </w:rPr>
        <w:t>е</w:t>
      </w:r>
      <w:r w:rsidRPr="00B8537B">
        <w:rPr>
          <w:rFonts w:ascii="Times New Roman" w:hAnsi="Times New Roman" w:cs="Times New Roman"/>
          <w:sz w:val="24"/>
          <w:szCs w:val="24"/>
        </w:rPr>
        <w:t xml:space="preserve"> десетки пъти по-ниска. </w:t>
      </w:r>
      <w:r w:rsidR="00177A1B">
        <w:rPr>
          <w:rFonts w:ascii="Times New Roman" w:hAnsi="Times New Roman" w:cs="Times New Roman"/>
          <w:sz w:val="24"/>
          <w:szCs w:val="24"/>
        </w:rPr>
        <w:t>е</w:t>
      </w:r>
      <w:r w:rsidRPr="00B8537B">
        <w:rPr>
          <w:rFonts w:ascii="Times New Roman" w:hAnsi="Times New Roman" w:cs="Times New Roman"/>
          <w:sz w:val="24"/>
          <w:szCs w:val="24"/>
        </w:rPr>
        <w:t xml:space="preserve"> наложително да се дефинират </w:t>
      </w:r>
      <w:r w:rsidRPr="00B8537B">
        <w:rPr>
          <w:rFonts w:ascii="Times New Roman" w:hAnsi="Times New Roman" w:cs="Times New Roman"/>
          <w:sz w:val="24"/>
          <w:szCs w:val="24"/>
          <w:lang w:val="en-US"/>
        </w:rPr>
        <w:t>bins</w:t>
      </w:r>
      <w:r w:rsidRPr="00B8537B">
        <w:rPr>
          <w:rFonts w:ascii="Times New Roman" w:hAnsi="Times New Roman" w:cs="Times New Roman"/>
          <w:sz w:val="24"/>
          <w:szCs w:val="24"/>
        </w:rPr>
        <w:t xml:space="preserve"> за отделните </w:t>
      </w:r>
      <w:r w:rsidRPr="00B8537B">
        <w:rPr>
          <w:rFonts w:ascii="Times New Roman" w:hAnsi="Times New Roman" w:cs="Times New Roman"/>
          <w:sz w:val="24"/>
          <w:szCs w:val="24"/>
          <w:lang w:val="en-US"/>
        </w:rPr>
        <w:t>usage</w:t>
      </w:r>
      <w:r w:rsidRPr="00B8537B">
        <w:rPr>
          <w:rFonts w:ascii="Times New Roman" w:hAnsi="Times New Roman" w:cs="Times New Roman"/>
          <w:sz w:val="24"/>
          <w:szCs w:val="24"/>
        </w:rPr>
        <w:t xml:space="preserve"> променливи, като най-горният </w:t>
      </w:r>
      <w:r w:rsidRPr="00B8537B">
        <w:rPr>
          <w:rFonts w:ascii="Times New Roman" w:hAnsi="Times New Roman" w:cs="Times New Roman"/>
          <w:sz w:val="24"/>
          <w:szCs w:val="24"/>
          <w:lang w:val="en-US"/>
        </w:rPr>
        <w:t>bin</w:t>
      </w:r>
      <w:r w:rsidRPr="00B8537B">
        <w:rPr>
          <w:rFonts w:ascii="Times New Roman" w:hAnsi="Times New Roman" w:cs="Times New Roman"/>
          <w:sz w:val="24"/>
          <w:szCs w:val="24"/>
        </w:rPr>
        <w:t xml:space="preserve"> по същество събираше всичко, което се отличава рязко от масовия случай. Така запазихме логиката на сегментацията, но все пак тези екстремни стойности влияят на статистическите разпределения.</w:t>
      </w:r>
    </w:p>
    <w:p w14:paraId="77402567" w14:textId="2C163148" w:rsidR="005F08BA" w:rsidRPr="00CB3F6D" w:rsidRDefault="00DE29BF" w:rsidP="00DE29BF">
      <w:pPr>
        <w:spacing w:before="40" w:after="240"/>
        <w:ind w:firstLine="720"/>
        <w:jc w:val="both"/>
        <w:rPr>
          <w:rFonts w:ascii="Times New Roman" w:hAnsi="Times New Roman" w:cs="Times New Roman"/>
          <w:sz w:val="24"/>
          <w:szCs w:val="24"/>
        </w:rPr>
      </w:pPr>
      <w:r>
        <w:rPr>
          <w:rFonts w:ascii="Times New Roman" w:hAnsi="Times New Roman" w:cs="Times New Roman"/>
          <w:sz w:val="24"/>
          <w:szCs w:val="24"/>
        </w:rPr>
        <w:t>Като заключение</w:t>
      </w:r>
      <w:r w:rsidR="00B8537B" w:rsidRPr="00B8537B">
        <w:rPr>
          <w:rFonts w:ascii="Times New Roman" w:hAnsi="Times New Roman" w:cs="Times New Roman"/>
          <w:sz w:val="24"/>
          <w:szCs w:val="24"/>
        </w:rPr>
        <w:t xml:space="preserve"> анализът даде стабилна и логична сегментация, но на цената на множество компромиси и внимателно подбрани подходи към липсващи стойности, аутлайъри и дублирани записи. Винаги, когато има голям, хетерогенен </w:t>
      </w:r>
      <w:r w:rsidR="00B8537B" w:rsidRPr="00B8537B">
        <w:rPr>
          <w:rFonts w:ascii="Times New Roman" w:hAnsi="Times New Roman" w:cs="Times New Roman"/>
          <w:sz w:val="24"/>
          <w:szCs w:val="24"/>
          <w:lang w:val="en-US"/>
        </w:rPr>
        <w:t>dataset</w:t>
      </w:r>
      <w:r w:rsidR="00B8537B" w:rsidRPr="00B8537B">
        <w:rPr>
          <w:rFonts w:ascii="Times New Roman" w:hAnsi="Times New Roman" w:cs="Times New Roman"/>
          <w:sz w:val="24"/>
          <w:szCs w:val="24"/>
        </w:rPr>
        <w:t xml:space="preserve">, това е цената на реалния </w:t>
      </w:r>
      <w:r w:rsidR="00B8537B" w:rsidRPr="00B8537B">
        <w:rPr>
          <w:rFonts w:ascii="Times New Roman" w:hAnsi="Times New Roman" w:cs="Times New Roman"/>
          <w:sz w:val="24"/>
          <w:szCs w:val="24"/>
          <w:lang w:val="en-US"/>
        </w:rPr>
        <w:t>data</w:t>
      </w:r>
      <w:r w:rsidR="00B8537B" w:rsidRPr="00B8537B">
        <w:rPr>
          <w:rFonts w:ascii="Times New Roman" w:hAnsi="Times New Roman" w:cs="Times New Roman"/>
          <w:sz w:val="24"/>
          <w:szCs w:val="24"/>
        </w:rPr>
        <w:t xml:space="preserve"> </w:t>
      </w:r>
      <w:r w:rsidR="00B8537B" w:rsidRPr="00B8537B">
        <w:rPr>
          <w:rFonts w:ascii="Times New Roman" w:hAnsi="Times New Roman" w:cs="Times New Roman"/>
          <w:sz w:val="24"/>
          <w:szCs w:val="24"/>
          <w:lang w:val="en-US"/>
        </w:rPr>
        <w:t>science</w:t>
      </w:r>
      <w:r w:rsidR="00B8537B" w:rsidRPr="00B8537B">
        <w:rPr>
          <w:rFonts w:ascii="Times New Roman" w:hAnsi="Times New Roman" w:cs="Times New Roman"/>
          <w:sz w:val="24"/>
          <w:szCs w:val="24"/>
        </w:rPr>
        <w:t xml:space="preserve"> – между чистата теория и практическата „кал“.</w:t>
      </w:r>
    </w:p>
    <w:p w14:paraId="75ED575F" w14:textId="4CCD3391" w:rsidR="00BD1C18" w:rsidRPr="00652C05" w:rsidRDefault="00BD1C18" w:rsidP="00652C05">
      <w:pPr>
        <w:pStyle w:val="Heading1"/>
        <w:numPr>
          <w:ilvl w:val="0"/>
          <w:numId w:val="1"/>
        </w:numPr>
        <w:spacing w:before="240" w:after="200"/>
        <w:ind w:left="0" w:firstLine="709"/>
        <w:jc w:val="both"/>
        <w:rPr>
          <w:rFonts w:ascii="Times New Roman" w:hAnsi="Times New Roman" w:cs="Times New Roman"/>
          <w:b/>
          <w:bCs/>
          <w:color w:val="002060"/>
          <w:sz w:val="30"/>
          <w:szCs w:val="30"/>
        </w:rPr>
      </w:pPr>
      <w:bookmarkStart w:id="44" w:name="_Toc201526146"/>
      <w:r w:rsidRPr="00652C05">
        <w:rPr>
          <w:rFonts w:ascii="Times New Roman" w:hAnsi="Times New Roman" w:cs="Times New Roman"/>
          <w:b/>
          <w:bCs/>
          <w:color w:val="002060"/>
          <w:sz w:val="30"/>
          <w:szCs w:val="30"/>
        </w:rPr>
        <w:lastRenderedPageBreak/>
        <w:t>Маркетингов фокус</w:t>
      </w:r>
      <w:bookmarkEnd w:id="44"/>
    </w:p>
    <w:p w14:paraId="6BEA0187" w14:textId="79608B88" w:rsidR="00866FD7" w:rsidRPr="00B41264" w:rsidRDefault="00866FD7" w:rsidP="00B41264">
      <w:pPr>
        <w:spacing w:before="60" w:after="40"/>
        <w:ind w:firstLine="720"/>
        <w:jc w:val="both"/>
        <w:rPr>
          <w:rFonts w:ascii="Times New Roman" w:hAnsi="Times New Roman" w:cs="Times New Roman"/>
          <w:sz w:val="24"/>
          <w:szCs w:val="24"/>
        </w:rPr>
      </w:pPr>
      <w:bookmarkStart w:id="45" w:name="_Toc187930308"/>
      <w:r w:rsidRPr="00B41264">
        <w:rPr>
          <w:rFonts w:ascii="Times New Roman" w:hAnsi="Times New Roman" w:cs="Times New Roman"/>
          <w:sz w:val="24"/>
          <w:szCs w:val="24"/>
        </w:rPr>
        <w:t xml:space="preserve">Анализът на реалното използване на телекомуникационните услуги показа ясно изразена сегментация на клиентската база според поведението – от напълно пасивни до силно ангажирани потребители. Най-отчетливо се открояват три основни профила: </w:t>
      </w:r>
      <w:r w:rsidRPr="00B41264">
        <w:rPr>
          <w:rFonts w:ascii="Times New Roman" w:hAnsi="Times New Roman" w:cs="Times New Roman"/>
          <w:b/>
          <w:bCs/>
          <w:sz w:val="24"/>
          <w:szCs w:val="24"/>
        </w:rPr>
        <w:t>„</w:t>
      </w:r>
      <w:r w:rsidRPr="00B41264">
        <w:rPr>
          <w:rFonts w:ascii="Times New Roman" w:hAnsi="Times New Roman" w:cs="Times New Roman"/>
          <w:b/>
          <w:bCs/>
          <w:sz w:val="24"/>
          <w:szCs w:val="24"/>
          <w:lang w:val="en-US"/>
        </w:rPr>
        <w:t>no</w:t>
      </w:r>
      <w:r w:rsidRPr="00B41264">
        <w:rPr>
          <w:rFonts w:ascii="Times New Roman" w:hAnsi="Times New Roman" w:cs="Times New Roman"/>
          <w:b/>
          <w:bCs/>
          <w:sz w:val="24"/>
          <w:szCs w:val="24"/>
        </w:rPr>
        <w:t xml:space="preserve"> </w:t>
      </w:r>
      <w:r w:rsidRPr="00B41264">
        <w:rPr>
          <w:rFonts w:ascii="Times New Roman" w:hAnsi="Times New Roman" w:cs="Times New Roman"/>
          <w:b/>
          <w:bCs/>
          <w:sz w:val="24"/>
          <w:szCs w:val="24"/>
          <w:lang w:val="en-US"/>
        </w:rPr>
        <w:t>user</w:t>
      </w:r>
      <w:r w:rsidRPr="00B41264">
        <w:rPr>
          <w:rFonts w:ascii="Times New Roman" w:hAnsi="Times New Roman" w:cs="Times New Roman"/>
          <w:b/>
          <w:bCs/>
          <w:sz w:val="24"/>
          <w:szCs w:val="24"/>
        </w:rPr>
        <w:t>/</w:t>
      </w:r>
      <w:r w:rsidRPr="00B41264">
        <w:rPr>
          <w:rFonts w:ascii="Times New Roman" w:hAnsi="Times New Roman" w:cs="Times New Roman"/>
          <w:b/>
          <w:bCs/>
          <w:sz w:val="24"/>
          <w:szCs w:val="24"/>
          <w:lang w:val="en-US"/>
        </w:rPr>
        <w:t>zero</w:t>
      </w:r>
      <w:r w:rsidRPr="00B41264">
        <w:rPr>
          <w:rFonts w:ascii="Times New Roman" w:hAnsi="Times New Roman" w:cs="Times New Roman"/>
          <w:b/>
          <w:bCs/>
          <w:sz w:val="24"/>
          <w:szCs w:val="24"/>
        </w:rPr>
        <w:t xml:space="preserve"> </w:t>
      </w:r>
      <w:r w:rsidRPr="00B41264">
        <w:rPr>
          <w:rFonts w:ascii="Times New Roman" w:hAnsi="Times New Roman" w:cs="Times New Roman"/>
          <w:b/>
          <w:bCs/>
          <w:sz w:val="24"/>
          <w:szCs w:val="24"/>
          <w:lang w:val="en-US"/>
        </w:rPr>
        <w:t>user</w:t>
      </w:r>
      <w:r w:rsidRPr="00B41264">
        <w:rPr>
          <w:rFonts w:ascii="Times New Roman" w:hAnsi="Times New Roman" w:cs="Times New Roman"/>
          <w:b/>
          <w:bCs/>
          <w:sz w:val="24"/>
          <w:szCs w:val="24"/>
        </w:rPr>
        <w:t>“</w:t>
      </w:r>
      <w:r w:rsidRPr="00B41264">
        <w:rPr>
          <w:rFonts w:ascii="Times New Roman" w:hAnsi="Times New Roman" w:cs="Times New Roman"/>
          <w:sz w:val="24"/>
          <w:szCs w:val="24"/>
        </w:rPr>
        <w:t xml:space="preserve">, </w:t>
      </w:r>
      <w:r w:rsidRPr="00B41264">
        <w:rPr>
          <w:rFonts w:ascii="Times New Roman" w:hAnsi="Times New Roman" w:cs="Times New Roman"/>
          <w:b/>
          <w:bCs/>
          <w:sz w:val="24"/>
          <w:szCs w:val="24"/>
        </w:rPr>
        <w:t>„</w:t>
      </w:r>
      <w:r w:rsidRPr="00B41264">
        <w:rPr>
          <w:rFonts w:ascii="Times New Roman" w:hAnsi="Times New Roman" w:cs="Times New Roman"/>
          <w:b/>
          <w:bCs/>
          <w:sz w:val="24"/>
          <w:szCs w:val="24"/>
          <w:lang w:val="en-US"/>
        </w:rPr>
        <w:t>medium</w:t>
      </w:r>
      <w:r w:rsidRPr="00B41264">
        <w:rPr>
          <w:rFonts w:ascii="Times New Roman" w:hAnsi="Times New Roman" w:cs="Times New Roman"/>
          <w:b/>
          <w:bCs/>
          <w:sz w:val="24"/>
          <w:szCs w:val="24"/>
        </w:rPr>
        <w:t>“</w:t>
      </w:r>
      <w:r w:rsidRPr="00B41264">
        <w:rPr>
          <w:rFonts w:ascii="Times New Roman" w:hAnsi="Times New Roman" w:cs="Times New Roman"/>
          <w:sz w:val="24"/>
          <w:szCs w:val="24"/>
        </w:rPr>
        <w:t xml:space="preserve"> и </w:t>
      </w:r>
      <w:r w:rsidRPr="00B41264">
        <w:rPr>
          <w:rFonts w:ascii="Times New Roman" w:hAnsi="Times New Roman" w:cs="Times New Roman"/>
          <w:bCs/>
          <w:sz w:val="24"/>
          <w:szCs w:val="24"/>
        </w:rPr>
        <w:t>„</w:t>
      </w:r>
      <w:r w:rsidRPr="00B41264">
        <w:rPr>
          <w:rFonts w:ascii="Times New Roman" w:hAnsi="Times New Roman" w:cs="Times New Roman"/>
          <w:bCs/>
          <w:sz w:val="24"/>
          <w:szCs w:val="24"/>
          <w:lang w:val="en-US"/>
        </w:rPr>
        <w:t>high</w:t>
      </w:r>
      <w:r w:rsidRPr="00B41264">
        <w:rPr>
          <w:rFonts w:ascii="Times New Roman" w:hAnsi="Times New Roman" w:cs="Times New Roman"/>
          <w:bCs/>
          <w:sz w:val="24"/>
          <w:szCs w:val="24"/>
        </w:rPr>
        <w:t xml:space="preserve"> </w:t>
      </w:r>
      <w:r w:rsidRPr="00B41264">
        <w:rPr>
          <w:rFonts w:ascii="Times New Roman" w:hAnsi="Times New Roman" w:cs="Times New Roman"/>
          <w:bCs/>
          <w:sz w:val="24"/>
          <w:szCs w:val="24"/>
          <w:lang w:val="en-US"/>
        </w:rPr>
        <w:t>usage</w:t>
      </w:r>
      <w:r w:rsidRPr="00B41264">
        <w:rPr>
          <w:rFonts w:ascii="Times New Roman" w:hAnsi="Times New Roman" w:cs="Times New Roman"/>
          <w:bCs/>
          <w:sz w:val="24"/>
          <w:szCs w:val="24"/>
        </w:rPr>
        <w:t>“</w:t>
      </w:r>
      <w:r w:rsidRPr="00B41264">
        <w:rPr>
          <w:rFonts w:ascii="Times New Roman" w:hAnsi="Times New Roman" w:cs="Times New Roman"/>
          <w:sz w:val="24"/>
          <w:szCs w:val="24"/>
        </w:rPr>
        <w:t xml:space="preserve"> клиенти, като тези групи се повтарят във всяка от основните услуги (мобилна телефония, интернет, телевизия и фиксирана телефония).</w:t>
      </w:r>
    </w:p>
    <w:p w14:paraId="4A0B9593" w14:textId="77777777" w:rsidR="00866FD7" w:rsidRPr="00B41264" w:rsidRDefault="00866FD7" w:rsidP="00B41264">
      <w:pPr>
        <w:spacing w:before="60" w:after="120"/>
        <w:ind w:firstLine="720"/>
        <w:jc w:val="both"/>
        <w:rPr>
          <w:rFonts w:ascii="Times New Roman" w:hAnsi="Times New Roman" w:cs="Times New Roman"/>
          <w:sz w:val="24"/>
          <w:szCs w:val="24"/>
        </w:rPr>
      </w:pPr>
      <w:r w:rsidRPr="00B41264">
        <w:rPr>
          <w:rFonts w:ascii="Times New Roman" w:hAnsi="Times New Roman" w:cs="Times New Roman"/>
          <w:bCs/>
          <w:sz w:val="24"/>
          <w:szCs w:val="24"/>
        </w:rPr>
        <w:t>Въз основа на това препоръчваме силен маркетингов фокус върху персонализираното таргетиране според реалното потребление</w:t>
      </w:r>
      <w:r w:rsidRPr="00B41264">
        <w:rPr>
          <w:rFonts w:ascii="Times New Roman" w:hAnsi="Times New Roman" w:cs="Times New Roman"/>
          <w:sz w:val="24"/>
          <w:szCs w:val="24"/>
        </w:rPr>
        <w:t>, а не универсален подход за всички. Данните от анализа показват, че:</w:t>
      </w:r>
    </w:p>
    <w:p w14:paraId="35A9BAC1" w14:textId="6290048E" w:rsidR="00866FD7" w:rsidRPr="00B41264" w:rsidRDefault="00866FD7" w:rsidP="00B41264">
      <w:pPr>
        <w:spacing w:before="60" w:after="40"/>
        <w:ind w:firstLine="720"/>
        <w:jc w:val="both"/>
        <w:rPr>
          <w:rFonts w:ascii="Times New Roman" w:hAnsi="Times New Roman" w:cs="Times New Roman"/>
          <w:sz w:val="24"/>
          <w:szCs w:val="24"/>
        </w:rPr>
      </w:pPr>
      <w:r w:rsidRPr="00B41264">
        <w:rPr>
          <w:rFonts w:ascii="Times New Roman" w:hAnsi="Times New Roman" w:cs="Times New Roman"/>
          <w:sz w:val="24"/>
          <w:szCs w:val="24"/>
        </w:rPr>
        <w:t xml:space="preserve">– </w:t>
      </w:r>
      <w:r w:rsidRPr="00B41264">
        <w:rPr>
          <w:rFonts w:ascii="Times New Roman" w:hAnsi="Times New Roman" w:cs="Times New Roman"/>
          <w:b/>
          <w:bCs/>
          <w:sz w:val="24"/>
          <w:szCs w:val="24"/>
        </w:rPr>
        <w:t>Мултипродуктовите клиенти</w:t>
      </w:r>
      <w:r w:rsidRPr="00B41264">
        <w:rPr>
          <w:rFonts w:ascii="Times New Roman" w:hAnsi="Times New Roman" w:cs="Times New Roman"/>
          <w:sz w:val="24"/>
          <w:szCs w:val="24"/>
        </w:rPr>
        <w:t xml:space="preserve"> (домакинства с млади семейства и деца) носят най-висок приход и имат най-висока склонност към </w:t>
      </w:r>
      <w:r w:rsidRPr="00B41264">
        <w:rPr>
          <w:rFonts w:ascii="Times New Roman" w:hAnsi="Times New Roman" w:cs="Times New Roman"/>
          <w:sz w:val="24"/>
          <w:szCs w:val="24"/>
          <w:lang w:val="en-US"/>
        </w:rPr>
        <w:t>up</w:t>
      </w:r>
      <w:r w:rsidRPr="00B41264">
        <w:rPr>
          <w:rFonts w:ascii="Times New Roman" w:hAnsi="Times New Roman" w:cs="Times New Roman"/>
          <w:sz w:val="24"/>
          <w:szCs w:val="24"/>
        </w:rPr>
        <w:t>-</w:t>
      </w:r>
      <w:r w:rsidRPr="00B41264">
        <w:rPr>
          <w:rFonts w:ascii="Times New Roman" w:hAnsi="Times New Roman" w:cs="Times New Roman"/>
          <w:sz w:val="24"/>
          <w:szCs w:val="24"/>
          <w:lang w:val="en-US"/>
        </w:rPr>
        <w:t>sell</w:t>
      </w:r>
      <w:r w:rsidRPr="00B41264">
        <w:rPr>
          <w:rFonts w:ascii="Times New Roman" w:hAnsi="Times New Roman" w:cs="Times New Roman"/>
          <w:sz w:val="24"/>
          <w:szCs w:val="24"/>
        </w:rPr>
        <w:t xml:space="preserve"> и </w:t>
      </w:r>
      <w:r w:rsidRPr="00B41264">
        <w:rPr>
          <w:rFonts w:ascii="Times New Roman" w:hAnsi="Times New Roman" w:cs="Times New Roman"/>
          <w:sz w:val="24"/>
          <w:szCs w:val="24"/>
          <w:lang w:val="en-US"/>
        </w:rPr>
        <w:t>cross</w:t>
      </w:r>
      <w:r w:rsidRPr="00B41264">
        <w:rPr>
          <w:rFonts w:ascii="Times New Roman" w:hAnsi="Times New Roman" w:cs="Times New Roman"/>
          <w:sz w:val="24"/>
          <w:szCs w:val="24"/>
        </w:rPr>
        <w:t>-</w:t>
      </w:r>
      <w:r w:rsidRPr="00B41264">
        <w:rPr>
          <w:rFonts w:ascii="Times New Roman" w:hAnsi="Times New Roman" w:cs="Times New Roman"/>
          <w:sz w:val="24"/>
          <w:szCs w:val="24"/>
          <w:lang w:val="en-US"/>
        </w:rPr>
        <w:t>sell</w:t>
      </w:r>
      <w:r w:rsidRPr="00B41264">
        <w:rPr>
          <w:rFonts w:ascii="Times New Roman" w:hAnsi="Times New Roman" w:cs="Times New Roman"/>
          <w:sz w:val="24"/>
          <w:szCs w:val="24"/>
        </w:rPr>
        <w:t xml:space="preserve">, особено когато вече комбинират мобилен интернет и телевизия;– </w:t>
      </w:r>
      <w:r w:rsidRPr="00B41264">
        <w:rPr>
          <w:rFonts w:ascii="Times New Roman" w:hAnsi="Times New Roman" w:cs="Times New Roman"/>
          <w:b/>
          <w:bCs/>
          <w:sz w:val="24"/>
          <w:szCs w:val="24"/>
        </w:rPr>
        <w:t>„</w:t>
      </w:r>
      <w:r w:rsidRPr="00B41264">
        <w:rPr>
          <w:rFonts w:ascii="Times New Roman" w:hAnsi="Times New Roman" w:cs="Times New Roman"/>
          <w:b/>
          <w:bCs/>
          <w:sz w:val="24"/>
          <w:szCs w:val="24"/>
          <w:lang w:val="en-US"/>
        </w:rPr>
        <w:t>Zero</w:t>
      </w:r>
      <w:r w:rsidRPr="00B41264">
        <w:rPr>
          <w:rFonts w:ascii="Times New Roman" w:hAnsi="Times New Roman" w:cs="Times New Roman"/>
          <w:b/>
          <w:bCs/>
          <w:sz w:val="24"/>
          <w:szCs w:val="24"/>
        </w:rPr>
        <w:t xml:space="preserve"> </w:t>
      </w:r>
      <w:r w:rsidRPr="00B41264">
        <w:rPr>
          <w:rFonts w:ascii="Times New Roman" w:hAnsi="Times New Roman" w:cs="Times New Roman"/>
          <w:b/>
          <w:bCs/>
          <w:sz w:val="24"/>
          <w:szCs w:val="24"/>
          <w:lang w:val="en-US"/>
        </w:rPr>
        <w:t>user</w:t>
      </w:r>
      <w:r w:rsidRPr="00B41264">
        <w:rPr>
          <w:rFonts w:ascii="Times New Roman" w:hAnsi="Times New Roman" w:cs="Times New Roman"/>
          <w:b/>
          <w:bCs/>
          <w:sz w:val="24"/>
          <w:szCs w:val="24"/>
        </w:rPr>
        <w:t>“</w:t>
      </w:r>
      <w:r w:rsidRPr="00B41264">
        <w:rPr>
          <w:rFonts w:ascii="Times New Roman" w:hAnsi="Times New Roman" w:cs="Times New Roman"/>
          <w:sz w:val="24"/>
          <w:szCs w:val="24"/>
        </w:rPr>
        <w:t xml:space="preserve"> сегментите са подходящи за целенасочени ре-активационни кампании и стимули за старт на ползване, тъй като голяма част от тях изобщо не използват наличните услуги;</w:t>
      </w:r>
    </w:p>
    <w:p w14:paraId="7F071AA6" w14:textId="77777777" w:rsidR="00B41264" w:rsidRPr="00B41264" w:rsidRDefault="00866FD7" w:rsidP="00B41264">
      <w:pPr>
        <w:spacing w:before="60" w:after="40"/>
        <w:ind w:firstLine="720"/>
        <w:jc w:val="both"/>
        <w:rPr>
          <w:rFonts w:ascii="Times New Roman" w:hAnsi="Times New Roman" w:cs="Times New Roman"/>
          <w:sz w:val="24"/>
          <w:szCs w:val="24"/>
        </w:rPr>
      </w:pPr>
      <w:r w:rsidRPr="00B41264">
        <w:rPr>
          <w:rFonts w:ascii="Times New Roman" w:hAnsi="Times New Roman" w:cs="Times New Roman"/>
          <w:sz w:val="24"/>
          <w:szCs w:val="24"/>
        </w:rPr>
        <w:t xml:space="preserve">– </w:t>
      </w:r>
      <w:r w:rsidRPr="00B41264">
        <w:rPr>
          <w:rFonts w:ascii="Times New Roman" w:hAnsi="Times New Roman" w:cs="Times New Roman"/>
          <w:b/>
          <w:bCs/>
          <w:sz w:val="24"/>
          <w:szCs w:val="24"/>
        </w:rPr>
        <w:t xml:space="preserve">Сегментите с ниска удовлетвореност по </w:t>
      </w:r>
      <w:r w:rsidRPr="00B41264">
        <w:rPr>
          <w:rFonts w:ascii="Times New Roman" w:hAnsi="Times New Roman" w:cs="Times New Roman"/>
          <w:b/>
          <w:bCs/>
          <w:sz w:val="24"/>
          <w:szCs w:val="24"/>
          <w:lang w:val="en-US"/>
        </w:rPr>
        <w:t>NPS</w:t>
      </w:r>
      <w:r w:rsidRPr="00B41264">
        <w:rPr>
          <w:rFonts w:ascii="Times New Roman" w:hAnsi="Times New Roman" w:cs="Times New Roman"/>
          <w:b/>
          <w:bCs/>
          <w:sz w:val="24"/>
          <w:szCs w:val="24"/>
        </w:rPr>
        <w:t xml:space="preserve"> или с ниско потребление</w:t>
      </w:r>
      <w:r w:rsidRPr="00B41264">
        <w:rPr>
          <w:rFonts w:ascii="Times New Roman" w:hAnsi="Times New Roman" w:cs="Times New Roman"/>
          <w:sz w:val="24"/>
          <w:szCs w:val="24"/>
        </w:rPr>
        <w:t xml:space="preserve"> имат по-висока склонност към отлив и изискват специфични </w:t>
      </w:r>
      <w:r w:rsidRPr="00B41264">
        <w:rPr>
          <w:rFonts w:ascii="Times New Roman" w:hAnsi="Times New Roman" w:cs="Times New Roman"/>
          <w:sz w:val="24"/>
          <w:szCs w:val="24"/>
          <w:lang w:val="en-US"/>
        </w:rPr>
        <w:t>retention</w:t>
      </w:r>
      <w:r w:rsidRPr="00B41264">
        <w:rPr>
          <w:rFonts w:ascii="Times New Roman" w:hAnsi="Times New Roman" w:cs="Times New Roman"/>
          <w:sz w:val="24"/>
          <w:szCs w:val="24"/>
        </w:rPr>
        <w:t xml:space="preserve"> подходи;</w:t>
      </w:r>
    </w:p>
    <w:p w14:paraId="0B4997E0" w14:textId="13DF77E4" w:rsidR="00866FD7" w:rsidRPr="00B41264" w:rsidRDefault="00866FD7" w:rsidP="00B41264">
      <w:pPr>
        <w:spacing w:before="60" w:after="120"/>
        <w:ind w:firstLine="720"/>
        <w:jc w:val="both"/>
        <w:rPr>
          <w:rFonts w:ascii="Times New Roman" w:hAnsi="Times New Roman" w:cs="Times New Roman"/>
          <w:sz w:val="24"/>
          <w:szCs w:val="24"/>
        </w:rPr>
      </w:pPr>
      <w:r w:rsidRPr="00B41264">
        <w:rPr>
          <w:rFonts w:ascii="Times New Roman" w:hAnsi="Times New Roman" w:cs="Times New Roman"/>
          <w:sz w:val="24"/>
          <w:szCs w:val="24"/>
        </w:rPr>
        <w:t xml:space="preserve">– </w:t>
      </w:r>
      <w:r w:rsidRPr="00B41264">
        <w:rPr>
          <w:rFonts w:ascii="Times New Roman" w:hAnsi="Times New Roman" w:cs="Times New Roman"/>
          <w:b/>
          <w:bCs/>
          <w:sz w:val="24"/>
          <w:szCs w:val="24"/>
        </w:rPr>
        <w:t>Демографските анализи</w:t>
      </w:r>
      <w:r w:rsidRPr="00B41264">
        <w:rPr>
          <w:rFonts w:ascii="Times New Roman" w:hAnsi="Times New Roman" w:cs="Times New Roman"/>
          <w:sz w:val="24"/>
          <w:szCs w:val="24"/>
        </w:rPr>
        <w:t xml:space="preserve"> (</w:t>
      </w:r>
      <w:r w:rsidRPr="00B41264">
        <w:rPr>
          <w:rFonts w:ascii="Times New Roman" w:hAnsi="Times New Roman" w:cs="Times New Roman"/>
          <w:sz w:val="24"/>
          <w:szCs w:val="24"/>
          <w:lang w:val="en-US"/>
        </w:rPr>
        <w:t>CUS</w:t>
      </w:r>
      <w:r w:rsidRPr="00B41264">
        <w:rPr>
          <w:rFonts w:ascii="Times New Roman" w:hAnsi="Times New Roman" w:cs="Times New Roman"/>
          <w:sz w:val="24"/>
          <w:szCs w:val="24"/>
        </w:rPr>
        <w:t>_</w:t>
      </w:r>
      <w:r w:rsidRPr="00B41264">
        <w:rPr>
          <w:rFonts w:ascii="Times New Roman" w:hAnsi="Times New Roman" w:cs="Times New Roman"/>
          <w:sz w:val="24"/>
          <w:szCs w:val="24"/>
          <w:lang w:val="en-US"/>
        </w:rPr>
        <w:t>LIFESTAGE</w:t>
      </w:r>
      <w:r w:rsidRPr="00B41264">
        <w:rPr>
          <w:rFonts w:ascii="Times New Roman" w:hAnsi="Times New Roman" w:cs="Times New Roman"/>
          <w:sz w:val="24"/>
          <w:szCs w:val="24"/>
        </w:rPr>
        <w:t xml:space="preserve">, </w:t>
      </w:r>
      <w:r w:rsidRPr="00B41264">
        <w:rPr>
          <w:rFonts w:ascii="Times New Roman" w:hAnsi="Times New Roman" w:cs="Times New Roman"/>
          <w:sz w:val="24"/>
          <w:szCs w:val="24"/>
          <w:lang w:val="en-US"/>
        </w:rPr>
        <w:t>CUS</w:t>
      </w:r>
      <w:r w:rsidRPr="00B41264">
        <w:rPr>
          <w:rFonts w:ascii="Times New Roman" w:hAnsi="Times New Roman" w:cs="Times New Roman"/>
          <w:sz w:val="24"/>
          <w:szCs w:val="24"/>
        </w:rPr>
        <w:t>_</w:t>
      </w:r>
      <w:r w:rsidRPr="00B41264">
        <w:rPr>
          <w:rFonts w:ascii="Times New Roman" w:hAnsi="Times New Roman" w:cs="Times New Roman"/>
          <w:sz w:val="24"/>
          <w:szCs w:val="24"/>
          <w:lang w:val="en-US"/>
        </w:rPr>
        <w:t>SEX</w:t>
      </w:r>
      <w:r w:rsidRPr="00B41264">
        <w:rPr>
          <w:rFonts w:ascii="Times New Roman" w:hAnsi="Times New Roman" w:cs="Times New Roman"/>
          <w:sz w:val="24"/>
          <w:szCs w:val="24"/>
        </w:rPr>
        <w:t xml:space="preserve">, </w:t>
      </w:r>
      <w:r w:rsidRPr="00B41264">
        <w:rPr>
          <w:rFonts w:ascii="Times New Roman" w:hAnsi="Times New Roman" w:cs="Times New Roman"/>
          <w:sz w:val="24"/>
          <w:szCs w:val="24"/>
          <w:lang w:val="en-US"/>
        </w:rPr>
        <w:t>CUS</w:t>
      </w:r>
      <w:r w:rsidRPr="00B41264">
        <w:rPr>
          <w:rFonts w:ascii="Times New Roman" w:hAnsi="Times New Roman" w:cs="Times New Roman"/>
          <w:sz w:val="24"/>
          <w:szCs w:val="24"/>
        </w:rPr>
        <w:t>_</w:t>
      </w:r>
      <w:r w:rsidRPr="00B41264">
        <w:rPr>
          <w:rFonts w:ascii="Times New Roman" w:hAnsi="Times New Roman" w:cs="Times New Roman"/>
          <w:sz w:val="24"/>
          <w:szCs w:val="24"/>
          <w:lang w:val="en-US"/>
        </w:rPr>
        <w:t>VALUE</w:t>
      </w:r>
      <w:r w:rsidRPr="00B41264">
        <w:rPr>
          <w:rFonts w:ascii="Times New Roman" w:hAnsi="Times New Roman" w:cs="Times New Roman"/>
          <w:sz w:val="24"/>
          <w:szCs w:val="24"/>
        </w:rPr>
        <w:t>) потвърждават, че домакинствата с млади семейства са най-печеливши, докато възрастните, живеещи сами, са по-склонни към минимален пакет.</w:t>
      </w:r>
    </w:p>
    <w:p w14:paraId="21541B5B" w14:textId="07D5DB71" w:rsidR="00866FD7" w:rsidRPr="00B41264" w:rsidRDefault="00866FD7" w:rsidP="00B41264">
      <w:pPr>
        <w:spacing w:before="60" w:after="240"/>
        <w:ind w:firstLine="720"/>
        <w:jc w:val="both"/>
        <w:rPr>
          <w:rFonts w:ascii="Times New Roman" w:hAnsi="Times New Roman" w:cs="Times New Roman"/>
          <w:sz w:val="24"/>
          <w:szCs w:val="24"/>
        </w:rPr>
      </w:pPr>
      <w:r w:rsidRPr="00B41264">
        <w:rPr>
          <w:rFonts w:ascii="Times New Roman" w:hAnsi="Times New Roman" w:cs="Times New Roman"/>
          <w:sz w:val="24"/>
          <w:szCs w:val="24"/>
        </w:rPr>
        <w:t xml:space="preserve">Фокусът трябва да бъде върху </w:t>
      </w:r>
      <w:r w:rsidRPr="00B41264">
        <w:rPr>
          <w:rFonts w:ascii="Times New Roman" w:hAnsi="Times New Roman" w:cs="Times New Roman"/>
          <w:b/>
          <w:bCs/>
          <w:sz w:val="24"/>
          <w:szCs w:val="24"/>
        </w:rPr>
        <w:t>поведенческото таргетиране</w:t>
      </w:r>
      <w:r w:rsidRPr="00B41264">
        <w:rPr>
          <w:rFonts w:ascii="Times New Roman" w:hAnsi="Times New Roman" w:cs="Times New Roman"/>
          <w:sz w:val="24"/>
          <w:szCs w:val="24"/>
        </w:rPr>
        <w:t xml:space="preserve"> – персонализирани кампании към най-ценните клиенти, стимули за повторно въвличане на пасивните, както и запазване на лоялните чрез добавена стойност според реалните им нужди и потенциал. Така се използват максимално откритите от сегментацията възможности и се повишава ефективността на маркетинга.</w:t>
      </w:r>
    </w:p>
    <w:p w14:paraId="10B613CD" w14:textId="4BC5B44F" w:rsidR="007F60EC" w:rsidRPr="00652C05" w:rsidRDefault="007F60EC" w:rsidP="00652C05">
      <w:pPr>
        <w:pStyle w:val="Heading1"/>
        <w:spacing w:before="300" w:after="240"/>
        <w:rPr>
          <w:rFonts w:ascii="Times New Roman" w:hAnsi="Times New Roman" w:cs="Times New Roman"/>
          <w:b/>
          <w:bCs/>
          <w:color w:val="002060"/>
          <w:sz w:val="30"/>
          <w:szCs w:val="30"/>
        </w:rPr>
      </w:pPr>
      <w:bookmarkStart w:id="46" w:name="_Toc201526147"/>
      <w:r w:rsidRPr="00652C05">
        <w:rPr>
          <w:rFonts w:ascii="Times New Roman" w:hAnsi="Times New Roman" w:cs="Times New Roman"/>
          <w:b/>
          <w:bCs/>
          <w:color w:val="002060"/>
          <w:sz w:val="30"/>
          <w:szCs w:val="30"/>
        </w:rPr>
        <w:t>Заключение</w:t>
      </w:r>
      <w:bookmarkEnd w:id="45"/>
      <w:bookmarkEnd w:id="46"/>
    </w:p>
    <w:p w14:paraId="472E13F8" w14:textId="3BAFA36B" w:rsidR="00014852" w:rsidRPr="00014852" w:rsidRDefault="00014852" w:rsidP="00014852">
      <w:pPr>
        <w:spacing w:before="60" w:after="40"/>
        <w:ind w:firstLine="720"/>
        <w:jc w:val="both"/>
        <w:rPr>
          <w:rFonts w:ascii="Times New Roman" w:hAnsi="Times New Roman" w:cs="Times New Roman"/>
          <w:sz w:val="24"/>
          <w:szCs w:val="24"/>
        </w:rPr>
      </w:pPr>
      <w:r w:rsidRPr="00014852">
        <w:rPr>
          <w:rFonts w:ascii="Times New Roman" w:hAnsi="Times New Roman" w:cs="Times New Roman"/>
          <w:sz w:val="24"/>
          <w:szCs w:val="24"/>
        </w:rPr>
        <w:t xml:space="preserve">Извършеният анализ демонстрира потенциала на поведенческата сегментация въз основа на реални </w:t>
      </w:r>
      <w:r w:rsidRPr="00E85512">
        <w:rPr>
          <w:rFonts w:ascii="Times New Roman" w:hAnsi="Times New Roman" w:cs="Times New Roman"/>
          <w:sz w:val="24"/>
          <w:szCs w:val="24"/>
          <w:lang w:val="en-US"/>
        </w:rPr>
        <w:t>usage</w:t>
      </w:r>
      <w:r w:rsidRPr="00014852">
        <w:rPr>
          <w:rFonts w:ascii="Times New Roman" w:hAnsi="Times New Roman" w:cs="Times New Roman"/>
          <w:sz w:val="24"/>
          <w:szCs w:val="24"/>
        </w:rPr>
        <w:t xml:space="preserve">-данни в телекомуникационния сектор. Чрез интегрирана методология, включваща почистване, </w:t>
      </w:r>
      <w:proofErr w:type="spellStart"/>
      <w:r w:rsidRPr="00014852">
        <w:rPr>
          <w:rFonts w:ascii="Times New Roman" w:hAnsi="Times New Roman" w:cs="Times New Roman"/>
          <w:sz w:val="24"/>
          <w:szCs w:val="24"/>
        </w:rPr>
        <w:t>биниране</w:t>
      </w:r>
      <w:proofErr w:type="spellEnd"/>
      <w:r w:rsidRPr="00014852">
        <w:rPr>
          <w:rFonts w:ascii="Times New Roman" w:hAnsi="Times New Roman" w:cs="Times New Roman"/>
          <w:sz w:val="24"/>
          <w:szCs w:val="24"/>
        </w:rPr>
        <w:t xml:space="preserve"> и </w:t>
      </w:r>
      <w:proofErr w:type="spellStart"/>
      <w:r w:rsidRPr="00014852">
        <w:rPr>
          <w:rFonts w:ascii="Times New Roman" w:hAnsi="Times New Roman" w:cs="Times New Roman"/>
          <w:sz w:val="24"/>
          <w:szCs w:val="24"/>
        </w:rPr>
        <w:t>клъстеризация</w:t>
      </w:r>
      <w:proofErr w:type="spellEnd"/>
      <w:r w:rsidRPr="00014852">
        <w:rPr>
          <w:rFonts w:ascii="Times New Roman" w:hAnsi="Times New Roman" w:cs="Times New Roman"/>
          <w:sz w:val="24"/>
          <w:szCs w:val="24"/>
        </w:rPr>
        <w:t xml:space="preserve"> на </w:t>
      </w:r>
      <w:proofErr w:type="spellStart"/>
      <w:r w:rsidRPr="00014852">
        <w:rPr>
          <w:rFonts w:ascii="Times New Roman" w:hAnsi="Times New Roman" w:cs="Times New Roman"/>
          <w:sz w:val="24"/>
          <w:szCs w:val="24"/>
        </w:rPr>
        <w:t>категорийни</w:t>
      </w:r>
      <w:proofErr w:type="spellEnd"/>
      <w:r w:rsidRPr="00014852">
        <w:rPr>
          <w:rFonts w:ascii="Times New Roman" w:hAnsi="Times New Roman" w:cs="Times New Roman"/>
          <w:sz w:val="24"/>
          <w:szCs w:val="24"/>
        </w:rPr>
        <w:t xml:space="preserve"> и количествени променливи, успяхме да идентифицираме отчетливи групи клиенти с различни дигитални профили и потребителско поведение. Получените 11 клъстера предоставят надеждна основа за </w:t>
      </w:r>
      <w:proofErr w:type="spellStart"/>
      <w:r w:rsidRPr="00014852">
        <w:rPr>
          <w:rFonts w:ascii="Times New Roman" w:hAnsi="Times New Roman" w:cs="Times New Roman"/>
          <w:sz w:val="24"/>
          <w:szCs w:val="24"/>
        </w:rPr>
        <w:t>таргетирани</w:t>
      </w:r>
      <w:proofErr w:type="spellEnd"/>
      <w:r w:rsidRPr="00014852">
        <w:rPr>
          <w:rFonts w:ascii="Times New Roman" w:hAnsi="Times New Roman" w:cs="Times New Roman"/>
          <w:sz w:val="24"/>
          <w:szCs w:val="24"/>
        </w:rPr>
        <w:t xml:space="preserve"> маркетингови стратегии и персонализирани бизнес решения – от предлагане на подходящи услуги и оферти до оптимизация на комуникацията и повишаване на удовлетвореността.</w:t>
      </w:r>
    </w:p>
    <w:p w14:paraId="4DC0EA68" w14:textId="77777777" w:rsidR="00014852" w:rsidRPr="00014852" w:rsidRDefault="00014852" w:rsidP="00014852">
      <w:pPr>
        <w:spacing w:before="60" w:after="40"/>
        <w:ind w:firstLine="720"/>
        <w:jc w:val="both"/>
        <w:rPr>
          <w:rFonts w:ascii="Times New Roman" w:hAnsi="Times New Roman" w:cs="Times New Roman"/>
          <w:sz w:val="24"/>
          <w:szCs w:val="24"/>
        </w:rPr>
      </w:pPr>
      <w:r w:rsidRPr="00014852">
        <w:rPr>
          <w:rFonts w:ascii="Times New Roman" w:hAnsi="Times New Roman" w:cs="Times New Roman"/>
          <w:sz w:val="24"/>
          <w:szCs w:val="24"/>
        </w:rPr>
        <w:t xml:space="preserve">Резултатите показват ясно изразена хетерогенност в нуждите и навиците на клиентите – от умерени потребители с фокус върху традиционните услуги до дигитално активни домакинства с интензивна консумация на интернет и </w:t>
      </w:r>
      <w:proofErr w:type="spellStart"/>
      <w:r w:rsidRPr="00014852">
        <w:rPr>
          <w:rFonts w:ascii="Times New Roman" w:hAnsi="Times New Roman" w:cs="Times New Roman"/>
          <w:sz w:val="24"/>
          <w:szCs w:val="24"/>
        </w:rPr>
        <w:t>стрийминг</w:t>
      </w:r>
      <w:proofErr w:type="spellEnd"/>
      <w:r w:rsidRPr="00014852">
        <w:rPr>
          <w:rFonts w:ascii="Times New Roman" w:hAnsi="Times New Roman" w:cs="Times New Roman"/>
          <w:sz w:val="24"/>
          <w:szCs w:val="24"/>
        </w:rPr>
        <w:t xml:space="preserve">. Анализът на демографските, приходните и анкетните показатели по клъстери потвърждава, че профилирането по </w:t>
      </w:r>
      <w:proofErr w:type="spellStart"/>
      <w:r w:rsidRPr="00014852">
        <w:rPr>
          <w:rFonts w:ascii="Times New Roman" w:hAnsi="Times New Roman" w:cs="Times New Roman"/>
          <w:sz w:val="24"/>
          <w:szCs w:val="24"/>
        </w:rPr>
        <w:t>usage</w:t>
      </w:r>
      <w:proofErr w:type="spellEnd"/>
      <w:r w:rsidRPr="00014852">
        <w:rPr>
          <w:rFonts w:ascii="Times New Roman" w:hAnsi="Times New Roman" w:cs="Times New Roman"/>
          <w:sz w:val="24"/>
          <w:szCs w:val="24"/>
        </w:rPr>
        <w:t xml:space="preserve"> е по-информативно от класическите демографски сегментации и позволява по-прецизно разбиране на пазарната база.</w:t>
      </w:r>
    </w:p>
    <w:p w14:paraId="7CED8566" w14:textId="77777777" w:rsidR="00014852" w:rsidRPr="00014852" w:rsidRDefault="00014852" w:rsidP="00014852">
      <w:pPr>
        <w:spacing w:before="60" w:after="40"/>
        <w:ind w:firstLine="720"/>
        <w:jc w:val="both"/>
        <w:rPr>
          <w:rFonts w:ascii="Times New Roman" w:hAnsi="Times New Roman" w:cs="Times New Roman"/>
          <w:sz w:val="24"/>
          <w:szCs w:val="24"/>
        </w:rPr>
      </w:pPr>
      <w:r w:rsidRPr="00014852">
        <w:rPr>
          <w:rFonts w:ascii="Times New Roman" w:hAnsi="Times New Roman" w:cs="Times New Roman"/>
          <w:sz w:val="24"/>
          <w:szCs w:val="24"/>
        </w:rPr>
        <w:t xml:space="preserve">Методологичният подход – следващ добрите практики от научната литература и съобразен с реалните ограничения на данните – доказва, че комбинирането на бизнес логика с аналитични техники води до практически приложими резултати. Ограниченията, свързани с липсващи стойности и специфики на данните, бяха отчетени и минимизирани чрез целенасочени </w:t>
      </w:r>
      <w:proofErr w:type="spellStart"/>
      <w:r w:rsidRPr="00014852">
        <w:rPr>
          <w:rFonts w:ascii="Times New Roman" w:hAnsi="Times New Roman" w:cs="Times New Roman"/>
          <w:sz w:val="24"/>
          <w:szCs w:val="24"/>
        </w:rPr>
        <w:t>preprocessing</w:t>
      </w:r>
      <w:proofErr w:type="spellEnd"/>
      <w:r w:rsidRPr="00014852">
        <w:rPr>
          <w:rFonts w:ascii="Times New Roman" w:hAnsi="Times New Roman" w:cs="Times New Roman"/>
          <w:sz w:val="24"/>
          <w:szCs w:val="24"/>
        </w:rPr>
        <w:t xml:space="preserve"> стъпки и стриктен контрол на качеството.</w:t>
      </w:r>
    </w:p>
    <w:p w14:paraId="3F23904B" w14:textId="22CE0579" w:rsidR="00014852" w:rsidRDefault="00014852" w:rsidP="00BF10FB">
      <w:pPr>
        <w:spacing w:before="60"/>
        <w:ind w:firstLine="720"/>
        <w:jc w:val="both"/>
        <w:rPr>
          <w:rFonts w:ascii="Times New Roman" w:hAnsi="Times New Roman" w:cs="Times New Roman"/>
          <w:sz w:val="24"/>
          <w:szCs w:val="24"/>
        </w:rPr>
      </w:pPr>
      <w:r w:rsidRPr="00014852">
        <w:rPr>
          <w:rFonts w:ascii="Times New Roman" w:hAnsi="Times New Roman" w:cs="Times New Roman"/>
          <w:sz w:val="24"/>
          <w:szCs w:val="24"/>
        </w:rPr>
        <w:lastRenderedPageBreak/>
        <w:t>В заключение, настоящият проект не само валидира използването на k-</w:t>
      </w:r>
      <w:proofErr w:type="spellStart"/>
      <w:r w:rsidRPr="00014852">
        <w:rPr>
          <w:rFonts w:ascii="Times New Roman" w:hAnsi="Times New Roman" w:cs="Times New Roman"/>
          <w:sz w:val="24"/>
          <w:szCs w:val="24"/>
        </w:rPr>
        <w:t>modes</w:t>
      </w:r>
      <w:proofErr w:type="spellEnd"/>
      <w:r w:rsidRPr="00014852">
        <w:rPr>
          <w:rFonts w:ascii="Times New Roman" w:hAnsi="Times New Roman" w:cs="Times New Roman"/>
          <w:sz w:val="24"/>
          <w:szCs w:val="24"/>
        </w:rPr>
        <w:t xml:space="preserve"> </w:t>
      </w:r>
      <w:proofErr w:type="spellStart"/>
      <w:r w:rsidRPr="00014852">
        <w:rPr>
          <w:rFonts w:ascii="Times New Roman" w:hAnsi="Times New Roman" w:cs="Times New Roman"/>
          <w:sz w:val="24"/>
          <w:szCs w:val="24"/>
        </w:rPr>
        <w:t>клъстеризация</w:t>
      </w:r>
      <w:proofErr w:type="spellEnd"/>
      <w:r w:rsidRPr="00014852">
        <w:rPr>
          <w:rFonts w:ascii="Times New Roman" w:hAnsi="Times New Roman" w:cs="Times New Roman"/>
          <w:sz w:val="24"/>
          <w:szCs w:val="24"/>
        </w:rPr>
        <w:t xml:space="preserve"> за </w:t>
      </w:r>
      <w:proofErr w:type="spellStart"/>
      <w:r w:rsidRPr="00014852">
        <w:rPr>
          <w:rFonts w:ascii="Times New Roman" w:hAnsi="Times New Roman" w:cs="Times New Roman"/>
          <w:sz w:val="24"/>
          <w:szCs w:val="24"/>
        </w:rPr>
        <w:t>usage</w:t>
      </w:r>
      <w:proofErr w:type="spellEnd"/>
      <w:r w:rsidRPr="00014852">
        <w:rPr>
          <w:rFonts w:ascii="Times New Roman" w:hAnsi="Times New Roman" w:cs="Times New Roman"/>
          <w:sz w:val="24"/>
          <w:szCs w:val="24"/>
        </w:rPr>
        <w:t xml:space="preserve">-базирана сегментация, но и предоставя практически инструменти за вземане на информирани решения, които могат да бъдат адаптирани и към други индустрии с подобен профил на данните. Надграждането на този подход чрез допълнителни анализи (например </w:t>
      </w:r>
      <w:proofErr w:type="spellStart"/>
      <w:r w:rsidRPr="00014852">
        <w:rPr>
          <w:rFonts w:ascii="Times New Roman" w:hAnsi="Times New Roman" w:cs="Times New Roman"/>
          <w:sz w:val="24"/>
          <w:szCs w:val="24"/>
        </w:rPr>
        <w:t>предиктивно</w:t>
      </w:r>
      <w:proofErr w:type="spellEnd"/>
      <w:r w:rsidRPr="00014852">
        <w:rPr>
          <w:rFonts w:ascii="Times New Roman" w:hAnsi="Times New Roman" w:cs="Times New Roman"/>
          <w:sz w:val="24"/>
          <w:szCs w:val="24"/>
        </w:rPr>
        <w:t xml:space="preserve"> моделиране или автоматизация на </w:t>
      </w:r>
      <w:proofErr w:type="spellStart"/>
      <w:r w:rsidRPr="00014852">
        <w:rPr>
          <w:rFonts w:ascii="Times New Roman" w:hAnsi="Times New Roman" w:cs="Times New Roman"/>
          <w:sz w:val="24"/>
          <w:szCs w:val="24"/>
        </w:rPr>
        <w:t>таргетирането</w:t>
      </w:r>
      <w:proofErr w:type="spellEnd"/>
      <w:r w:rsidRPr="00014852">
        <w:rPr>
          <w:rFonts w:ascii="Times New Roman" w:hAnsi="Times New Roman" w:cs="Times New Roman"/>
          <w:sz w:val="24"/>
          <w:szCs w:val="24"/>
        </w:rPr>
        <w:t>) би могло да осигури още по-голяма стойност за бизнеса и крайните клиенти.</w:t>
      </w:r>
    </w:p>
    <w:p w14:paraId="54B4B7D1" w14:textId="77777777" w:rsidR="00014852" w:rsidRPr="00014852" w:rsidRDefault="00014852" w:rsidP="00BF10FB">
      <w:pPr>
        <w:spacing w:before="60"/>
        <w:ind w:firstLine="720"/>
        <w:jc w:val="both"/>
        <w:rPr>
          <w:rFonts w:ascii="Times New Roman" w:hAnsi="Times New Roman" w:cs="Times New Roman"/>
          <w:sz w:val="24"/>
          <w:szCs w:val="24"/>
        </w:rPr>
      </w:pPr>
    </w:p>
    <w:p w14:paraId="28A8D2AD" w14:textId="77777777" w:rsidR="00F43CBD" w:rsidRPr="00652C05" w:rsidRDefault="008F797A" w:rsidP="00652C05">
      <w:pPr>
        <w:pStyle w:val="Heading1"/>
        <w:spacing w:before="300" w:after="240"/>
        <w:rPr>
          <w:rFonts w:ascii="Times New Roman" w:hAnsi="Times New Roman" w:cs="Times New Roman"/>
          <w:b/>
          <w:bCs/>
          <w:color w:val="002060"/>
          <w:sz w:val="30"/>
          <w:szCs w:val="30"/>
        </w:rPr>
      </w:pPr>
      <w:bookmarkStart w:id="47" w:name="_Toc201526148"/>
      <w:r w:rsidRPr="00652C05">
        <w:rPr>
          <w:rFonts w:ascii="Times New Roman" w:hAnsi="Times New Roman" w:cs="Times New Roman"/>
          <w:b/>
          <w:bCs/>
          <w:color w:val="002060"/>
          <w:sz w:val="30"/>
          <w:szCs w:val="30"/>
        </w:rPr>
        <w:t>И</w:t>
      </w:r>
      <w:r w:rsidR="001F278A" w:rsidRPr="00652C05">
        <w:rPr>
          <w:rFonts w:ascii="Times New Roman" w:hAnsi="Times New Roman" w:cs="Times New Roman"/>
          <w:b/>
          <w:bCs/>
          <w:color w:val="002060"/>
          <w:sz w:val="30"/>
          <w:szCs w:val="30"/>
        </w:rPr>
        <w:t>зточници</w:t>
      </w:r>
      <w:r w:rsidRPr="00652C05">
        <w:rPr>
          <w:rFonts w:ascii="Times New Roman" w:hAnsi="Times New Roman" w:cs="Times New Roman"/>
          <w:b/>
          <w:bCs/>
          <w:color w:val="002060"/>
          <w:sz w:val="30"/>
          <w:szCs w:val="30"/>
        </w:rPr>
        <w:t>:</w:t>
      </w:r>
      <w:bookmarkEnd w:id="47"/>
      <w:r w:rsidRPr="00652C05">
        <w:rPr>
          <w:rFonts w:ascii="Times New Roman" w:hAnsi="Times New Roman" w:cs="Times New Roman"/>
          <w:b/>
          <w:bCs/>
          <w:color w:val="002060"/>
          <w:sz w:val="30"/>
          <w:szCs w:val="30"/>
        </w:rPr>
        <w:t xml:space="preserve"> </w:t>
      </w:r>
    </w:p>
    <w:p w14:paraId="66D57F29" w14:textId="28825F69" w:rsidR="00F73A77" w:rsidRDefault="004A6FE9" w:rsidP="004644FC">
      <w:pPr>
        <w:pStyle w:val="FootnoteText"/>
        <w:spacing w:before="20" w:after="80" w:line="276" w:lineRule="auto"/>
        <w:jc w:val="both"/>
        <w:rPr>
          <w:rFonts w:ascii="Times New Roman" w:hAnsi="Times New Roman" w:cs="Times New Roman"/>
          <w:sz w:val="22"/>
          <w:szCs w:val="22"/>
        </w:rPr>
      </w:pPr>
      <w:r w:rsidRPr="000E6F8A">
        <w:rPr>
          <w:rFonts w:ascii="Times New Roman" w:hAnsi="Times New Roman" w:cs="Times New Roman"/>
          <w:b/>
          <w:sz w:val="22"/>
          <w:szCs w:val="22"/>
        </w:rPr>
        <w:t>[1]</w:t>
      </w:r>
      <w:r w:rsidRPr="000E6F8A">
        <w:rPr>
          <w:rFonts w:ascii="Times New Roman" w:hAnsi="Times New Roman" w:cs="Times New Roman"/>
          <w:sz w:val="22"/>
          <w:szCs w:val="22"/>
        </w:rPr>
        <w:t xml:space="preserve"> </w:t>
      </w:r>
      <w:r w:rsidR="002500C4" w:rsidRPr="000E6F8A">
        <w:rPr>
          <w:rFonts w:ascii="Times New Roman" w:hAnsi="Times New Roman" w:cs="Times New Roman"/>
          <w:sz w:val="22"/>
          <w:szCs w:val="22"/>
        </w:rPr>
        <w:t>Пелова, Б. (2024). Презентации по Предварителна обработка на големи масиви от данни в бизнеса. Зимен семестър, учебна година 2024/2025.</w:t>
      </w:r>
      <w:r w:rsidR="00280794" w:rsidRPr="000E6F8A">
        <w:rPr>
          <w:rFonts w:ascii="Times New Roman" w:hAnsi="Times New Roman" w:cs="Times New Roman"/>
          <w:sz w:val="22"/>
          <w:szCs w:val="22"/>
        </w:rPr>
        <w:t xml:space="preserve"> </w:t>
      </w:r>
      <w:r w:rsidR="005C47C9" w:rsidRPr="000E6F8A">
        <w:rPr>
          <w:rFonts w:ascii="Times New Roman" w:hAnsi="Times New Roman" w:cs="Times New Roman"/>
          <w:sz w:val="22"/>
          <w:szCs w:val="22"/>
        </w:rPr>
        <w:t xml:space="preserve">Available at: </w:t>
      </w:r>
      <w:r w:rsidR="00F73A77" w:rsidRPr="00F73A77">
        <w:rPr>
          <w:rFonts w:ascii="Times New Roman" w:hAnsi="Times New Roman" w:cs="Times New Roman"/>
          <w:color w:val="0033CC"/>
          <w:sz w:val="22"/>
          <w:szCs w:val="22"/>
          <w:u w:val="single"/>
        </w:rPr>
        <w:t>elearn.uni-sofia.bg</w:t>
      </w:r>
      <w:r w:rsidR="00820DB4">
        <w:rPr>
          <w:rFonts w:ascii="Times New Roman" w:hAnsi="Times New Roman" w:cs="Times New Roman"/>
          <w:color w:val="0033CC"/>
          <w:sz w:val="22"/>
          <w:szCs w:val="22"/>
          <w:u w:val="single"/>
        </w:rPr>
        <w:t xml:space="preserve"> </w:t>
      </w:r>
      <w:r w:rsidR="00820DB4" w:rsidRPr="00820DB4">
        <w:rPr>
          <w:rFonts w:ascii="Times New Roman" w:hAnsi="Times New Roman" w:cs="Times New Roman"/>
          <w:sz w:val="22"/>
          <w:szCs w:val="22"/>
        </w:rPr>
        <w:t xml:space="preserve"> (Accessed: 19 June 2025).</w:t>
      </w:r>
    </w:p>
    <w:p w14:paraId="20349B2C" w14:textId="47A15BAB" w:rsidR="00F73A77" w:rsidRPr="000E6F8A" w:rsidRDefault="00F73A77" w:rsidP="004644FC">
      <w:pPr>
        <w:pStyle w:val="FootnoteText"/>
        <w:spacing w:before="20" w:after="80" w:line="276" w:lineRule="auto"/>
        <w:jc w:val="both"/>
        <w:rPr>
          <w:rFonts w:ascii="Times New Roman" w:hAnsi="Times New Roman" w:cs="Times New Roman"/>
          <w:sz w:val="22"/>
          <w:szCs w:val="22"/>
        </w:rPr>
      </w:pPr>
      <w:r w:rsidRPr="000E6F8A">
        <w:rPr>
          <w:rFonts w:ascii="Times New Roman" w:hAnsi="Times New Roman" w:cs="Times New Roman"/>
          <w:b/>
          <w:sz w:val="22"/>
          <w:szCs w:val="22"/>
        </w:rPr>
        <w:t>[</w:t>
      </w:r>
      <w:r w:rsidR="006F0ABF">
        <w:rPr>
          <w:rFonts w:ascii="Times New Roman" w:hAnsi="Times New Roman" w:cs="Times New Roman"/>
          <w:b/>
          <w:sz w:val="22"/>
          <w:szCs w:val="22"/>
        </w:rPr>
        <w:t>2</w:t>
      </w:r>
      <w:r w:rsidRPr="000E6F8A">
        <w:rPr>
          <w:rFonts w:ascii="Times New Roman" w:hAnsi="Times New Roman" w:cs="Times New Roman"/>
          <w:b/>
          <w:sz w:val="22"/>
          <w:szCs w:val="22"/>
        </w:rPr>
        <w:t>]</w:t>
      </w:r>
      <w:r w:rsidRPr="000E6F8A">
        <w:rPr>
          <w:rFonts w:ascii="Times New Roman" w:hAnsi="Times New Roman" w:cs="Times New Roman"/>
          <w:sz w:val="22"/>
          <w:szCs w:val="22"/>
        </w:rPr>
        <w:t xml:space="preserve"> </w:t>
      </w:r>
      <w:r w:rsidRPr="00F73A77">
        <w:rPr>
          <w:rFonts w:ascii="Times New Roman" w:hAnsi="Times New Roman" w:cs="Times New Roman"/>
          <w:sz w:val="22"/>
          <w:szCs w:val="22"/>
        </w:rPr>
        <w:t>Пелова, Б. (2024) Наука за данните в бизнеса и финансите: Техники за моделиране на многомерни масиви от данни. Лекционен курс, Софийски университет „Св. Климент Охридски“</w:t>
      </w:r>
      <w:r>
        <w:rPr>
          <w:rFonts w:ascii="Times New Roman" w:hAnsi="Times New Roman" w:cs="Times New Roman"/>
          <w:sz w:val="22"/>
          <w:szCs w:val="22"/>
        </w:rPr>
        <w:t xml:space="preserve">: </w:t>
      </w:r>
      <w:r w:rsidRPr="00F73A77">
        <w:rPr>
          <w:rFonts w:ascii="Times New Roman" w:hAnsi="Times New Roman" w:cs="Times New Roman"/>
          <w:color w:val="0033CC"/>
          <w:sz w:val="22"/>
          <w:szCs w:val="22"/>
          <w:u w:val="single"/>
        </w:rPr>
        <w:t>elearn.uni-sofia.bg</w:t>
      </w:r>
      <w:r w:rsidR="00820DB4">
        <w:rPr>
          <w:rFonts w:ascii="Times New Roman" w:hAnsi="Times New Roman" w:cs="Times New Roman"/>
          <w:color w:val="0033CC"/>
          <w:sz w:val="22"/>
          <w:szCs w:val="22"/>
          <w:u w:val="single"/>
        </w:rPr>
        <w:t xml:space="preserve"> </w:t>
      </w:r>
      <w:r w:rsidR="00820DB4" w:rsidRPr="00820DB4">
        <w:rPr>
          <w:rFonts w:ascii="Times New Roman" w:hAnsi="Times New Roman" w:cs="Times New Roman"/>
          <w:sz w:val="22"/>
          <w:szCs w:val="22"/>
        </w:rPr>
        <w:t xml:space="preserve"> (Accessed: 19 June 2025).</w:t>
      </w:r>
    </w:p>
    <w:p w14:paraId="40413733" w14:textId="1A3673C8" w:rsidR="00124CD7" w:rsidRPr="00124CD7" w:rsidRDefault="00124CD7" w:rsidP="004644FC">
      <w:pPr>
        <w:spacing w:before="20" w:after="80" w:line="240" w:lineRule="auto"/>
        <w:jc w:val="both"/>
        <w:rPr>
          <w:rFonts w:ascii="Times New Roman" w:eastAsia="Times New Roman" w:hAnsi="Times New Roman" w:cs="Times New Roman"/>
          <w:lang w:val="en-US"/>
        </w:rPr>
      </w:pPr>
      <w:r w:rsidRPr="001B4131">
        <w:rPr>
          <w:rFonts w:ascii="Times New Roman" w:hAnsi="Times New Roman" w:cs="Times New Roman"/>
          <w:b/>
          <w:lang w:val="en-US"/>
        </w:rPr>
        <w:t>[</w:t>
      </w:r>
      <w:r w:rsidR="006F0ABF">
        <w:rPr>
          <w:rFonts w:ascii="Times New Roman" w:hAnsi="Times New Roman" w:cs="Times New Roman"/>
          <w:b/>
        </w:rPr>
        <w:t>3</w:t>
      </w:r>
      <w:r w:rsidRPr="001B4131">
        <w:rPr>
          <w:rFonts w:ascii="Times New Roman" w:hAnsi="Times New Roman" w:cs="Times New Roman"/>
          <w:b/>
          <w:lang w:val="en-US"/>
        </w:rPr>
        <w:t>]</w:t>
      </w:r>
      <w:r w:rsidRPr="001B4131">
        <w:rPr>
          <w:rFonts w:ascii="Times New Roman" w:hAnsi="Times New Roman" w:cs="Times New Roman"/>
          <w:lang w:val="en-US"/>
        </w:rPr>
        <w:t xml:space="preserve"> </w:t>
      </w:r>
      <w:r w:rsidRPr="001B4131">
        <w:rPr>
          <w:rFonts w:ascii="Times New Roman" w:eastAsia="Times New Roman" w:hAnsi="Times New Roman" w:cs="Times New Roman"/>
          <w:bCs/>
          <w:lang w:val="en-US"/>
        </w:rPr>
        <w:t>GemSeek (2017)</w:t>
      </w:r>
      <w:r w:rsidRPr="00124CD7">
        <w:rPr>
          <w:rFonts w:ascii="Times New Roman" w:eastAsia="Times New Roman" w:hAnsi="Times New Roman" w:cs="Times New Roman"/>
          <w:lang w:val="en-US"/>
        </w:rPr>
        <w:t xml:space="preserve">. </w:t>
      </w:r>
      <w:r w:rsidRPr="001B4131">
        <w:rPr>
          <w:rFonts w:ascii="Times New Roman" w:eastAsia="Times New Roman" w:hAnsi="Times New Roman" w:cs="Times New Roman"/>
          <w:i/>
          <w:iCs/>
          <w:lang w:val="en-US"/>
        </w:rPr>
        <w:t>Case Study: Data Prep and Cluster Analysis</w:t>
      </w:r>
      <w:r w:rsidRPr="00124CD7">
        <w:rPr>
          <w:rFonts w:ascii="Times New Roman" w:eastAsia="Times New Roman" w:hAnsi="Times New Roman" w:cs="Times New Roman"/>
          <w:lang w:val="en-US"/>
        </w:rPr>
        <w:t>. MSc Program in Business Analytics, FEBA, Sofia University, предоставено по партньорски договор № 523/6 -Nov-2017.</w:t>
      </w:r>
    </w:p>
    <w:p w14:paraId="20EF7ACB" w14:textId="6490A7B6" w:rsidR="00124CD7" w:rsidRPr="001B4131" w:rsidRDefault="00124CD7" w:rsidP="004644FC">
      <w:pPr>
        <w:spacing w:before="20" w:after="80" w:line="240" w:lineRule="auto"/>
        <w:jc w:val="both"/>
        <w:rPr>
          <w:rFonts w:ascii="Times New Roman" w:eastAsia="Times New Roman" w:hAnsi="Times New Roman" w:cs="Times New Roman"/>
          <w:lang w:val="en-US"/>
        </w:rPr>
      </w:pPr>
      <w:r w:rsidRPr="001B4131">
        <w:rPr>
          <w:rFonts w:ascii="Times New Roman" w:hAnsi="Times New Roman" w:cs="Times New Roman"/>
          <w:b/>
          <w:lang w:val="en-US"/>
        </w:rPr>
        <w:t>[</w:t>
      </w:r>
      <w:r w:rsidR="006F0ABF">
        <w:rPr>
          <w:rFonts w:ascii="Times New Roman" w:hAnsi="Times New Roman" w:cs="Times New Roman"/>
          <w:b/>
        </w:rPr>
        <w:t>4</w:t>
      </w:r>
      <w:r w:rsidRPr="001B4131">
        <w:rPr>
          <w:rFonts w:ascii="Times New Roman" w:hAnsi="Times New Roman" w:cs="Times New Roman"/>
          <w:b/>
          <w:lang w:val="en-US"/>
        </w:rPr>
        <w:t>]</w:t>
      </w:r>
      <w:r w:rsidRPr="001B4131">
        <w:rPr>
          <w:rFonts w:ascii="Times New Roman" w:hAnsi="Times New Roman" w:cs="Times New Roman"/>
          <w:lang w:val="en-US"/>
        </w:rPr>
        <w:t xml:space="preserve"> </w:t>
      </w:r>
      <w:r w:rsidRPr="001B4131">
        <w:rPr>
          <w:rFonts w:ascii="Times New Roman" w:eastAsia="Times New Roman" w:hAnsi="Times New Roman" w:cs="Times New Roman"/>
          <w:bCs/>
          <w:lang w:val="en-US"/>
        </w:rPr>
        <w:t>Huang, Z. (1998)</w:t>
      </w:r>
      <w:r w:rsidRPr="00124CD7">
        <w:rPr>
          <w:rFonts w:ascii="Times New Roman" w:eastAsia="Times New Roman" w:hAnsi="Times New Roman" w:cs="Times New Roman"/>
          <w:lang w:val="en-US"/>
        </w:rPr>
        <w:t xml:space="preserve">. A Fast Clustering Algorithm to Cluster Very Large Categorical Data Sets in Data Mining. </w:t>
      </w:r>
      <w:r w:rsidRPr="001B4131">
        <w:rPr>
          <w:rFonts w:ascii="Times New Roman" w:eastAsia="Times New Roman" w:hAnsi="Times New Roman" w:cs="Times New Roman"/>
          <w:i/>
          <w:iCs/>
          <w:lang w:val="en-US"/>
        </w:rPr>
        <w:t>Proceedings of the 1st Pacific-Asia Conference on Knowledge Discovery and Data Mining</w:t>
      </w:r>
      <w:r w:rsidRPr="00124CD7">
        <w:rPr>
          <w:rFonts w:ascii="Times New Roman" w:eastAsia="Times New Roman" w:hAnsi="Times New Roman" w:cs="Times New Roman"/>
          <w:lang w:val="en-US"/>
        </w:rPr>
        <w:t>, Singapore: World Scientific.</w:t>
      </w:r>
    </w:p>
    <w:p w14:paraId="60285FDE" w14:textId="63160D31" w:rsidR="00F528DD" w:rsidRPr="00820DB4" w:rsidRDefault="00FF01A5" w:rsidP="004644FC">
      <w:pPr>
        <w:spacing w:before="20" w:after="80" w:line="240" w:lineRule="auto"/>
        <w:jc w:val="both"/>
        <w:rPr>
          <w:rFonts w:ascii="Times New Roman" w:eastAsia="Times New Roman" w:hAnsi="Times New Roman" w:cs="Times New Roman"/>
        </w:rPr>
      </w:pPr>
      <w:r w:rsidRPr="001B4131">
        <w:rPr>
          <w:rFonts w:ascii="Times New Roman" w:hAnsi="Times New Roman" w:cs="Times New Roman"/>
          <w:b/>
          <w:lang w:val="en-US"/>
        </w:rPr>
        <w:t>[</w:t>
      </w:r>
      <w:r w:rsidR="006F0ABF">
        <w:rPr>
          <w:rFonts w:ascii="Times New Roman" w:hAnsi="Times New Roman" w:cs="Times New Roman"/>
          <w:b/>
        </w:rPr>
        <w:t>5</w:t>
      </w:r>
      <w:r w:rsidRPr="001B4131">
        <w:rPr>
          <w:rFonts w:ascii="Times New Roman" w:hAnsi="Times New Roman" w:cs="Times New Roman"/>
          <w:b/>
          <w:lang w:val="en-US"/>
        </w:rPr>
        <w:t>]</w:t>
      </w:r>
      <w:r w:rsidRPr="001B4131">
        <w:rPr>
          <w:rFonts w:ascii="Times New Roman" w:hAnsi="Times New Roman" w:cs="Times New Roman"/>
          <w:lang w:val="en-US"/>
        </w:rPr>
        <w:t xml:space="preserve"> </w:t>
      </w:r>
      <w:r w:rsidRPr="001B4131">
        <w:rPr>
          <w:rFonts w:ascii="Times New Roman" w:eastAsia="Times New Roman" w:hAnsi="Times New Roman" w:cs="Times New Roman"/>
          <w:lang w:val="en-US"/>
        </w:rPr>
        <w:t xml:space="preserve">Jolliffe, I.T. &amp; Cadima, J. (2016) </w:t>
      </w:r>
      <w:r w:rsidRPr="001B4131">
        <w:rPr>
          <w:rFonts w:ascii="Times New Roman" w:eastAsia="Times New Roman" w:hAnsi="Times New Roman" w:cs="Times New Roman"/>
          <w:i/>
          <w:iCs/>
          <w:lang w:val="en-US"/>
        </w:rPr>
        <w:t>Principal Component Analysis: A Review and Recent Developments</w:t>
      </w:r>
      <w:r w:rsidRPr="001B4131">
        <w:rPr>
          <w:rFonts w:ascii="Times New Roman" w:eastAsia="Times New Roman" w:hAnsi="Times New Roman" w:cs="Times New Roman"/>
          <w:lang w:val="en-US"/>
        </w:rPr>
        <w:t xml:space="preserve">. In: </w:t>
      </w:r>
      <w:r w:rsidRPr="001B4131">
        <w:rPr>
          <w:rFonts w:ascii="Times New Roman" w:eastAsia="Times New Roman" w:hAnsi="Times New Roman" w:cs="Times New Roman"/>
          <w:i/>
          <w:iCs/>
          <w:lang w:val="en-US"/>
        </w:rPr>
        <w:t>Philosophical Transactions of the Royal Society A: Mathematical, Physical and Engineering Sciences</w:t>
      </w:r>
      <w:r w:rsidRPr="001B4131">
        <w:rPr>
          <w:rFonts w:ascii="Times New Roman" w:eastAsia="Times New Roman" w:hAnsi="Times New Roman" w:cs="Times New Roman"/>
          <w:lang w:val="en-US"/>
        </w:rPr>
        <w:t xml:space="preserve">, 374(2065), Chapter 1. </w:t>
      </w:r>
      <w:r w:rsidR="00F73A77" w:rsidRPr="001B4131">
        <w:rPr>
          <w:rFonts w:ascii="Times New Roman" w:hAnsi="Times New Roman" w:cs="Times New Roman"/>
          <w:color w:val="0033CC"/>
          <w:u w:val="single"/>
          <w:lang w:val="en-US"/>
        </w:rPr>
        <w:t>elearn.uni-sofia.bg</w:t>
      </w:r>
      <w:r w:rsidR="00820DB4" w:rsidRPr="00820DB4">
        <w:rPr>
          <w:rFonts w:ascii="Times New Roman" w:hAnsi="Times New Roman" w:cs="Times New Roman"/>
          <w:color w:val="0033CC"/>
        </w:rPr>
        <w:t xml:space="preserve"> </w:t>
      </w:r>
      <w:r w:rsidR="00820DB4" w:rsidRPr="00820DB4">
        <w:rPr>
          <w:rFonts w:ascii="Times New Roman" w:eastAsia="Times New Roman" w:hAnsi="Times New Roman" w:cs="Times New Roman"/>
          <w:iCs/>
          <w:lang w:val="en-US"/>
        </w:rPr>
        <w:t>(Accessed: 19 June 2025).</w:t>
      </w:r>
    </w:p>
    <w:p w14:paraId="200F31F3" w14:textId="4EB92F00" w:rsidR="004644FC" w:rsidRPr="00BA2E5F" w:rsidRDefault="00F528DD" w:rsidP="004644FC">
      <w:pPr>
        <w:pStyle w:val="NormalWeb"/>
        <w:spacing w:before="20" w:beforeAutospacing="0" w:after="80" w:afterAutospacing="0"/>
        <w:jc w:val="both"/>
        <w:rPr>
          <w:sz w:val="22"/>
          <w:szCs w:val="22"/>
        </w:rPr>
      </w:pPr>
      <w:r w:rsidRPr="00BA2E5F">
        <w:rPr>
          <w:b/>
          <w:sz w:val="22"/>
          <w:szCs w:val="22"/>
        </w:rPr>
        <w:t>[</w:t>
      </w:r>
      <w:r w:rsidR="006F0ABF" w:rsidRPr="00BA2E5F">
        <w:rPr>
          <w:b/>
          <w:sz w:val="22"/>
          <w:szCs w:val="22"/>
        </w:rPr>
        <w:t>6</w:t>
      </w:r>
      <w:r w:rsidRPr="00BA2E5F">
        <w:rPr>
          <w:b/>
          <w:sz w:val="22"/>
          <w:szCs w:val="22"/>
        </w:rPr>
        <w:t xml:space="preserve">] </w:t>
      </w:r>
      <w:r w:rsidR="004644FC" w:rsidRPr="00BA2E5F">
        <w:rPr>
          <w:bCs/>
          <w:sz w:val="22"/>
          <w:szCs w:val="22"/>
        </w:rPr>
        <w:t>Bogdanova, B., Marchev Jr., A., Zakov, V., Stefanov, D., &amp; Genov, K. (2022).</w:t>
      </w:r>
      <w:r w:rsidR="001B4131" w:rsidRPr="00BA2E5F">
        <w:rPr>
          <w:b/>
          <w:bCs/>
          <w:sz w:val="22"/>
          <w:szCs w:val="22"/>
        </w:rPr>
        <w:t xml:space="preserve"> </w:t>
      </w:r>
      <w:r w:rsidR="004644FC" w:rsidRPr="00BA2E5F">
        <w:rPr>
          <w:sz w:val="22"/>
          <w:szCs w:val="22"/>
        </w:rPr>
        <w:t xml:space="preserve">Prediction of the Air Pollution by Geo-locations in Sofia. </w:t>
      </w:r>
      <w:r w:rsidR="004644FC" w:rsidRPr="00BA2E5F">
        <w:rPr>
          <w:i/>
          <w:iCs/>
          <w:sz w:val="22"/>
          <w:szCs w:val="22"/>
        </w:rPr>
        <w:t>IFAC PapersOnLine</w:t>
      </w:r>
      <w:r w:rsidR="004644FC" w:rsidRPr="00BA2E5F">
        <w:rPr>
          <w:sz w:val="22"/>
          <w:szCs w:val="22"/>
        </w:rPr>
        <w:t>, 55(11), 190–195.</w:t>
      </w:r>
      <w:r w:rsidR="001B4131" w:rsidRPr="00BA2E5F">
        <w:rPr>
          <w:sz w:val="22"/>
          <w:szCs w:val="22"/>
        </w:rPr>
        <w:t xml:space="preserve"> </w:t>
      </w:r>
      <w:r w:rsidR="004644FC" w:rsidRPr="00BA2E5F">
        <w:rPr>
          <w:sz w:val="22"/>
          <w:szCs w:val="22"/>
        </w:rPr>
        <w:t xml:space="preserve">Available at: </w:t>
      </w:r>
      <w:hyperlink r:id="rId31" w:history="1">
        <w:r w:rsidR="001B4131" w:rsidRPr="00BA2E5F">
          <w:rPr>
            <w:rStyle w:val="Hyperlink"/>
            <w:sz w:val="22"/>
            <w:szCs w:val="22"/>
          </w:rPr>
          <w:t>https://doi.org/10.1016/j.ifacol.2022.08.071</w:t>
        </w:r>
      </w:hyperlink>
      <w:r w:rsidR="001B4131" w:rsidRPr="00BA2E5F">
        <w:rPr>
          <w:sz w:val="22"/>
          <w:szCs w:val="22"/>
        </w:rPr>
        <w:t xml:space="preserve"> </w:t>
      </w:r>
      <w:r w:rsidR="00820DB4" w:rsidRPr="00BA2E5F">
        <w:rPr>
          <w:sz w:val="22"/>
          <w:szCs w:val="22"/>
        </w:rPr>
        <w:t>(Accessed: 19 June 2025).</w:t>
      </w:r>
    </w:p>
    <w:p w14:paraId="01FBF9AB" w14:textId="38ABB9FD" w:rsidR="004644FC" w:rsidRPr="00BA2E5F" w:rsidRDefault="001B4131" w:rsidP="004644FC">
      <w:pPr>
        <w:spacing w:before="20" w:after="80" w:line="240" w:lineRule="auto"/>
        <w:jc w:val="both"/>
        <w:rPr>
          <w:rFonts w:ascii="Times New Roman" w:eastAsia="Times New Roman" w:hAnsi="Times New Roman" w:cs="Times New Roman"/>
          <w:lang w:val="en-US"/>
        </w:rPr>
      </w:pPr>
      <w:r w:rsidRPr="00BA2E5F">
        <w:rPr>
          <w:rFonts w:ascii="Times New Roman" w:hAnsi="Times New Roman" w:cs="Times New Roman"/>
          <w:b/>
          <w:lang w:val="en-US"/>
        </w:rPr>
        <w:t>[</w:t>
      </w:r>
      <w:r w:rsidR="006F0ABF" w:rsidRPr="00BA2E5F">
        <w:rPr>
          <w:rFonts w:ascii="Times New Roman" w:hAnsi="Times New Roman" w:cs="Times New Roman"/>
          <w:b/>
          <w:lang w:val="en-US"/>
        </w:rPr>
        <w:t>7</w:t>
      </w:r>
      <w:r w:rsidRPr="00BA2E5F">
        <w:rPr>
          <w:rFonts w:ascii="Times New Roman" w:hAnsi="Times New Roman" w:cs="Times New Roman"/>
          <w:b/>
          <w:lang w:val="en-US"/>
        </w:rPr>
        <w:t xml:space="preserve">] </w:t>
      </w:r>
      <w:r w:rsidR="004644FC" w:rsidRPr="00BA2E5F">
        <w:rPr>
          <w:rFonts w:ascii="Times New Roman" w:eastAsia="Times New Roman" w:hAnsi="Times New Roman" w:cs="Times New Roman"/>
          <w:bCs/>
          <w:lang w:val="en-US"/>
        </w:rPr>
        <w:t>Bogdanova, B., &amp; Stancheva-Todorova, E. (2021).</w:t>
      </w:r>
      <w:r w:rsidRPr="00BA2E5F">
        <w:rPr>
          <w:rFonts w:ascii="Times New Roman" w:eastAsia="Times New Roman" w:hAnsi="Times New Roman" w:cs="Times New Roman"/>
          <w:b/>
          <w:bCs/>
          <w:lang w:val="en-US"/>
        </w:rPr>
        <w:t xml:space="preserve"> </w:t>
      </w:r>
      <w:r w:rsidR="004644FC" w:rsidRPr="004644FC">
        <w:rPr>
          <w:rFonts w:ascii="Times New Roman" w:eastAsia="Times New Roman" w:hAnsi="Times New Roman" w:cs="Times New Roman"/>
          <w:lang w:val="en-US"/>
        </w:rPr>
        <w:t xml:space="preserve">ML-based predictive modelling of stock market returns. </w:t>
      </w:r>
      <w:r w:rsidR="004644FC" w:rsidRPr="00BA2E5F">
        <w:rPr>
          <w:rFonts w:ascii="Times New Roman" w:eastAsia="Times New Roman" w:hAnsi="Times New Roman" w:cs="Times New Roman"/>
          <w:i/>
          <w:iCs/>
          <w:lang w:val="en-US"/>
        </w:rPr>
        <w:t>AIP Conference Proceedings</w:t>
      </w:r>
      <w:r w:rsidR="004644FC" w:rsidRPr="004644FC">
        <w:rPr>
          <w:rFonts w:ascii="Times New Roman" w:eastAsia="Times New Roman" w:hAnsi="Times New Roman" w:cs="Times New Roman"/>
          <w:lang w:val="en-US"/>
        </w:rPr>
        <w:t>, 2333, 150006.</w:t>
      </w:r>
      <w:r w:rsidRPr="00BA2E5F">
        <w:rPr>
          <w:rFonts w:ascii="Times New Roman" w:eastAsia="Times New Roman" w:hAnsi="Times New Roman" w:cs="Times New Roman"/>
          <w:lang w:val="en-US"/>
        </w:rPr>
        <w:t xml:space="preserve"> </w:t>
      </w:r>
      <w:r w:rsidR="004644FC" w:rsidRPr="004644FC">
        <w:rPr>
          <w:rFonts w:ascii="Times New Roman" w:eastAsia="Times New Roman" w:hAnsi="Times New Roman" w:cs="Times New Roman"/>
          <w:lang w:val="en-US"/>
        </w:rPr>
        <w:t xml:space="preserve">Available at: </w:t>
      </w:r>
      <w:hyperlink r:id="rId32" w:tgtFrame="_new" w:history="1">
        <w:r w:rsidR="004644FC" w:rsidRPr="00BA2E5F">
          <w:rPr>
            <w:rFonts w:ascii="Times New Roman" w:eastAsia="Times New Roman" w:hAnsi="Times New Roman" w:cs="Times New Roman"/>
            <w:color w:val="0000FF"/>
            <w:u w:val="single"/>
            <w:lang w:val="en-US"/>
          </w:rPr>
          <w:t>https://doi.org/10.1063/5.0042805</w:t>
        </w:r>
      </w:hyperlink>
      <w:r w:rsidR="00820DB4" w:rsidRPr="00BA2E5F">
        <w:rPr>
          <w:lang w:val="en-US"/>
        </w:rPr>
        <w:t xml:space="preserve"> </w:t>
      </w:r>
      <w:r w:rsidR="00820DB4" w:rsidRPr="00BA2E5F">
        <w:rPr>
          <w:rFonts w:ascii="Times New Roman" w:eastAsia="Times New Roman" w:hAnsi="Times New Roman" w:cs="Times New Roman"/>
          <w:lang w:val="en-US"/>
        </w:rPr>
        <w:t>(Accessed: 19 June 2025).</w:t>
      </w:r>
    </w:p>
    <w:p w14:paraId="5E7A744A" w14:textId="3101F208" w:rsidR="00124CD7" w:rsidRPr="00BA2E5F" w:rsidRDefault="001B4131" w:rsidP="006F0ABF">
      <w:pPr>
        <w:spacing w:before="20" w:after="80" w:line="240" w:lineRule="auto"/>
        <w:jc w:val="both"/>
        <w:rPr>
          <w:rFonts w:ascii="Times New Roman" w:hAnsi="Times New Roman" w:cs="Times New Roman"/>
          <w:lang w:val="en-US"/>
        </w:rPr>
      </w:pPr>
      <w:r w:rsidRPr="00BA2E5F">
        <w:rPr>
          <w:rFonts w:ascii="Times New Roman" w:hAnsi="Times New Roman" w:cs="Times New Roman"/>
          <w:b/>
          <w:lang w:val="en-US"/>
        </w:rPr>
        <w:t>[</w:t>
      </w:r>
      <w:r w:rsidR="006F0ABF" w:rsidRPr="00BA2E5F">
        <w:rPr>
          <w:rFonts w:ascii="Times New Roman" w:hAnsi="Times New Roman" w:cs="Times New Roman"/>
          <w:b/>
          <w:lang w:val="en-US"/>
        </w:rPr>
        <w:t>8</w:t>
      </w:r>
      <w:r w:rsidRPr="00BA2E5F">
        <w:rPr>
          <w:rFonts w:ascii="Times New Roman" w:hAnsi="Times New Roman" w:cs="Times New Roman"/>
          <w:b/>
          <w:lang w:val="en-US"/>
        </w:rPr>
        <w:t>]</w:t>
      </w:r>
      <w:r w:rsidR="006F0ABF" w:rsidRPr="00BA2E5F">
        <w:rPr>
          <w:rFonts w:ascii="Times New Roman" w:hAnsi="Times New Roman" w:cs="Times New Roman"/>
          <w:b/>
          <w:lang w:val="en-US"/>
        </w:rPr>
        <w:t xml:space="preserve"> </w:t>
      </w:r>
      <w:r w:rsidR="00820DB4" w:rsidRPr="00BA2E5F">
        <w:rPr>
          <w:rFonts w:ascii="Times New Roman" w:hAnsi="Times New Roman" w:cs="Times New Roman"/>
          <w:lang w:val="en-US"/>
        </w:rPr>
        <w:t xml:space="preserve">Abdul‑Rahman, S., Kamal Arifin, N. F., Hanafiah, M. &amp; Mutalib, S. (2021) ‘Customer Segmentation and Profiling for Life Insurance using K‑Modes Clustering and Decision Tree Classifier’, International Journal of Advanced Computer Science and Applications, 12(9), pp. 434–444. doi: 10.14569/IJACSA.2021.0120950. </w:t>
      </w:r>
      <w:r w:rsidR="00820DB4" w:rsidRPr="00BA2E5F">
        <w:rPr>
          <w:rFonts w:ascii="Times New Roman" w:hAnsi="Times New Roman" w:cs="Times New Roman"/>
          <w:b/>
          <w:lang w:val="en-US"/>
        </w:rPr>
        <w:t xml:space="preserve"> </w:t>
      </w:r>
      <w:r w:rsidR="00820DB4" w:rsidRPr="00BA2E5F">
        <w:rPr>
          <w:rFonts w:ascii="Times New Roman" w:hAnsi="Times New Roman" w:cs="Times New Roman"/>
          <w:lang w:val="en-US"/>
        </w:rPr>
        <w:t xml:space="preserve">Available at: </w:t>
      </w:r>
      <w:hyperlink r:id="rId33" w:history="1">
        <w:r w:rsidR="009D6AB6" w:rsidRPr="00BA2E5F">
          <w:rPr>
            <w:rStyle w:val="Hyperlink"/>
            <w:rFonts w:ascii="Times New Roman" w:hAnsi="Times New Roman" w:cs="Times New Roman"/>
            <w:lang w:val="en-US"/>
          </w:rPr>
          <w:t>https://thesai.org/Downloads/Volume12No9/Paper_50-Customer_Segmentation_and_Profiling_for_Life_Insurance.pdf</w:t>
        </w:r>
      </w:hyperlink>
      <w:r w:rsidR="00820DB4" w:rsidRPr="00BA2E5F">
        <w:rPr>
          <w:rFonts w:ascii="Times New Roman" w:hAnsi="Times New Roman" w:cs="Times New Roman"/>
          <w:b/>
          <w:lang w:val="en-US"/>
        </w:rPr>
        <w:t xml:space="preserve">  </w:t>
      </w:r>
      <w:r w:rsidR="00820DB4" w:rsidRPr="00BA2E5F">
        <w:rPr>
          <w:rFonts w:ascii="Times New Roman" w:hAnsi="Times New Roman" w:cs="Times New Roman"/>
          <w:lang w:val="en-US"/>
        </w:rPr>
        <w:t>(Accessed: 19 June 2025).</w:t>
      </w:r>
    </w:p>
    <w:p w14:paraId="32AEF27A" w14:textId="69DE1238" w:rsidR="009D6AB6" w:rsidRPr="00BA2E5F" w:rsidRDefault="009D6AB6" w:rsidP="006F0ABF">
      <w:pPr>
        <w:spacing w:before="20" w:after="80" w:line="240" w:lineRule="auto"/>
        <w:jc w:val="both"/>
        <w:rPr>
          <w:rFonts w:ascii="Times New Roman" w:eastAsia="Times New Roman" w:hAnsi="Times New Roman" w:cs="Times New Roman"/>
          <w:lang w:val="en-US"/>
        </w:rPr>
      </w:pPr>
      <w:r w:rsidRPr="00BA2E5F">
        <w:rPr>
          <w:rFonts w:ascii="Times New Roman" w:hAnsi="Times New Roman" w:cs="Times New Roman"/>
          <w:b/>
          <w:lang w:val="en-US"/>
        </w:rPr>
        <w:t xml:space="preserve">[9] </w:t>
      </w:r>
    </w:p>
    <w:sectPr w:rsidR="009D6AB6" w:rsidRPr="00BA2E5F" w:rsidSect="002F1906">
      <w:pgSz w:w="11909" w:h="16834"/>
      <w:pgMar w:top="900" w:right="710" w:bottom="720" w:left="1080" w:header="0" w:footer="288"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51F513" w14:textId="77777777" w:rsidR="00F775B4" w:rsidRPr="0038336F" w:rsidRDefault="00F775B4" w:rsidP="00A97F73">
      <w:pPr>
        <w:spacing w:line="240" w:lineRule="auto"/>
      </w:pPr>
      <w:r w:rsidRPr="0038336F">
        <w:separator/>
      </w:r>
    </w:p>
    <w:p w14:paraId="1D3390D4" w14:textId="77777777" w:rsidR="00F775B4" w:rsidRPr="0038336F" w:rsidRDefault="00F775B4"/>
  </w:endnote>
  <w:endnote w:type="continuationSeparator" w:id="0">
    <w:p w14:paraId="03B54903" w14:textId="77777777" w:rsidR="00F775B4" w:rsidRPr="0038336F" w:rsidRDefault="00F775B4" w:rsidP="00A97F73">
      <w:pPr>
        <w:spacing w:line="240" w:lineRule="auto"/>
      </w:pPr>
      <w:r w:rsidRPr="0038336F">
        <w:continuationSeparator/>
      </w:r>
    </w:p>
    <w:p w14:paraId="5CBEA81E" w14:textId="77777777" w:rsidR="00F775B4" w:rsidRPr="0038336F" w:rsidRDefault="00F775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BBC6B" w14:textId="77777777" w:rsidR="005C2F18" w:rsidRPr="0038336F" w:rsidRDefault="005C2F18" w:rsidP="006F48CE">
    <w:pPr>
      <w:pStyle w:val="Footer"/>
      <w:spacing w:before="120"/>
      <w:jc w:val="right"/>
      <w:rPr>
        <w:rFonts w:ascii="Times New Roman" w:hAnsi="Times New Roman" w:cs="Times New Roman"/>
        <w:sz w:val="24"/>
      </w:rPr>
    </w:pPr>
    <w:r w:rsidRPr="0038336F">
      <w:rPr>
        <w:rFonts w:ascii="Times New Roman" w:hAnsi="Times New Roman" w:cs="Times New Roman"/>
        <w:sz w:val="24"/>
      </w:rPr>
      <w:t xml:space="preserve">стр. </w:t>
    </w:r>
    <w:sdt>
      <w:sdtPr>
        <w:rPr>
          <w:rFonts w:ascii="Times New Roman" w:hAnsi="Times New Roman" w:cs="Times New Roman"/>
          <w:sz w:val="24"/>
        </w:rPr>
        <w:id w:val="68008694"/>
        <w:docPartObj>
          <w:docPartGallery w:val="Page Numbers (Bottom of Page)"/>
          <w:docPartUnique/>
        </w:docPartObj>
      </w:sdtPr>
      <w:sdtEndPr/>
      <w:sdtContent>
        <w:r w:rsidRPr="0038336F">
          <w:rPr>
            <w:rFonts w:ascii="Times New Roman" w:hAnsi="Times New Roman" w:cs="Times New Roman"/>
            <w:sz w:val="24"/>
          </w:rPr>
          <w:fldChar w:fldCharType="begin"/>
        </w:r>
        <w:r w:rsidRPr="0038336F">
          <w:rPr>
            <w:rFonts w:ascii="Times New Roman" w:hAnsi="Times New Roman" w:cs="Times New Roman"/>
            <w:sz w:val="24"/>
          </w:rPr>
          <w:instrText xml:space="preserve"> PAGE   \* MERGEFORMAT </w:instrText>
        </w:r>
        <w:r w:rsidRPr="0038336F">
          <w:rPr>
            <w:rFonts w:ascii="Times New Roman" w:hAnsi="Times New Roman" w:cs="Times New Roman"/>
            <w:sz w:val="24"/>
          </w:rPr>
          <w:fldChar w:fldCharType="separate"/>
        </w:r>
        <w:r>
          <w:rPr>
            <w:rFonts w:ascii="Times New Roman" w:hAnsi="Times New Roman" w:cs="Times New Roman"/>
            <w:noProof/>
            <w:sz w:val="24"/>
          </w:rPr>
          <w:t>2</w:t>
        </w:r>
        <w:r w:rsidRPr="0038336F">
          <w:rPr>
            <w:rFonts w:ascii="Times New Roman" w:hAnsi="Times New Roman" w:cs="Times New Roman"/>
            <w:sz w:val="24"/>
          </w:rPr>
          <w:fldChar w:fldCharType="end"/>
        </w:r>
      </w:sdtContent>
    </w:sdt>
  </w:p>
  <w:p w14:paraId="3CD839BA" w14:textId="77777777" w:rsidR="005C2F18" w:rsidRPr="0038336F" w:rsidRDefault="005C2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665B2" w14:textId="77777777" w:rsidR="005C2F18" w:rsidRPr="0038336F" w:rsidRDefault="005C2F18">
    <w:pPr>
      <w:pStyle w:val="Footer"/>
      <w:jc w:val="right"/>
    </w:pPr>
  </w:p>
  <w:p w14:paraId="57B862F6" w14:textId="77777777" w:rsidR="005C2F18" w:rsidRPr="0038336F" w:rsidRDefault="005C2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CFCBD2" w14:textId="77777777" w:rsidR="00F775B4" w:rsidRPr="0038336F" w:rsidRDefault="00F775B4" w:rsidP="00A97F73">
      <w:pPr>
        <w:spacing w:line="240" w:lineRule="auto"/>
      </w:pPr>
      <w:r w:rsidRPr="0038336F">
        <w:separator/>
      </w:r>
    </w:p>
    <w:p w14:paraId="4FCB171F" w14:textId="77777777" w:rsidR="00F775B4" w:rsidRPr="0038336F" w:rsidRDefault="00F775B4"/>
  </w:footnote>
  <w:footnote w:type="continuationSeparator" w:id="0">
    <w:p w14:paraId="4A8A7409" w14:textId="77777777" w:rsidR="00F775B4" w:rsidRPr="0038336F" w:rsidRDefault="00F775B4" w:rsidP="00A97F73">
      <w:pPr>
        <w:spacing w:line="240" w:lineRule="auto"/>
      </w:pPr>
      <w:r w:rsidRPr="0038336F">
        <w:continuationSeparator/>
      </w:r>
    </w:p>
    <w:p w14:paraId="3C926977" w14:textId="77777777" w:rsidR="00F775B4" w:rsidRPr="0038336F" w:rsidRDefault="00F775B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visibility:visible;mso-wrap-style:square" o:bullet="t">
        <v:imagedata r:id="rId1" o:title=""/>
      </v:shape>
    </w:pict>
  </w:numPicBullet>
  <w:abstractNum w:abstractNumId="0" w15:restartNumberingAfterBreak="0">
    <w:nsid w:val="0916507F"/>
    <w:multiLevelType w:val="multilevel"/>
    <w:tmpl w:val="AE0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9709E"/>
    <w:multiLevelType w:val="multilevel"/>
    <w:tmpl w:val="E318CF62"/>
    <w:lvl w:ilvl="0">
      <w:start w:val="1"/>
      <w:numFmt w:val="decimal"/>
      <w:lvlText w:val="%1."/>
      <w:lvlJc w:val="left"/>
      <w:pPr>
        <w:tabs>
          <w:tab w:val="num" w:pos="720"/>
        </w:tabs>
        <w:ind w:left="720" w:hanging="360"/>
      </w:pPr>
    </w:lvl>
    <w:lvl w:ilvl="1">
      <w:start w:val="1"/>
      <w:numFmt w:val="bullet"/>
      <w:lvlText w:val=""/>
      <w:lvlPicBulletId w:val="0"/>
      <w:lvlJc w:val="left"/>
      <w:pPr>
        <w:tabs>
          <w:tab w:val="num" w:pos="1440"/>
        </w:tabs>
        <w:ind w:left="1440" w:hanging="360"/>
      </w:pPr>
      <w:rPr>
        <w:rFonts w:ascii="Symbol" w:hAnsi="Symbol" w:hint="default"/>
        <w:sz w:val="20"/>
      </w:rPr>
    </w:lvl>
    <w:lvl w:ilvl="2">
      <w:numFmt w:val="bullet"/>
      <w:lvlText w:val="–"/>
      <w:lvlJc w:val="left"/>
      <w:pPr>
        <w:ind w:left="2487" w:hanging="360"/>
      </w:pPr>
      <w:rPr>
        <w:rFonts w:ascii="Times New Roman" w:eastAsia="Arial"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50426"/>
    <w:multiLevelType w:val="multilevel"/>
    <w:tmpl w:val="BD18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C2628"/>
    <w:multiLevelType w:val="multilevel"/>
    <w:tmpl w:val="FBB4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11416"/>
    <w:multiLevelType w:val="multilevel"/>
    <w:tmpl w:val="ADBA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45044"/>
    <w:multiLevelType w:val="hybridMultilevel"/>
    <w:tmpl w:val="7988E54A"/>
    <w:lvl w:ilvl="0" w:tplc="59D0D2A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C13403"/>
    <w:multiLevelType w:val="multilevel"/>
    <w:tmpl w:val="3F5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C758A"/>
    <w:multiLevelType w:val="hybridMultilevel"/>
    <w:tmpl w:val="05A03430"/>
    <w:lvl w:ilvl="0" w:tplc="59D0D2A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5775AE"/>
    <w:multiLevelType w:val="hybridMultilevel"/>
    <w:tmpl w:val="BBA2AAD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6844B6"/>
    <w:multiLevelType w:val="multilevel"/>
    <w:tmpl w:val="6DF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527E9"/>
    <w:multiLevelType w:val="hybridMultilevel"/>
    <w:tmpl w:val="B910214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E897D9C"/>
    <w:multiLevelType w:val="multilevel"/>
    <w:tmpl w:val="247E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B57A6"/>
    <w:multiLevelType w:val="hybridMultilevel"/>
    <w:tmpl w:val="911A3AA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A50CA6"/>
    <w:multiLevelType w:val="multilevel"/>
    <w:tmpl w:val="E962D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25F6C"/>
    <w:multiLevelType w:val="multilevel"/>
    <w:tmpl w:val="D82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8007D"/>
    <w:multiLevelType w:val="hybridMultilevel"/>
    <w:tmpl w:val="EA627450"/>
    <w:lvl w:ilvl="0" w:tplc="59D0D2A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50A53AB"/>
    <w:multiLevelType w:val="multilevel"/>
    <w:tmpl w:val="42E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15066"/>
    <w:multiLevelType w:val="multilevel"/>
    <w:tmpl w:val="5112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06C11"/>
    <w:multiLevelType w:val="multilevel"/>
    <w:tmpl w:val="314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F13FD"/>
    <w:multiLevelType w:val="multilevel"/>
    <w:tmpl w:val="F154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E7576"/>
    <w:multiLevelType w:val="hybridMultilevel"/>
    <w:tmpl w:val="0E6A656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4C7D281A"/>
    <w:multiLevelType w:val="multilevel"/>
    <w:tmpl w:val="3A0E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03C45"/>
    <w:multiLevelType w:val="multilevel"/>
    <w:tmpl w:val="CAD0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44264"/>
    <w:multiLevelType w:val="multilevel"/>
    <w:tmpl w:val="5F6ADD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42F6C"/>
    <w:multiLevelType w:val="multilevel"/>
    <w:tmpl w:val="E242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C65958"/>
    <w:multiLevelType w:val="multilevel"/>
    <w:tmpl w:val="B8C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36E3D"/>
    <w:multiLevelType w:val="hybridMultilevel"/>
    <w:tmpl w:val="F12AA0A4"/>
    <w:lvl w:ilvl="0" w:tplc="F1C49D96">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8071E39"/>
    <w:multiLevelType w:val="multilevel"/>
    <w:tmpl w:val="34109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F0139"/>
    <w:multiLevelType w:val="multilevel"/>
    <w:tmpl w:val="5F6ADD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5111DA"/>
    <w:multiLevelType w:val="multilevel"/>
    <w:tmpl w:val="2E783A9C"/>
    <w:lvl w:ilvl="0">
      <w:start w:val="1"/>
      <w:numFmt w:val="decimal"/>
      <w:lvlText w:val="%1."/>
      <w:lvlJc w:val="left"/>
      <w:pPr>
        <w:ind w:left="720" w:hanging="360"/>
      </w:pPr>
      <w:rPr>
        <w:rFonts w:hint="default"/>
        <w:b/>
      </w:rPr>
    </w:lvl>
    <w:lvl w:ilvl="1">
      <w:start w:val="1"/>
      <w:numFmt w:val="decimal"/>
      <w:isLgl/>
      <w:lvlText w:val="%1.%2."/>
      <w:lvlJc w:val="left"/>
      <w:pPr>
        <w:ind w:left="1170" w:hanging="720"/>
      </w:pPr>
      <w:rPr>
        <w:rFonts w:ascii="Times New Roman" w:hAnsi="Times New Roman" w:cs="Times New Roman"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70692F67"/>
    <w:multiLevelType w:val="multilevel"/>
    <w:tmpl w:val="90D6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85C03"/>
    <w:multiLevelType w:val="hybridMultilevel"/>
    <w:tmpl w:val="535C6E4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15B0C58"/>
    <w:multiLevelType w:val="hybridMultilevel"/>
    <w:tmpl w:val="81E2308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3234D9C"/>
    <w:multiLevelType w:val="hybridMultilevel"/>
    <w:tmpl w:val="23FAA6A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7554B9B"/>
    <w:multiLevelType w:val="multilevel"/>
    <w:tmpl w:val="585EA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631EF"/>
    <w:multiLevelType w:val="multilevel"/>
    <w:tmpl w:val="B284285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0F52C7"/>
    <w:multiLevelType w:val="hybridMultilevel"/>
    <w:tmpl w:val="EB76D2A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6D66BB"/>
    <w:multiLevelType w:val="multilevel"/>
    <w:tmpl w:val="E44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C3AB3"/>
    <w:multiLevelType w:val="hybridMultilevel"/>
    <w:tmpl w:val="D8D645AE"/>
    <w:lvl w:ilvl="0" w:tplc="E800CE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FEF3940"/>
    <w:multiLevelType w:val="multilevel"/>
    <w:tmpl w:val="F18E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
  </w:num>
  <w:num w:numId="3">
    <w:abstractNumId w:val="12"/>
  </w:num>
  <w:num w:numId="4">
    <w:abstractNumId w:val="26"/>
  </w:num>
  <w:num w:numId="5">
    <w:abstractNumId w:val="35"/>
  </w:num>
  <w:num w:numId="6">
    <w:abstractNumId w:val="36"/>
  </w:num>
  <w:num w:numId="7">
    <w:abstractNumId w:val="32"/>
  </w:num>
  <w:num w:numId="8">
    <w:abstractNumId w:val="23"/>
  </w:num>
  <w:num w:numId="9">
    <w:abstractNumId w:val="28"/>
  </w:num>
  <w:num w:numId="10">
    <w:abstractNumId w:val="34"/>
  </w:num>
  <w:num w:numId="11">
    <w:abstractNumId w:val="31"/>
  </w:num>
  <w:num w:numId="12">
    <w:abstractNumId w:val="10"/>
  </w:num>
  <w:num w:numId="13">
    <w:abstractNumId w:val="24"/>
  </w:num>
  <w:num w:numId="14">
    <w:abstractNumId w:val="39"/>
  </w:num>
  <w:num w:numId="15">
    <w:abstractNumId w:val="38"/>
  </w:num>
  <w:num w:numId="16">
    <w:abstractNumId w:val="21"/>
  </w:num>
  <w:num w:numId="17">
    <w:abstractNumId w:val="20"/>
  </w:num>
  <w:num w:numId="18">
    <w:abstractNumId w:val="37"/>
  </w:num>
  <w:num w:numId="19">
    <w:abstractNumId w:val="33"/>
  </w:num>
  <w:num w:numId="20">
    <w:abstractNumId w:val="30"/>
  </w:num>
  <w:num w:numId="21">
    <w:abstractNumId w:val="8"/>
  </w:num>
  <w:num w:numId="22">
    <w:abstractNumId w:val="19"/>
  </w:num>
  <w:num w:numId="23">
    <w:abstractNumId w:val="3"/>
  </w:num>
  <w:num w:numId="24">
    <w:abstractNumId w:val="27"/>
  </w:num>
  <w:num w:numId="25">
    <w:abstractNumId w:val="2"/>
  </w:num>
  <w:num w:numId="26">
    <w:abstractNumId w:val="13"/>
  </w:num>
  <w:num w:numId="27">
    <w:abstractNumId w:val="9"/>
  </w:num>
  <w:num w:numId="28">
    <w:abstractNumId w:val="4"/>
  </w:num>
  <w:num w:numId="29">
    <w:abstractNumId w:val="5"/>
  </w:num>
  <w:num w:numId="30">
    <w:abstractNumId w:val="15"/>
  </w:num>
  <w:num w:numId="31">
    <w:abstractNumId w:val="7"/>
  </w:num>
  <w:num w:numId="32">
    <w:abstractNumId w:val="18"/>
  </w:num>
  <w:num w:numId="33">
    <w:abstractNumId w:val="0"/>
  </w:num>
  <w:num w:numId="34">
    <w:abstractNumId w:val="11"/>
  </w:num>
  <w:num w:numId="35">
    <w:abstractNumId w:val="6"/>
  </w:num>
  <w:num w:numId="36">
    <w:abstractNumId w:val="14"/>
  </w:num>
  <w:num w:numId="37">
    <w:abstractNumId w:val="16"/>
  </w:num>
  <w:num w:numId="38">
    <w:abstractNumId w:val="17"/>
  </w:num>
  <w:num w:numId="39">
    <w:abstractNumId w:val="22"/>
  </w:num>
  <w:num w:numId="40">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IwNzM3NDE1Mbc0NjRR0lEKTi0uzszPAykwrAUAYQZ8XiwAAAA="/>
  </w:docVars>
  <w:rsids>
    <w:rsidRoot w:val="00046886"/>
    <w:rsid w:val="0000019C"/>
    <w:rsid w:val="00002DDE"/>
    <w:rsid w:val="0000453B"/>
    <w:rsid w:val="00007329"/>
    <w:rsid w:val="00007891"/>
    <w:rsid w:val="00011A57"/>
    <w:rsid w:val="00011E30"/>
    <w:rsid w:val="000125E3"/>
    <w:rsid w:val="00014852"/>
    <w:rsid w:val="0002001F"/>
    <w:rsid w:val="00021245"/>
    <w:rsid w:val="00021E96"/>
    <w:rsid w:val="000232FB"/>
    <w:rsid w:val="0002390D"/>
    <w:rsid w:val="000314E2"/>
    <w:rsid w:val="000327CA"/>
    <w:rsid w:val="000337AB"/>
    <w:rsid w:val="00033AB8"/>
    <w:rsid w:val="00034B77"/>
    <w:rsid w:val="0003592E"/>
    <w:rsid w:val="0003669B"/>
    <w:rsid w:val="00040E6C"/>
    <w:rsid w:val="000427C4"/>
    <w:rsid w:val="00042C21"/>
    <w:rsid w:val="000441DC"/>
    <w:rsid w:val="0004605E"/>
    <w:rsid w:val="00046886"/>
    <w:rsid w:val="00054346"/>
    <w:rsid w:val="0005436D"/>
    <w:rsid w:val="00054DD2"/>
    <w:rsid w:val="000557BB"/>
    <w:rsid w:val="00056B0E"/>
    <w:rsid w:val="000571D8"/>
    <w:rsid w:val="00060410"/>
    <w:rsid w:val="0006422D"/>
    <w:rsid w:val="00064D38"/>
    <w:rsid w:val="0006512A"/>
    <w:rsid w:val="00065288"/>
    <w:rsid w:val="00066D79"/>
    <w:rsid w:val="0007142A"/>
    <w:rsid w:val="00077DCB"/>
    <w:rsid w:val="00081651"/>
    <w:rsid w:val="00082840"/>
    <w:rsid w:val="000832B8"/>
    <w:rsid w:val="0008370B"/>
    <w:rsid w:val="0008436C"/>
    <w:rsid w:val="000850AF"/>
    <w:rsid w:val="00086748"/>
    <w:rsid w:val="000875BB"/>
    <w:rsid w:val="00092F7C"/>
    <w:rsid w:val="000937CA"/>
    <w:rsid w:val="00093AB6"/>
    <w:rsid w:val="00093C8E"/>
    <w:rsid w:val="00094883"/>
    <w:rsid w:val="000A022F"/>
    <w:rsid w:val="000A13AC"/>
    <w:rsid w:val="000A1514"/>
    <w:rsid w:val="000A1888"/>
    <w:rsid w:val="000A53EF"/>
    <w:rsid w:val="000A6252"/>
    <w:rsid w:val="000A75F9"/>
    <w:rsid w:val="000A7E13"/>
    <w:rsid w:val="000B031A"/>
    <w:rsid w:val="000B0575"/>
    <w:rsid w:val="000B1F52"/>
    <w:rsid w:val="000B4856"/>
    <w:rsid w:val="000B549A"/>
    <w:rsid w:val="000B63C0"/>
    <w:rsid w:val="000B7846"/>
    <w:rsid w:val="000C0A77"/>
    <w:rsid w:val="000C1921"/>
    <w:rsid w:val="000C26BB"/>
    <w:rsid w:val="000C3082"/>
    <w:rsid w:val="000C4B0D"/>
    <w:rsid w:val="000C66F4"/>
    <w:rsid w:val="000D0D88"/>
    <w:rsid w:val="000D1777"/>
    <w:rsid w:val="000D1EFB"/>
    <w:rsid w:val="000D3E5C"/>
    <w:rsid w:val="000D4D6C"/>
    <w:rsid w:val="000D5FD6"/>
    <w:rsid w:val="000D653A"/>
    <w:rsid w:val="000D77C8"/>
    <w:rsid w:val="000E0C53"/>
    <w:rsid w:val="000E141E"/>
    <w:rsid w:val="000E4F05"/>
    <w:rsid w:val="000E51B9"/>
    <w:rsid w:val="000E6F8A"/>
    <w:rsid w:val="000E76A4"/>
    <w:rsid w:val="000F01F0"/>
    <w:rsid w:val="000F1191"/>
    <w:rsid w:val="000F14E5"/>
    <w:rsid w:val="000F35FE"/>
    <w:rsid w:val="000F4B47"/>
    <w:rsid w:val="000F7C4D"/>
    <w:rsid w:val="000F7F7C"/>
    <w:rsid w:val="001009E5"/>
    <w:rsid w:val="00103AFF"/>
    <w:rsid w:val="00104093"/>
    <w:rsid w:val="00106C91"/>
    <w:rsid w:val="00106E6A"/>
    <w:rsid w:val="00107704"/>
    <w:rsid w:val="00110256"/>
    <w:rsid w:val="00111C75"/>
    <w:rsid w:val="00112F75"/>
    <w:rsid w:val="00113E39"/>
    <w:rsid w:val="00117CD8"/>
    <w:rsid w:val="00120B3D"/>
    <w:rsid w:val="00123225"/>
    <w:rsid w:val="001232D8"/>
    <w:rsid w:val="00124CD7"/>
    <w:rsid w:val="001262CF"/>
    <w:rsid w:val="00126323"/>
    <w:rsid w:val="00131C43"/>
    <w:rsid w:val="00132CA3"/>
    <w:rsid w:val="00133239"/>
    <w:rsid w:val="00134027"/>
    <w:rsid w:val="0014392E"/>
    <w:rsid w:val="00145018"/>
    <w:rsid w:val="00145F45"/>
    <w:rsid w:val="00146E5F"/>
    <w:rsid w:val="00151E55"/>
    <w:rsid w:val="001520E6"/>
    <w:rsid w:val="001544D7"/>
    <w:rsid w:val="00156D30"/>
    <w:rsid w:val="00160D60"/>
    <w:rsid w:val="001643B1"/>
    <w:rsid w:val="001723FF"/>
    <w:rsid w:val="00172A3E"/>
    <w:rsid w:val="00172DBD"/>
    <w:rsid w:val="001737E1"/>
    <w:rsid w:val="00176050"/>
    <w:rsid w:val="001765DC"/>
    <w:rsid w:val="001778F6"/>
    <w:rsid w:val="00177A1B"/>
    <w:rsid w:val="00177D36"/>
    <w:rsid w:val="00177E6F"/>
    <w:rsid w:val="00180B6F"/>
    <w:rsid w:val="00180CB1"/>
    <w:rsid w:val="00183A2B"/>
    <w:rsid w:val="001874A8"/>
    <w:rsid w:val="00187502"/>
    <w:rsid w:val="001875B0"/>
    <w:rsid w:val="001915DA"/>
    <w:rsid w:val="0019276F"/>
    <w:rsid w:val="001956A7"/>
    <w:rsid w:val="001969AC"/>
    <w:rsid w:val="001A077B"/>
    <w:rsid w:val="001A1EBA"/>
    <w:rsid w:val="001A5CDA"/>
    <w:rsid w:val="001B150F"/>
    <w:rsid w:val="001B2D1E"/>
    <w:rsid w:val="001B3AF1"/>
    <w:rsid w:val="001B3E11"/>
    <w:rsid w:val="001B4131"/>
    <w:rsid w:val="001B53C1"/>
    <w:rsid w:val="001C0765"/>
    <w:rsid w:val="001C4A1D"/>
    <w:rsid w:val="001C6B7C"/>
    <w:rsid w:val="001C762C"/>
    <w:rsid w:val="001D14FA"/>
    <w:rsid w:val="001D17B7"/>
    <w:rsid w:val="001D2303"/>
    <w:rsid w:val="001D4CC5"/>
    <w:rsid w:val="001D57F3"/>
    <w:rsid w:val="001D6053"/>
    <w:rsid w:val="001D740A"/>
    <w:rsid w:val="001E0030"/>
    <w:rsid w:val="001E581D"/>
    <w:rsid w:val="001E5F76"/>
    <w:rsid w:val="001F278A"/>
    <w:rsid w:val="00201960"/>
    <w:rsid w:val="00203666"/>
    <w:rsid w:val="00204EE9"/>
    <w:rsid w:val="002053E3"/>
    <w:rsid w:val="00213293"/>
    <w:rsid w:val="0021475E"/>
    <w:rsid w:val="00220DD6"/>
    <w:rsid w:val="0022251A"/>
    <w:rsid w:val="0022332D"/>
    <w:rsid w:val="00224692"/>
    <w:rsid w:val="002254EC"/>
    <w:rsid w:val="00225934"/>
    <w:rsid w:val="00227283"/>
    <w:rsid w:val="0022799D"/>
    <w:rsid w:val="002308FE"/>
    <w:rsid w:val="002353C7"/>
    <w:rsid w:val="00235469"/>
    <w:rsid w:val="00235B13"/>
    <w:rsid w:val="00240383"/>
    <w:rsid w:val="00244767"/>
    <w:rsid w:val="00246AE7"/>
    <w:rsid w:val="00246D90"/>
    <w:rsid w:val="0024799D"/>
    <w:rsid w:val="002500C4"/>
    <w:rsid w:val="00251CB8"/>
    <w:rsid w:val="00251F97"/>
    <w:rsid w:val="002542A5"/>
    <w:rsid w:val="00254925"/>
    <w:rsid w:val="00255969"/>
    <w:rsid w:val="002575C2"/>
    <w:rsid w:val="00257CE2"/>
    <w:rsid w:val="00262692"/>
    <w:rsid w:val="00265564"/>
    <w:rsid w:val="00266E3D"/>
    <w:rsid w:val="00271BDA"/>
    <w:rsid w:val="0027241D"/>
    <w:rsid w:val="00273530"/>
    <w:rsid w:val="0027584B"/>
    <w:rsid w:val="00275F41"/>
    <w:rsid w:val="00277708"/>
    <w:rsid w:val="00280794"/>
    <w:rsid w:val="00282E46"/>
    <w:rsid w:val="0028406C"/>
    <w:rsid w:val="00284C41"/>
    <w:rsid w:val="002875E0"/>
    <w:rsid w:val="00292C34"/>
    <w:rsid w:val="00293300"/>
    <w:rsid w:val="00293571"/>
    <w:rsid w:val="0029423A"/>
    <w:rsid w:val="00294804"/>
    <w:rsid w:val="00296B1D"/>
    <w:rsid w:val="002A3136"/>
    <w:rsid w:val="002A334D"/>
    <w:rsid w:val="002A3ACC"/>
    <w:rsid w:val="002A47D0"/>
    <w:rsid w:val="002A6D5C"/>
    <w:rsid w:val="002A79E4"/>
    <w:rsid w:val="002B1632"/>
    <w:rsid w:val="002B297D"/>
    <w:rsid w:val="002B422B"/>
    <w:rsid w:val="002B4F3B"/>
    <w:rsid w:val="002C0D11"/>
    <w:rsid w:val="002C4026"/>
    <w:rsid w:val="002C41C2"/>
    <w:rsid w:val="002C4A92"/>
    <w:rsid w:val="002C51F1"/>
    <w:rsid w:val="002C5FE1"/>
    <w:rsid w:val="002C637F"/>
    <w:rsid w:val="002D28F2"/>
    <w:rsid w:val="002D35F1"/>
    <w:rsid w:val="002D3831"/>
    <w:rsid w:val="002E002F"/>
    <w:rsid w:val="002E23C7"/>
    <w:rsid w:val="002F1906"/>
    <w:rsid w:val="002F6AE3"/>
    <w:rsid w:val="00302F4F"/>
    <w:rsid w:val="0030338D"/>
    <w:rsid w:val="003058D6"/>
    <w:rsid w:val="0030767F"/>
    <w:rsid w:val="00307CC4"/>
    <w:rsid w:val="00310189"/>
    <w:rsid w:val="003232E7"/>
    <w:rsid w:val="003245E8"/>
    <w:rsid w:val="00324B62"/>
    <w:rsid w:val="003269E7"/>
    <w:rsid w:val="00326C4A"/>
    <w:rsid w:val="00327CC0"/>
    <w:rsid w:val="00327F2E"/>
    <w:rsid w:val="0033086A"/>
    <w:rsid w:val="00332E8A"/>
    <w:rsid w:val="003343EA"/>
    <w:rsid w:val="00335F20"/>
    <w:rsid w:val="00337F7B"/>
    <w:rsid w:val="003428E1"/>
    <w:rsid w:val="003430DB"/>
    <w:rsid w:val="003434DA"/>
    <w:rsid w:val="00344096"/>
    <w:rsid w:val="00347DE4"/>
    <w:rsid w:val="00356FF0"/>
    <w:rsid w:val="00361407"/>
    <w:rsid w:val="003634EB"/>
    <w:rsid w:val="00363B14"/>
    <w:rsid w:val="003642FD"/>
    <w:rsid w:val="003653B0"/>
    <w:rsid w:val="00365A5A"/>
    <w:rsid w:val="00366889"/>
    <w:rsid w:val="00366FE8"/>
    <w:rsid w:val="003731A8"/>
    <w:rsid w:val="0037751E"/>
    <w:rsid w:val="00377615"/>
    <w:rsid w:val="00380029"/>
    <w:rsid w:val="0038336F"/>
    <w:rsid w:val="0038653E"/>
    <w:rsid w:val="0039234F"/>
    <w:rsid w:val="003A1DD1"/>
    <w:rsid w:val="003A27BE"/>
    <w:rsid w:val="003A2BA5"/>
    <w:rsid w:val="003A36FE"/>
    <w:rsid w:val="003A3C58"/>
    <w:rsid w:val="003A6F0A"/>
    <w:rsid w:val="003B095A"/>
    <w:rsid w:val="003C0C53"/>
    <w:rsid w:val="003C3AD7"/>
    <w:rsid w:val="003D0E6A"/>
    <w:rsid w:val="003D108A"/>
    <w:rsid w:val="003D3564"/>
    <w:rsid w:val="003D429D"/>
    <w:rsid w:val="003D4865"/>
    <w:rsid w:val="003D4BCB"/>
    <w:rsid w:val="003D6EF0"/>
    <w:rsid w:val="003D6FB9"/>
    <w:rsid w:val="003E3C7A"/>
    <w:rsid w:val="003E5046"/>
    <w:rsid w:val="003E5A1C"/>
    <w:rsid w:val="003E73F0"/>
    <w:rsid w:val="003E7AEA"/>
    <w:rsid w:val="003F01EB"/>
    <w:rsid w:val="003F05C4"/>
    <w:rsid w:val="003F26E0"/>
    <w:rsid w:val="003F3579"/>
    <w:rsid w:val="003F3685"/>
    <w:rsid w:val="003F388B"/>
    <w:rsid w:val="003F6FBD"/>
    <w:rsid w:val="00400560"/>
    <w:rsid w:val="00400AEF"/>
    <w:rsid w:val="00402313"/>
    <w:rsid w:val="00402D3A"/>
    <w:rsid w:val="0041568D"/>
    <w:rsid w:val="00415A5B"/>
    <w:rsid w:val="00416D56"/>
    <w:rsid w:val="00417BB1"/>
    <w:rsid w:val="00420459"/>
    <w:rsid w:val="00423B3F"/>
    <w:rsid w:val="0042478C"/>
    <w:rsid w:val="00426A87"/>
    <w:rsid w:val="0042791C"/>
    <w:rsid w:val="00427F88"/>
    <w:rsid w:val="00431142"/>
    <w:rsid w:val="0043301A"/>
    <w:rsid w:val="00434874"/>
    <w:rsid w:val="00442C62"/>
    <w:rsid w:val="00443218"/>
    <w:rsid w:val="00444322"/>
    <w:rsid w:val="00446EB6"/>
    <w:rsid w:val="0045011D"/>
    <w:rsid w:val="004509F8"/>
    <w:rsid w:val="004527AC"/>
    <w:rsid w:val="00452A5F"/>
    <w:rsid w:val="004542DB"/>
    <w:rsid w:val="0045464A"/>
    <w:rsid w:val="00456CBA"/>
    <w:rsid w:val="004576BC"/>
    <w:rsid w:val="00460069"/>
    <w:rsid w:val="0046081B"/>
    <w:rsid w:val="004627A0"/>
    <w:rsid w:val="004644FC"/>
    <w:rsid w:val="00465B8A"/>
    <w:rsid w:val="00470A31"/>
    <w:rsid w:val="0047187D"/>
    <w:rsid w:val="00472C97"/>
    <w:rsid w:val="004740FC"/>
    <w:rsid w:val="00476A85"/>
    <w:rsid w:val="004777AB"/>
    <w:rsid w:val="004778C9"/>
    <w:rsid w:val="00477BD3"/>
    <w:rsid w:val="00480EDC"/>
    <w:rsid w:val="00481944"/>
    <w:rsid w:val="00494FC9"/>
    <w:rsid w:val="00495055"/>
    <w:rsid w:val="00496EC6"/>
    <w:rsid w:val="0049730D"/>
    <w:rsid w:val="004A2649"/>
    <w:rsid w:val="004A33CF"/>
    <w:rsid w:val="004A3665"/>
    <w:rsid w:val="004A5E23"/>
    <w:rsid w:val="004A6FE9"/>
    <w:rsid w:val="004B67C6"/>
    <w:rsid w:val="004B6D10"/>
    <w:rsid w:val="004C0890"/>
    <w:rsid w:val="004C1ACC"/>
    <w:rsid w:val="004C26E7"/>
    <w:rsid w:val="004C3937"/>
    <w:rsid w:val="004C6437"/>
    <w:rsid w:val="004D1F1E"/>
    <w:rsid w:val="004E55D2"/>
    <w:rsid w:val="004E6148"/>
    <w:rsid w:val="004E66CE"/>
    <w:rsid w:val="004E690E"/>
    <w:rsid w:val="004E69ED"/>
    <w:rsid w:val="004E6AED"/>
    <w:rsid w:val="004E7EDB"/>
    <w:rsid w:val="004F16E1"/>
    <w:rsid w:val="004F1B0A"/>
    <w:rsid w:val="004F6363"/>
    <w:rsid w:val="004F676F"/>
    <w:rsid w:val="004F72AE"/>
    <w:rsid w:val="005016DF"/>
    <w:rsid w:val="00503EED"/>
    <w:rsid w:val="00504242"/>
    <w:rsid w:val="00507141"/>
    <w:rsid w:val="00507365"/>
    <w:rsid w:val="0051089D"/>
    <w:rsid w:val="00511A27"/>
    <w:rsid w:val="0051477E"/>
    <w:rsid w:val="00514B3A"/>
    <w:rsid w:val="005165D6"/>
    <w:rsid w:val="00521B4A"/>
    <w:rsid w:val="00524464"/>
    <w:rsid w:val="00524C0D"/>
    <w:rsid w:val="00527F6A"/>
    <w:rsid w:val="00532FD1"/>
    <w:rsid w:val="005336DA"/>
    <w:rsid w:val="0054085C"/>
    <w:rsid w:val="005413BA"/>
    <w:rsid w:val="00546685"/>
    <w:rsid w:val="00547546"/>
    <w:rsid w:val="00552F3D"/>
    <w:rsid w:val="00553273"/>
    <w:rsid w:val="0055601F"/>
    <w:rsid w:val="00556B17"/>
    <w:rsid w:val="00562516"/>
    <w:rsid w:val="00562539"/>
    <w:rsid w:val="00565FD6"/>
    <w:rsid w:val="00566005"/>
    <w:rsid w:val="00574714"/>
    <w:rsid w:val="0057605D"/>
    <w:rsid w:val="00576549"/>
    <w:rsid w:val="00580662"/>
    <w:rsid w:val="0058640A"/>
    <w:rsid w:val="005907A8"/>
    <w:rsid w:val="005954BB"/>
    <w:rsid w:val="005A0423"/>
    <w:rsid w:val="005A22CF"/>
    <w:rsid w:val="005A4AE8"/>
    <w:rsid w:val="005A4D9C"/>
    <w:rsid w:val="005A5CB5"/>
    <w:rsid w:val="005A6E07"/>
    <w:rsid w:val="005A7671"/>
    <w:rsid w:val="005B24DB"/>
    <w:rsid w:val="005B3BF6"/>
    <w:rsid w:val="005C10A0"/>
    <w:rsid w:val="005C26FF"/>
    <w:rsid w:val="005C284F"/>
    <w:rsid w:val="005C2F18"/>
    <w:rsid w:val="005C3393"/>
    <w:rsid w:val="005C38E0"/>
    <w:rsid w:val="005C3BE8"/>
    <w:rsid w:val="005C3FBD"/>
    <w:rsid w:val="005C47C9"/>
    <w:rsid w:val="005C4E81"/>
    <w:rsid w:val="005C6E5C"/>
    <w:rsid w:val="005D2391"/>
    <w:rsid w:val="005D7335"/>
    <w:rsid w:val="005E0F36"/>
    <w:rsid w:val="005E6062"/>
    <w:rsid w:val="005F08BA"/>
    <w:rsid w:val="005F0D9E"/>
    <w:rsid w:val="005F14C5"/>
    <w:rsid w:val="005F21DF"/>
    <w:rsid w:val="005F5510"/>
    <w:rsid w:val="005F72C6"/>
    <w:rsid w:val="005F7B84"/>
    <w:rsid w:val="00600661"/>
    <w:rsid w:val="00600978"/>
    <w:rsid w:val="0060192B"/>
    <w:rsid w:val="00602034"/>
    <w:rsid w:val="00603A92"/>
    <w:rsid w:val="0060600F"/>
    <w:rsid w:val="00607450"/>
    <w:rsid w:val="0061171A"/>
    <w:rsid w:val="00612649"/>
    <w:rsid w:val="006145D5"/>
    <w:rsid w:val="00614DD9"/>
    <w:rsid w:val="0062067F"/>
    <w:rsid w:val="006212F4"/>
    <w:rsid w:val="00621730"/>
    <w:rsid w:val="00621B48"/>
    <w:rsid w:val="00624A79"/>
    <w:rsid w:val="006253D1"/>
    <w:rsid w:val="0062548F"/>
    <w:rsid w:val="006271B0"/>
    <w:rsid w:val="00630445"/>
    <w:rsid w:val="00631E0E"/>
    <w:rsid w:val="00632995"/>
    <w:rsid w:val="00637864"/>
    <w:rsid w:val="00640906"/>
    <w:rsid w:val="006410EC"/>
    <w:rsid w:val="0064433E"/>
    <w:rsid w:val="00646A8C"/>
    <w:rsid w:val="006501D1"/>
    <w:rsid w:val="00650656"/>
    <w:rsid w:val="00650AB6"/>
    <w:rsid w:val="00651BB6"/>
    <w:rsid w:val="00652647"/>
    <w:rsid w:val="00652C05"/>
    <w:rsid w:val="00654172"/>
    <w:rsid w:val="00655B60"/>
    <w:rsid w:val="006570FC"/>
    <w:rsid w:val="00657F3E"/>
    <w:rsid w:val="006621CD"/>
    <w:rsid w:val="00662CB3"/>
    <w:rsid w:val="00664DF5"/>
    <w:rsid w:val="00671BA4"/>
    <w:rsid w:val="006733CF"/>
    <w:rsid w:val="006779BD"/>
    <w:rsid w:val="006818FB"/>
    <w:rsid w:val="00683453"/>
    <w:rsid w:val="006834D1"/>
    <w:rsid w:val="006872B6"/>
    <w:rsid w:val="00690F4C"/>
    <w:rsid w:val="0069112C"/>
    <w:rsid w:val="006926C8"/>
    <w:rsid w:val="00692905"/>
    <w:rsid w:val="00693202"/>
    <w:rsid w:val="00696147"/>
    <w:rsid w:val="00696B16"/>
    <w:rsid w:val="00696C11"/>
    <w:rsid w:val="006A1CD0"/>
    <w:rsid w:val="006A5376"/>
    <w:rsid w:val="006B0989"/>
    <w:rsid w:val="006B34DF"/>
    <w:rsid w:val="006B7E0E"/>
    <w:rsid w:val="006C0357"/>
    <w:rsid w:val="006C0DBA"/>
    <w:rsid w:val="006C777C"/>
    <w:rsid w:val="006D237F"/>
    <w:rsid w:val="006D64DB"/>
    <w:rsid w:val="006D6B1B"/>
    <w:rsid w:val="006D752B"/>
    <w:rsid w:val="006D787E"/>
    <w:rsid w:val="006D7E3D"/>
    <w:rsid w:val="006E0EC1"/>
    <w:rsid w:val="006E130F"/>
    <w:rsid w:val="006E1B8C"/>
    <w:rsid w:val="006E40BF"/>
    <w:rsid w:val="006E5B71"/>
    <w:rsid w:val="006E69D7"/>
    <w:rsid w:val="006E740B"/>
    <w:rsid w:val="006F0ABF"/>
    <w:rsid w:val="006F0E1E"/>
    <w:rsid w:val="006F0F72"/>
    <w:rsid w:val="006F48CE"/>
    <w:rsid w:val="006F5DA4"/>
    <w:rsid w:val="00700990"/>
    <w:rsid w:val="00702B08"/>
    <w:rsid w:val="00704DBB"/>
    <w:rsid w:val="00705C83"/>
    <w:rsid w:val="00705D91"/>
    <w:rsid w:val="0070613B"/>
    <w:rsid w:val="007067E8"/>
    <w:rsid w:val="0070680E"/>
    <w:rsid w:val="00712C55"/>
    <w:rsid w:val="00713435"/>
    <w:rsid w:val="00713FAD"/>
    <w:rsid w:val="00715784"/>
    <w:rsid w:val="00715CE0"/>
    <w:rsid w:val="00721372"/>
    <w:rsid w:val="0072320B"/>
    <w:rsid w:val="0072338C"/>
    <w:rsid w:val="00724133"/>
    <w:rsid w:val="00724FDC"/>
    <w:rsid w:val="00727948"/>
    <w:rsid w:val="00731232"/>
    <w:rsid w:val="00732C49"/>
    <w:rsid w:val="00733BCB"/>
    <w:rsid w:val="00737A11"/>
    <w:rsid w:val="007411BB"/>
    <w:rsid w:val="007435E4"/>
    <w:rsid w:val="00747930"/>
    <w:rsid w:val="0075008B"/>
    <w:rsid w:val="0075127B"/>
    <w:rsid w:val="00752E21"/>
    <w:rsid w:val="00753353"/>
    <w:rsid w:val="00753B88"/>
    <w:rsid w:val="00753C41"/>
    <w:rsid w:val="00754761"/>
    <w:rsid w:val="0075688D"/>
    <w:rsid w:val="00756966"/>
    <w:rsid w:val="0076070F"/>
    <w:rsid w:val="00763510"/>
    <w:rsid w:val="00763F54"/>
    <w:rsid w:val="00764347"/>
    <w:rsid w:val="00764F6B"/>
    <w:rsid w:val="0076652B"/>
    <w:rsid w:val="00770919"/>
    <w:rsid w:val="00770C37"/>
    <w:rsid w:val="00770F0A"/>
    <w:rsid w:val="00775AFD"/>
    <w:rsid w:val="007765AD"/>
    <w:rsid w:val="00781A13"/>
    <w:rsid w:val="00783011"/>
    <w:rsid w:val="007835F0"/>
    <w:rsid w:val="007A2C95"/>
    <w:rsid w:val="007A3E30"/>
    <w:rsid w:val="007A64EA"/>
    <w:rsid w:val="007B12A9"/>
    <w:rsid w:val="007B163A"/>
    <w:rsid w:val="007B16C9"/>
    <w:rsid w:val="007B2635"/>
    <w:rsid w:val="007B3935"/>
    <w:rsid w:val="007B43D3"/>
    <w:rsid w:val="007B68D1"/>
    <w:rsid w:val="007B6EF0"/>
    <w:rsid w:val="007B71B1"/>
    <w:rsid w:val="007B7AEC"/>
    <w:rsid w:val="007C010D"/>
    <w:rsid w:val="007C48A8"/>
    <w:rsid w:val="007C7D7B"/>
    <w:rsid w:val="007D2226"/>
    <w:rsid w:val="007D3070"/>
    <w:rsid w:val="007D4747"/>
    <w:rsid w:val="007D5032"/>
    <w:rsid w:val="007D56DD"/>
    <w:rsid w:val="007D5897"/>
    <w:rsid w:val="007D59C0"/>
    <w:rsid w:val="007D5F2E"/>
    <w:rsid w:val="007D5FB8"/>
    <w:rsid w:val="007D6DA9"/>
    <w:rsid w:val="007E3369"/>
    <w:rsid w:val="007F60EC"/>
    <w:rsid w:val="007F6B74"/>
    <w:rsid w:val="00800A49"/>
    <w:rsid w:val="00801C41"/>
    <w:rsid w:val="00802D2D"/>
    <w:rsid w:val="00803639"/>
    <w:rsid w:val="0080363E"/>
    <w:rsid w:val="0080724E"/>
    <w:rsid w:val="008119E0"/>
    <w:rsid w:val="00812128"/>
    <w:rsid w:val="008126BD"/>
    <w:rsid w:val="008128FB"/>
    <w:rsid w:val="00817912"/>
    <w:rsid w:val="00820DB4"/>
    <w:rsid w:val="0082473A"/>
    <w:rsid w:val="00825136"/>
    <w:rsid w:val="00826D87"/>
    <w:rsid w:val="008313C7"/>
    <w:rsid w:val="0083325A"/>
    <w:rsid w:val="0083568B"/>
    <w:rsid w:val="00841713"/>
    <w:rsid w:val="008502E9"/>
    <w:rsid w:val="00851907"/>
    <w:rsid w:val="008531E8"/>
    <w:rsid w:val="0085572C"/>
    <w:rsid w:val="00860051"/>
    <w:rsid w:val="00865E25"/>
    <w:rsid w:val="00866FD7"/>
    <w:rsid w:val="008675F7"/>
    <w:rsid w:val="00870AF9"/>
    <w:rsid w:val="00871A9C"/>
    <w:rsid w:val="008747F0"/>
    <w:rsid w:val="00882DB5"/>
    <w:rsid w:val="00884D90"/>
    <w:rsid w:val="00884ED1"/>
    <w:rsid w:val="00885436"/>
    <w:rsid w:val="00886620"/>
    <w:rsid w:val="008872D0"/>
    <w:rsid w:val="0089225A"/>
    <w:rsid w:val="00896D83"/>
    <w:rsid w:val="00897A74"/>
    <w:rsid w:val="008A2357"/>
    <w:rsid w:val="008A36EA"/>
    <w:rsid w:val="008A4E60"/>
    <w:rsid w:val="008A7B54"/>
    <w:rsid w:val="008B3CBE"/>
    <w:rsid w:val="008B546E"/>
    <w:rsid w:val="008B552D"/>
    <w:rsid w:val="008C0B3A"/>
    <w:rsid w:val="008C0CB8"/>
    <w:rsid w:val="008D1805"/>
    <w:rsid w:val="008D518D"/>
    <w:rsid w:val="008E20F9"/>
    <w:rsid w:val="008E2893"/>
    <w:rsid w:val="008E34AC"/>
    <w:rsid w:val="008E76A3"/>
    <w:rsid w:val="008F3A18"/>
    <w:rsid w:val="008F4FE1"/>
    <w:rsid w:val="008F78FA"/>
    <w:rsid w:val="008F797A"/>
    <w:rsid w:val="0090354E"/>
    <w:rsid w:val="00903788"/>
    <w:rsid w:val="009048F4"/>
    <w:rsid w:val="00906171"/>
    <w:rsid w:val="00910869"/>
    <w:rsid w:val="009131FD"/>
    <w:rsid w:val="009155BA"/>
    <w:rsid w:val="00916A9C"/>
    <w:rsid w:val="009204CA"/>
    <w:rsid w:val="00922750"/>
    <w:rsid w:val="00923359"/>
    <w:rsid w:val="009256A4"/>
    <w:rsid w:val="009312E6"/>
    <w:rsid w:val="00931F9C"/>
    <w:rsid w:val="009330D6"/>
    <w:rsid w:val="00933680"/>
    <w:rsid w:val="00934066"/>
    <w:rsid w:val="009403F3"/>
    <w:rsid w:val="009435D4"/>
    <w:rsid w:val="009441B4"/>
    <w:rsid w:val="00944B23"/>
    <w:rsid w:val="00945380"/>
    <w:rsid w:val="0094663D"/>
    <w:rsid w:val="00947AA8"/>
    <w:rsid w:val="00950A6A"/>
    <w:rsid w:val="00952564"/>
    <w:rsid w:val="009618E4"/>
    <w:rsid w:val="009618F0"/>
    <w:rsid w:val="009620A1"/>
    <w:rsid w:val="0096477B"/>
    <w:rsid w:val="009650F4"/>
    <w:rsid w:val="00967651"/>
    <w:rsid w:val="00970E76"/>
    <w:rsid w:val="00975045"/>
    <w:rsid w:val="00975D67"/>
    <w:rsid w:val="00986CCF"/>
    <w:rsid w:val="009875C2"/>
    <w:rsid w:val="00987BD2"/>
    <w:rsid w:val="009909D5"/>
    <w:rsid w:val="00990C9C"/>
    <w:rsid w:val="0099289F"/>
    <w:rsid w:val="00992FD1"/>
    <w:rsid w:val="00993EC5"/>
    <w:rsid w:val="009A0B55"/>
    <w:rsid w:val="009A3628"/>
    <w:rsid w:val="009A4119"/>
    <w:rsid w:val="009A5544"/>
    <w:rsid w:val="009A7509"/>
    <w:rsid w:val="009B2DB4"/>
    <w:rsid w:val="009B551D"/>
    <w:rsid w:val="009C0801"/>
    <w:rsid w:val="009C21D2"/>
    <w:rsid w:val="009C24A7"/>
    <w:rsid w:val="009C28DA"/>
    <w:rsid w:val="009C5CD2"/>
    <w:rsid w:val="009D0DAE"/>
    <w:rsid w:val="009D1B25"/>
    <w:rsid w:val="009D2D13"/>
    <w:rsid w:val="009D4205"/>
    <w:rsid w:val="009D474C"/>
    <w:rsid w:val="009D5103"/>
    <w:rsid w:val="009D5727"/>
    <w:rsid w:val="009D5F1E"/>
    <w:rsid w:val="009D6AB6"/>
    <w:rsid w:val="009D7822"/>
    <w:rsid w:val="009D79FF"/>
    <w:rsid w:val="009E09C3"/>
    <w:rsid w:val="009E2295"/>
    <w:rsid w:val="009E3795"/>
    <w:rsid w:val="009E4E8B"/>
    <w:rsid w:val="009E5021"/>
    <w:rsid w:val="009E6FFD"/>
    <w:rsid w:val="009F16E6"/>
    <w:rsid w:val="009F6EE0"/>
    <w:rsid w:val="00A02348"/>
    <w:rsid w:val="00A03118"/>
    <w:rsid w:val="00A04215"/>
    <w:rsid w:val="00A04A58"/>
    <w:rsid w:val="00A1339A"/>
    <w:rsid w:val="00A13886"/>
    <w:rsid w:val="00A14030"/>
    <w:rsid w:val="00A16008"/>
    <w:rsid w:val="00A16AFB"/>
    <w:rsid w:val="00A220F1"/>
    <w:rsid w:val="00A25F90"/>
    <w:rsid w:val="00A27128"/>
    <w:rsid w:val="00A273A5"/>
    <w:rsid w:val="00A315DA"/>
    <w:rsid w:val="00A3373B"/>
    <w:rsid w:val="00A33F7C"/>
    <w:rsid w:val="00A35692"/>
    <w:rsid w:val="00A35EDB"/>
    <w:rsid w:val="00A376C5"/>
    <w:rsid w:val="00A37991"/>
    <w:rsid w:val="00A37B58"/>
    <w:rsid w:val="00A408F0"/>
    <w:rsid w:val="00A4144A"/>
    <w:rsid w:val="00A43196"/>
    <w:rsid w:val="00A44EF0"/>
    <w:rsid w:val="00A45372"/>
    <w:rsid w:val="00A56448"/>
    <w:rsid w:val="00A57F2B"/>
    <w:rsid w:val="00A60A94"/>
    <w:rsid w:val="00A61F39"/>
    <w:rsid w:val="00A6294F"/>
    <w:rsid w:val="00A63259"/>
    <w:rsid w:val="00A63FAF"/>
    <w:rsid w:val="00A64221"/>
    <w:rsid w:val="00A664B3"/>
    <w:rsid w:val="00A66E17"/>
    <w:rsid w:val="00A67615"/>
    <w:rsid w:val="00A67ECF"/>
    <w:rsid w:val="00A71C38"/>
    <w:rsid w:val="00A73AE1"/>
    <w:rsid w:val="00A73EC5"/>
    <w:rsid w:val="00A7615B"/>
    <w:rsid w:val="00A8065E"/>
    <w:rsid w:val="00A80A1C"/>
    <w:rsid w:val="00A84294"/>
    <w:rsid w:val="00A8554F"/>
    <w:rsid w:val="00A97238"/>
    <w:rsid w:val="00A97F73"/>
    <w:rsid w:val="00AA4AF2"/>
    <w:rsid w:val="00AA508C"/>
    <w:rsid w:val="00AC06CB"/>
    <w:rsid w:val="00AC6665"/>
    <w:rsid w:val="00AD0A7A"/>
    <w:rsid w:val="00AD1E46"/>
    <w:rsid w:val="00AD3078"/>
    <w:rsid w:val="00AD34CE"/>
    <w:rsid w:val="00AD6498"/>
    <w:rsid w:val="00AE04BF"/>
    <w:rsid w:val="00AE1127"/>
    <w:rsid w:val="00AE2FCF"/>
    <w:rsid w:val="00AE449F"/>
    <w:rsid w:val="00AE5DF0"/>
    <w:rsid w:val="00AF145C"/>
    <w:rsid w:val="00AF2424"/>
    <w:rsid w:val="00AF4A32"/>
    <w:rsid w:val="00AF63A0"/>
    <w:rsid w:val="00AF647E"/>
    <w:rsid w:val="00AF679E"/>
    <w:rsid w:val="00B0224E"/>
    <w:rsid w:val="00B061DB"/>
    <w:rsid w:val="00B11083"/>
    <w:rsid w:val="00B11AAA"/>
    <w:rsid w:val="00B136DB"/>
    <w:rsid w:val="00B20139"/>
    <w:rsid w:val="00B2170A"/>
    <w:rsid w:val="00B21B73"/>
    <w:rsid w:val="00B21C38"/>
    <w:rsid w:val="00B25EBE"/>
    <w:rsid w:val="00B26624"/>
    <w:rsid w:val="00B326C0"/>
    <w:rsid w:val="00B40AEA"/>
    <w:rsid w:val="00B41264"/>
    <w:rsid w:val="00B432EA"/>
    <w:rsid w:val="00B43618"/>
    <w:rsid w:val="00B442D8"/>
    <w:rsid w:val="00B51394"/>
    <w:rsid w:val="00B53C1A"/>
    <w:rsid w:val="00B556E0"/>
    <w:rsid w:val="00B57FA7"/>
    <w:rsid w:val="00B6041F"/>
    <w:rsid w:val="00B60F1A"/>
    <w:rsid w:val="00B62F86"/>
    <w:rsid w:val="00B636E1"/>
    <w:rsid w:val="00B64AF2"/>
    <w:rsid w:val="00B66D2B"/>
    <w:rsid w:val="00B712B5"/>
    <w:rsid w:val="00B7416E"/>
    <w:rsid w:val="00B74336"/>
    <w:rsid w:val="00B75001"/>
    <w:rsid w:val="00B759B8"/>
    <w:rsid w:val="00B76C23"/>
    <w:rsid w:val="00B77C8B"/>
    <w:rsid w:val="00B77E23"/>
    <w:rsid w:val="00B82019"/>
    <w:rsid w:val="00B842F3"/>
    <w:rsid w:val="00B8537B"/>
    <w:rsid w:val="00B87868"/>
    <w:rsid w:val="00B90AD4"/>
    <w:rsid w:val="00B910B9"/>
    <w:rsid w:val="00B94374"/>
    <w:rsid w:val="00B9508F"/>
    <w:rsid w:val="00B96777"/>
    <w:rsid w:val="00BA0351"/>
    <w:rsid w:val="00BA090E"/>
    <w:rsid w:val="00BA20BD"/>
    <w:rsid w:val="00BA227C"/>
    <w:rsid w:val="00BA2E5F"/>
    <w:rsid w:val="00BA437A"/>
    <w:rsid w:val="00BA57C6"/>
    <w:rsid w:val="00BB2A8B"/>
    <w:rsid w:val="00BB41D7"/>
    <w:rsid w:val="00BC02D5"/>
    <w:rsid w:val="00BC2694"/>
    <w:rsid w:val="00BC3179"/>
    <w:rsid w:val="00BC58BE"/>
    <w:rsid w:val="00BC5E64"/>
    <w:rsid w:val="00BC6CD6"/>
    <w:rsid w:val="00BD12DB"/>
    <w:rsid w:val="00BD189A"/>
    <w:rsid w:val="00BD1B65"/>
    <w:rsid w:val="00BD1C18"/>
    <w:rsid w:val="00BD1CDF"/>
    <w:rsid w:val="00BD3BA1"/>
    <w:rsid w:val="00BD5105"/>
    <w:rsid w:val="00BD5328"/>
    <w:rsid w:val="00BD601E"/>
    <w:rsid w:val="00BD6C0C"/>
    <w:rsid w:val="00BE05F9"/>
    <w:rsid w:val="00BE2470"/>
    <w:rsid w:val="00BE2F7B"/>
    <w:rsid w:val="00BE34DB"/>
    <w:rsid w:val="00BE45F2"/>
    <w:rsid w:val="00BF0609"/>
    <w:rsid w:val="00BF10FB"/>
    <w:rsid w:val="00BF3A5E"/>
    <w:rsid w:val="00BF3C50"/>
    <w:rsid w:val="00BF4D34"/>
    <w:rsid w:val="00BF5EC7"/>
    <w:rsid w:val="00BF7B56"/>
    <w:rsid w:val="00C00D9D"/>
    <w:rsid w:val="00C036F3"/>
    <w:rsid w:val="00C101F4"/>
    <w:rsid w:val="00C109CE"/>
    <w:rsid w:val="00C13EC2"/>
    <w:rsid w:val="00C15996"/>
    <w:rsid w:val="00C15A3F"/>
    <w:rsid w:val="00C1650A"/>
    <w:rsid w:val="00C16968"/>
    <w:rsid w:val="00C22492"/>
    <w:rsid w:val="00C27275"/>
    <w:rsid w:val="00C33ED1"/>
    <w:rsid w:val="00C34798"/>
    <w:rsid w:val="00C356BF"/>
    <w:rsid w:val="00C43F12"/>
    <w:rsid w:val="00C45D3C"/>
    <w:rsid w:val="00C512F3"/>
    <w:rsid w:val="00C61F17"/>
    <w:rsid w:val="00C6295C"/>
    <w:rsid w:val="00C632AD"/>
    <w:rsid w:val="00C64D85"/>
    <w:rsid w:val="00C70813"/>
    <w:rsid w:val="00C75404"/>
    <w:rsid w:val="00C76F1B"/>
    <w:rsid w:val="00C77452"/>
    <w:rsid w:val="00C8183E"/>
    <w:rsid w:val="00C82524"/>
    <w:rsid w:val="00C8341F"/>
    <w:rsid w:val="00C868BA"/>
    <w:rsid w:val="00C92820"/>
    <w:rsid w:val="00C92F6F"/>
    <w:rsid w:val="00C9448D"/>
    <w:rsid w:val="00C9526B"/>
    <w:rsid w:val="00C9753B"/>
    <w:rsid w:val="00CA15A5"/>
    <w:rsid w:val="00CA5A65"/>
    <w:rsid w:val="00CB087A"/>
    <w:rsid w:val="00CB207E"/>
    <w:rsid w:val="00CB3F6D"/>
    <w:rsid w:val="00CB69B1"/>
    <w:rsid w:val="00CC0272"/>
    <w:rsid w:val="00CC200F"/>
    <w:rsid w:val="00CC2E1C"/>
    <w:rsid w:val="00CC3986"/>
    <w:rsid w:val="00CC7038"/>
    <w:rsid w:val="00CD28B5"/>
    <w:rsid w:val="00CD61E2"/>
    <w:rsid w:val="00CD6513"/>
    <w:rsid w:val="00CE0345"/>
    <w:rsid w:val="00CE2A99"/>
    <w:rsid w:val="00CE37C4"/>
    <w:rsid w:val="00CE3CA9"/>
    <w:rsid w:val="00CE4ADD"/>
    <w:rsid w:val="00CE55F7"/>
    <w:rsid w:val="00CE5979"/>
    <w:rsid w:val="00CE5CCE"/>
    <w:rsid w:val="00CE5F0E"/>
    <w:rsid w:val="00CF1E76"/>
    <w:rsid w:val="00CF2FD4"/>
    <w:rsid w:val="00CF3D6F"/>
    <w:rsid w:val="00CF4464"/>
    <w:rsid w:val="00CF5962"/>
    <w:rsid w:val="00CF5D74"/>
    <w:rsid w:val="00CF6D0E"/>
    <w:rsid w:val="00CF7BB4"/>
    <w:rsid w:val="00D003CA"/>
    <w:rsid w:val="00D0065C"/>
    <w:rsid w:val="00D0067E"/>
    <w:rsid w:val="00D03BD7"/>
    <w:rsid w:val="00D07C18"/>
    <w:rsid w:val="00D105CD"/>
    <w:rsid w:val="00D11459"/>
    <w:rsid w:val="00D121B1"/>
    <w:rsid w:val="00D13F4F"/>
    <w:rsid w:val="00D17FDD"/>
    <w:rsid w:val="00D20DF3"/>
    <w:rsid w:val="00D213C1"/>
    <w:rsid w:val="00D215EA"/>
    <w:rsid w:val="00D22B1E"/>
    <w:rsid w:val="00D23D38"/>
    <w:rsid w:val="00D24AE3"/>
    <w:rsid w:val="00D25A47"/>
    <w:rsid w:val="00D27C1C"/>
    <w:rsid w:val="00D30141"/>
    <w:rsid w:val="00D30736"/>
    <w:rsid w:val="00D30A64"/>
    <w:rsid w:val="00D3213F"/>
    <w:rsid w:val="00D33C73"/>
    <w:rsid w:val="00D3501D"/>
    <w:rsid w:val="00D354F1"/>
    <w:rsid w:val="00D422D5"/>
    <w:rsid w:val="00D46FC9"/>
    <w:rsid w:val="00D5192E"/>
    <w:rsid w:val="00D51B24"/>
    <w:rsid w:val="00D52967"/>
    <w:rsid w:val="00D52B7B"/>
    <w:rsid w:val="00D538AE"/>
    <w:rsid w:val="00D54FB2"/>
    <w:rsid w:val="00D556E8"/>
    <w:rsid w:val="00D60159"/>
    <w:rsid w:val="00D60293"/>
    <w:rsid w:val="00D610BA"/>
    <w:rsid w:val="00D62A4A"/>
    <w:rsid w:val="00D62C95"/>
    <w:rsid w:val="00D62F5E"/>
    <w:rsid w:val="00D64C24"/>
    <w:rsid w:val="00D65FB2"/>
    <w:rsid w:val="00D67DEB"/>
    <w:rsid w:val="00D71D06"/>
    <w:rsid w:val="00D74973"/>
    <w:rsid w:val="00D7532F"/>
    <w:rsid w:val="00D75AA0"/>
    <w:rsid w:val="00D772DB"/>
    <w:rsid w:val="00D835C7"/>
    <w:rsid w:val="00D83844"/>
    <w:rsid w:val="00D86C46"/>
    <w:rsid w:val="00D8751F"/>
    <w:rsid w:val="00D904BA"/>
    <w:rsid w:val="00D92C1F"/>
    <w:rsid w:val="00D94FB8"/>
    <w:rsid w:val="00D97A5B"/>
    <w:rsid w:val="00D97A6F"/>
    <w:rsid w:val="00DA46B4"/>
    <w:rsid w:val="00DA61C4"/>
    <w:rsid w:val="00DA78F8"/>
    <w:rsid w:val="00DB0A7F"/>
    <w:rsid w:val="00DB69DB"/>
    <w:rsid w:val="00DB6C46"/>
    <w:rsid w:val="00DB6C65"/>
    <w:rsid w:val="00DC0646"/>
    <w:rsid w:val="00DC3975"/>
    <w:rsid w:val="00DC3AB4"/>
    <w:rsid w:val="00DC79F9"/>
    <w:rsid w:val="00DD0F21"/>
    <w:rsid w:val="00DD1966"/>
    <w:rsid w:val="00DD21F2"/>
    <w:rsid w:val="00DD2E03"/>
    <w:rsid w:val="00DD3C9B"/>
    <w:rsid w:val="00DD4613"/>
    <w:rsid w:val="00DD46FD"/>
    <w:rsid w:val="00DD6447"/>
    <w:rsid w:val="00DD68CD"/>
    <w:rsid w:val="00DD77DB"/>
    <w:rsid w:val="00DE29BF"/>
    <w:rsid w:val="00DE4BA0"/>
    <w:rsid w:val="00DF0CF8"/>
    <w:rsid w:val="00DF248D"/>
    <w:rsid w:val="00DF34FD"/>
    <w:rsid w:val="00DF37B0"/>
    <w:rsid w:val="00DF5D11"/>
    <w:rsid w:val="00E01029"/>
    <w:rsid w:val="00E01EAB"/>
    <w:rsid w:val="00E02DED"/>
    <w:rsid w:val="00E0386E"/>
    <w:rsid w:val="00E05707"/>
    <w:rsid w:val="00E07424"/>
    <w:rsid w:val="00E10AC6"/>
    <w:rsid w:val="00E12F5E"/>
    <w:rsid w:val="00E13692"/>
    <w:rsid w:val="00E1377C"/>
    <w:rsid w:val="00E21392"/>
    <w:rsid w:val="00E21BB8"/>
    <w:rsid w:val="00E21D43"/>
    <w:rsid w:val="00E21F8D"/>
    <w:rsid w:val="00E238E4"/>
    <w:rsid w:val="00E240B8"/>
    <w:rsid w:val="00E252EF"/>
    <w:rsid w:val="00E316A1"/>
    <w:rsid w:val="00E319F1"/>
    <w:rsid w:val="00E31ED2"/>
    <w:rsid w:val="00E3326F"/>
    <w:rsid w:val="00E355CA"/>
    <w:rsid w:val="00E370D1"/>
    <w:rsid w:val="00E420A1"/>
    <w:rsid w:val="00E42CD6"/>
    <w:rsid w:val="00E43B1B"/>
    <w:rsid w:val="00E44095"/>
    <w:rsid w:val="00E46BD1"/>
    <w:rsid w:val="00E51952"/>
    <w:rsid w:val="00E535BC"/>
    <w:rsid w:val="00E53EA6"/>
    <w:rsid w:val="00E5660D"/>
    <w:rsid w:val="00E569A7"/>
    <w:rsid w:val="00E57FD6"/>
    <w:rsid w:val="00E616EB"/>
    <w:rsid w:val="00E62E01"/>
    <w:rsid w:val="00E6742E"/>
    <w:rsid w:val="00E715C6"/>
    <w:rsid w:val="00E7628F"/>
    <w:rsid w:val="00E77339"/>
    <w:rsid w:val="00E8002F"/>
    <w:rsid w:val="00E81BFD"/>
    <w:rsid w:val="00E81C2D"/>
    <w:rsid w:val="00E8210A"/>
    <w:rsid w:val="00E851FE"/>
    <w:rsid w:val="00E85512"/>
    <w:rsid w:val="00E857ED"/>
    <w:rsid w:val="00E919DB"/>
    <w:rsid w:val="00E92913"/>
    <w:rsid w:val="00E94358"/>
    <w:rsid w:val="00E95BB4"/>
    <w:rsid w:val="00EB17E9"/>
    <w:rsid w:val="00EB5A99"/>
    <w:rsid w:val="00EC000F"/>
    <w:rsid w:val="00EC0E89"/>
    <w:rsid w:val="00EC14FC"/>
    <w:rsid w:val="00EC59E8"/>
    <w:rsid w:val="00EC5DFC"/>
    <w:rsid w:val="00EC6925"/>
    <w:rsid w:val="00ED1CD5"/>
    <w:rsid w:val="00ED575A"/>
    <w:rsid w:val="00EE12C9"/>
    <w:rsid w:val="00EE1824"/>
    <w:rsid w:val="00EE278D"/>
    <w:rsid w:val="00EE3381"/>
    <w:rsid w:val="00EE43B5"/>
    <w:rsid w:val="00EE4E1E"/>
    <w:rsid w:val="00EE6B08"/>
    <w:rsid w:val="00EF14F8"/>
    <w:rsid w:val="00EF18F4"/>
    <w:rsid w:val="00EF1D01"/>
    <w:rsid w:val="00EF369D"/>
    <w:rsid w:val="00EF4467"/>
    <w:rsid w:val="00EF6A93"/>
    <w:rsid w:val="00F00059"/>
    <w:rsid w:val="00F0168B"/>
    <w:rsid w:val="00F02C8A"/>
    <w:rsid w:val="00F0536F"/>
    <w:rsid w:val="00F05BF6"/>
    <w:rsid w:val="00F10E23"/>
    <w:rsid w:val="00F11105"/>
    <w:rsid w:val="00F11DEF"/>
    <w:rsid w:val="00F12AD9"/>
    <w:rsid w:val="00F12D6B"/>
    <w:rsid w:val="00F15FE0"/>
    <w:rsid w:val="00F17205"/>
    <w:rsid w:val="00F240B7"/>
    <w:rsid w:val="00F24617"/>
    <w:rsid w:val="00F24E25"/>
    <w:rsid w:val="00F2519A"/>
    <w:rsid w:val="00F31769"/>
    <w:rsid w:val="00F326DA"/>
    <w:rsid w:val="00F415C7"/>
    <w:rsid w:val="00F415D7"/>
    <w:rsid w:val="00F433F6"/>
    <w:rsid w:val="00F43CBD"/>
    <w:rsid w:val="00F47F21"/>
    <w:rsid w:val="00F528DD"/>
    <w:rsid w:val="00F56CF6"/>
    <w:rsid w:val="00F61C0B"/>
    <w:rsid w:val="00F62146"/>
    <w:rsid w:val="00F63A2D"/>
    <w:rsid w:val="00F63D89"/>
    <w:rsid w:val="00F63EF5"/>
    <w:rsid w:val="00F64E23"/>
    <w:rsid w:val="00F651E3"/>
    <w:rsid w:val="00F700C2"/>
    <w:rsid w:val="00F71006"/>
    <w:rsid w:val="00F7258E"/>
    <w:rsid w:val="00F73A77"/>
    <w:rsid w:val="00F74671"/>
    <w:rsid w:val="00F75777"/>
    <w:rsid w:val="00F7696A"/>
    <w:rsid w:val="00F775B4"/>
    <w:rsid w:val="00F83136"/>
    <w:rsid w:val="00F83B1A"/>
    <w:rsid w:val="00F84876"/>
    <w:rsid w:val="00F8593C"/>
    <w:rsid w:val="00F8723F"/>
    <w:rsid w:val="00F910B6"/>
    <w:rsid w:val="00F92A17"/>
    <w:rsid w:val="00F96EE2"/>
    <w:rsid w:val="00F9768A"/>
    <w:rsid w:val="00FA2DB9"/>
    <w:rsid w:val="00FB175B"/>
    <w:rsid w:val="00FB2314"/>
    <w:rsid w:val="00FB2582"/>
    <w:rsid w:val="00FB2D85"/>
    <w:rsid w:val="00FB36A2"/>
    <w:rsid w:val="00FB4E3E"/>
    <w:rsid w:val="00FB50DB"/>
    <w:rsid w:val="00FC2844"/>
    <w:rsid w:val="00FC3B8F"/>
    <w:rsid w:val="00FC3F23"/>
    <w:rsid w:val="00FC5327"/>
    <w:rsid w:val="00FC7D53"/>
    <w:rsid w:val="00FD0845"/>
    <w:rsid w:val="00FD2B83"/>
    <w:rsid w:val="00FE1EF0"/>
    <w:rsid w:val="00FE38F5"/>
    <w:rsid w:val="00FE3B82"/>
    <w:rsid w:val="00FE5BE1"/>
    <w:rsid w:val="00FE6D8A"/>
    <w:rsid w:val="00FF01A5"/>
    <w:rsid w:val="00FF2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F7B7C2"/>
  <w15:docId w15:val="{CA515937-D0A1-45C4-91E0-D0CE92A9B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5288"/>
    <w:rPr>
      <w:lang w:val="bg-BG"/>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F71006"/>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F71006"/>
    <w:pPr>
      <w:spacing w:after="100"/>
    </w:pPr>
  </w:style>
  <w:style w:type="paragraph" w:styleId="TOC2">
    <w:name w:val="toc 2"/>
    <w:basedOn w:val="Normal"/>
    <w:next w:val="Normal"/>
    <w:autoRedefine/>
    <w:uiPriority w:val="39"/>
    <w:unhideWhenUsed/>
    <w:rsid w:val="00F71006"/>
    <w:pPr>
      <w:spacing w:after="100"/>
      <w:ind w:left="220"/>
    </w:pPr>
  </w:style>
  <w:style w:type="character" w:styleId="Hyperlink">
    <w:name w:val="Hyperlink"/>
    <w:basedOn w:val="DefaultParagraphFont"/>
    <w:uiPriority w:val="99"/>
    <w:unhideWhenUsed/>
    <w:rsid w:val="00F71006"/>
    <w:rPr>
      <w:color w:val="0000FF" w:themeColor="hyperlink"/>
      <w:u w:val="single"/>
    </w:rPr>
  </w:style>
  <w:style w:type="paragraph" w:styleId="NormalWeb">
    <w:name w:val="Normal (Web)"/>
    <w:basedOn w:val="Normal"/>
    <w:uiPriority w:val="99"/>
    <w:unhideWhenUsed/>
    <w:rsid w:val="002B422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rsid w:val="00D52B7B"/>
    <w:rPr>
      <w:color w:val="605E5C"/>
      <w:shd w:val="clear" w:color="auto" w:fill="E1DFDD"/>
    </w:rPr>
  </w:style>
  <w:style w:type="character" w:styleId="FollowedHyperlink">
    <w:name w:val="FollowedHyperlink"/>
    <w:basedOn w:val="DefaultParagraphFont"/>
    <w:uiPriority w:val="99"/>
    <w:semiHidden/>
    <w:unhideWhenUsed/>
    <w:rsid w:val="005C10A0"/>
    <w:rPr>
      <w:color w:val="800080" w:themeColor="followedHyperlink"/>
      <w:u w:val="single"/>
    </w:rPr>
  </w:style>
  <w:style w:type="paragraph" w:styleId="ListParagraph">
    <w:name w:val="List Paragraph"/>
    <w:aliases w:val="Tabellen"/>
    <w:basedOn w:val="Normal"/>
    <w:link w:val="ListParagraphChar"/>
    <w:uiPriority w:val="34"/>
    <w:qFormat/>
    <w:rsid w:val="00056B0E"/>
    <w:pPr>
      <w:ind w:left="720"/>
      <w:contextualSpacing/>
    </w:pPr>
  </w:style>
  <w:style w:type="paragraph" w:customStyle="1" w:styleId="Default">
    <w:name w:val="Default"/>
    <w:rsid w:val="00494FC9"/>
    <w:pPr>
      <w:autoSpaceDE w:val="0"/>
      <w:autoSpaceDN w:val="0"/>
      <w:adjustRightInd w:val="0"/>
      <w:spacing w:line="240" w:lineRule="auto"/>
    </w:pPr>
    <w:rPr>
      <w:color w:val="000000"/>
      <w:sz w:val="24"/>
      <w:szCs w:val="24"/>
      <w:lang w:val="en-US"/>
    </w:rPr>
  </w:style>
  <w:style w:type="paragraph" w:styleId="Header">
    <w:name w:val="header"/>
    <w:basedOn w:val="Normal"/>
    <w:link w:val="HeaderChar"/>
    <w:uiPriority w:val="99"/>
    <w:unhideWhenUsed/>
    <w:rsid w:val="00A97F73"/>
    <w:pPr>
      <w:tabs>
        <w:tab w:val="center" w:pos="4703"/>
        <w:tab w:val="right" w:pos="9406"/>
      </w:tabs>
      <w:spacing w:line="240" w:lineRule="auto"/>
    </w:pPr>
  </w:style>
  <w:style w:type="character" w:customStyle="1" w:styleId="HeaderChar">
    <w:name w:val="Header Char"/>
    <w:basedOn w:val="DefaultParagraphFont"/>
    <w:link w:val="Header"/>
    <w:uiPriority w:val="99"/>
    <w:rsid w:val="00A97F73"/>
  </w:style>
  <w:style w:type="paragraph" w:styleId="Footer">
    <w:name w:val="footer"/>
    <w:basedOn w:val="Normal"/>
    <w:link w:val="FooterChar"/>
    <w:uiPriority w:val="99"/>
    <w:unhideWhenUsed/>
    <w:rsid w:val="00A97F73"/>
    <w:pPr>
      <w:tabs>
        <w:tab w:val="center" w:pos="4703"/>
        <w:tab w:val="right" w:pos="9406"/>
      </w:tabs>
      <w:spacing w:line="240" w:lineRule="auto"/>
    </w:pPr>
  </w:style>
  <w:style w:type="character" w:customStyle="1" w:styleId="FooterChar">
    <w:name w:val="Footer Char"/>
    <w:basedOn w:val="DefaultParagraphFont"/>
    <w:link w:val="Footer"/>
    <w:uiPriority w:val="99"/>
    <w:rsid w:val="00A97F73"/>
  </w:style>
  <w:style w:type="paragraph" w:styleId="EndnoteText">
    <w:name w:val="endnote text"/>
    <w:basedOn w:val="Normal"/>
    <w:link w:val="EndnoteTextChar"/>
    <w:uiPriority w:val="99"/>
    <w:semiHidden/>
    <w:unhideWhenUsed/>
    <w:rsid w:val="00764F6B"/>
    <w:pPr>
      <w:spacing w:line="240" w:lineRule="auto"/>
    </w:pPr>
    <w:rPr>
      <w:sz w:val="20"/>
      <w:szCs w:val="20"/>
    </w:rPr>
  </w:style>
  <w:style w:type="character" w:customStyle="1" w:styleId="EndnoteTextChar">
    <w:name w:val="Endnote Text Char"/>
    <w:basedOn w:val="DefaultParagraphFont"/>
    <w:link w:val="EndnoteText"/>
    <w:uiPriority w:val="99"/>
    <w:semiHidden/>
    <w:rsid w:val="00764F6B"/>
    <w:rPr>
      <w:sz w:val="20"/>
      <w:szCs w:val="20"/>
    </w:rPr>
  </w:style>
  <w:style w:type="character" w:styleId="EndnoteReference">
    <w:name w:val="endnote reference"/>
    <w:basedOn w:val="DefaultParagraphFont"/>
    <w:uiPriority w:val="99"/>
    <w:semiHidden/>
    <w:unhideWhenUsed/>
    <w:rsid w:val="00764F6B"/>
    <w:rPr>
      <w:vertAlign w:val="superscript"/>
    </w:rPr>
  </w:style>
  <w:style w:type="paragraph" w:styleId="FootnoteText">
    <w:name w:val="footnote text"/>
    <w:basedOn w:val="Normal"/>
    <w:link w:val="FootnoteTextChar"/>
    <w:uiPriority w:val="99"/>
    <w:unhideWhenUsed/>
    <w:rsid w:val="00764F6B"/>
    <w:pPr>
      <w:spacing w:line="240" w:lineRule="auto"/>
    </w:pPr>
    <w:rPr>
      <w:sz w:val="20"/>
      <w:szCs w:val="20"/>
    </w:rPr>
  </w:style>
  <w:style w:type="character" w:customStyle="1" w:styleId="FootnoteTextChar">
    <w:name w:val="Footnote Text Char"/>
    <w:basedOn w:val="DefaultParagraphFont"/>
    <w:link w:val="FootnoteText"/>
    <w:uiPriority w:val="99"/>
    <w:rsid w:val="00764F6B"/>
    <w:rPr>
      <w:sz w:val="20"/>
      <w:szCs w:val="20"/>
    </w:rPr>
  </w:style>
  <w:style w:type="character" w:styleId="FootnoteReference">
    <w:name w:val="footnote reference"/>
    <w:basedOn w:val="DefaultParagraphFont"/>
    <w:uiPriority w:val="99"/>
    <w:semiHidden/>
    <w:unhideWhenUsed/>
    <w:rsid w:val="00764F6B"/>
    <w:rPr>
      <w:vertAlign w:val="superscript"/>
    </w:rPr>
  </w:style>
  <w:style w:type="paragraph" w:styleId="HTMLPreformatted">
    <w:name w:val="HTML Preformatted"/>
    <w:basedOn w:val="Normal"/>
    <w:link w:val="HTMLPreformattedChar"/>
    <w:uiPriority w:val="99"/>
    <w:semiHidden/>
    <w:unhideWhenUsed/>
    <w:rsid w:val="00A376C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376C5"/>
    <w:rPr>
      <w:rFonts w:ascii="Consolas" w:hAnsi="Consolas"/>
      <w:sz w:val="20"/>
      <w:szCs w:val="20"/>
      <w:lang w:val="bg-BG"/>
    </w:rPr>
  </w:style>
  <w:style w:type="table" w:styleId="TableGrid">
    <w:name w:val="Table Grid"/>
    <w:basedOn w:val="TableNormal"/>
    <w:uiPriority w:val="39"/>
    <w:rsid w:val="009618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B16C9"/>
    <w:rPr>
      <w:rFonts w:ascii="Courier New" w:eastAsia="Times New Roman" w:hAnsi="Courier New" w:cs="Courier New"/>
      <w:sz w:val="20"/>
      <w:szCs w:val="20"/>
    </w:rPr>
  </w:style>
  <w:style w:type="paragraph" w:styleId="Caption">
    <w:name w:val="caption"/>
    <w:basedOn w:val="Normal"/>
    <w:next w:val="Normal"/>
    <w:uiPriority w:val="35"/>
    <w:unhideWhenUsed/>
    <w:qFormat/>
    <w:rsid w:val="00327CC0"/>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27CC0"/>
  </w:style>
  <w:style w:type="character" w:styleId="CommentReference">
    <w:name w:val="annotation reference"/>
    <w:basedOn w:val="DefaultParagraphFont"/>
    <w:uiPriority w:val="99"/>
    <w:semiHidden/>
    <w:unhideWhenUsed/>
    <w:rsid w:val="0089225A"/>
    <w:rPr>
      <w:sz w:val="16"/>
      <w:szCs w:val="16"/>
    </w:rPr>
  </w:style>
  <w:style w:type="paragraph" w:styleId="CommentText">
    <w:name w:val="annotation text"/>
    <w:basedOn w:val="Normal"/>
    <w:link w:val="CommentTextChar"/>
    <w:uiPriority w:val="99"/>
    <w:semiHidden/>
    <w:unhideWhenUsed/>
    <w:rsid w:val="0089225A"/>
    <w:pPr>
      <w:spacing w:line="240" w:lineRule="auto"/>
    </w:pPr>
    <w:rPr>
      <w:sz w:val="20"/>
      <w:szCs w:val="20"/>
    </w:rPr>
  </w:style>
  <w:style w:type="character" w:customStyle="1" w:styleId="CommentTextChar">
    <w:name w:val="Comment Text Char"/>
    <w:basedOn w:val="DefaultParagraphFont"/>
    <w:link w:val="CommentText"/>
    <w:uiPriority w:val="99"/>
    <w:semiHidden/>
    <w:rsid w:val="0089225A"/>
    <w:rPr>
      <w:sz w:val="20"/>
      <w:szCs w:val="20"/>
      <w:lang w:val="bg-BG"/>
    </w:rPr>
  </w:style>
  <w:style w:type="paragraph" w:styleId="CommentSubject">
    <w:name w:val="annotation subject"/>
    <w:basedOn w:val="CommentText"/>
    <w:next w:val="CommentText"/>
    <w:link w:val="CommentSubjectChar"/>
    <w:uiPriority w:val="99"/>
    <w:semiHidden/>
    <w:unhideWhenUsed/>
    <w:rsid w:val="0089225A"/>
    <w:rPr>
      <w:b/>
      <w:bCs/>
    </w:rPr>
  </w:style>
  <w:style w:type="character" w:customStyle="1" w:styleId="CommentSubjectChar">
    <w:name w:val="Comment Subject Char"/>
    <w:basedOn w:val="CommentTextChar"/>
    <w:link w:val="CommentSubject"/>
    <w:uiPriority w:val="99"/>
    <w:semiHidden/>
    <w:rsid w:val="0089225A"/>
    <w:rPr>
      <w:b/>
      <w:bCs/>
      <w:sz w:val="20"/>
      <w:szCs w:val="20"/>
      <w:lang w:val="bg-BG"/>
    </w:rPr>
  </w:style>
  <w:style w:type="paragraph" w:styleId="BalloonText">
    <w:name w:val="Balloon Text"/>
    <w:basedOn w:val="Normal"/>
    <w:link w:val="BalloonTextChar"/>
    <w:uiPriority w:val="99"/>
    <w:semiHidden/>
    <w:unhideWhenUsed/>
    <w:rsid w:val="000D77C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77C8"/>
    <w:rPr>
      <w:rFonts w:ascii="Tahoma" w:hAnsi="Tahoma" w:cs="Tahoma"/>
      <w:sz w:val="16"/>
      <w:szCs w:val="16"/>
      <w:lang w:val="bg-BG"/>
    </w:rPr>
  </w:style>
  <w:style w:type="character" w:styleId="Strong">
    <w:name w:val="Strong"/>
    <w:basedOn w:val="DefaultParagraphFont"/>
    <w:uiPriority w:val="22"/>
    <w:qFormat/>
    <w:rsid w:val="00896D83"/>
    <w:rPr>
      <w:b/>
      <w:bCs/>
    </w:rPr>
  </w:style>
  <w:style w:type="paragraph" w:styleId="TOC3">
    <w:name w:val="toc 3"/>
    <w:basedOn w:val="Normal"/>
    <w:next w:val="Normal"/>
    <w:autoRedefine/>
    <w:uiPriority w:val="39"/>
    <w:unhideWhenUsed/>
    <w:rsid w:val="005016DF"/>
    <w:pPr>
      <w:spacing w:after="100"/>
      <w:ind w:left="440"/>
    </w:pPr>
  </w:style>
  <w:style w:type="character" w:styleId="Emphasis">
    <w:name w:val="Emphasis"/>
    <w:basedOn w:val="DefaultParagraphFont"/>
    <w:uiPriority w:val="20"/>
    <w:qFormat/>
    <w:rsid w:val="003731A8"/>
    <w:rPr>
      <w:i/>
      <w:iCs/>
    </w:rPr>
  </w:style>
  <w:style w:type="table" w:customStyle="1" w:styleId="TableGrid1">
    <w:name w:val="Table Grid1"/>
    <w:basedOn w:val="TableNormal"/>
    <w:next w:val="TableGrid"/>
    <w:uiPriority w:val="59"/>
    <w:rsid w:val="00B21B73"/>
    <w:pPr>
      <w:spacing w:line="240" w:lineRule="auto"/>
    </w:pPr>
    <w:rPr>
      <w:rFonts w:ascii="Calibri" w:eastAsia="MS Mincho"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21B73"/>
    <w:pPr>
      <w:spacing w:line="240" w:lineRule="auto"/>
    </w:pPr>
    <w:rPr>
      <w:rFonts w:ascii="Cambria" w:eastAsia="MS Mincho" w:hAnsi="Cambria"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Tabellen Char"/>
    <w:link w:val="ListParagraph"/>
    <w:uiPriority w:val="34"/>
    <w:locked/>
    <w:rsid w:val="00120B3D"/>
    <w:rPr>
      <w:lang w:val="bg-BG"/>
    </w:rPr>
  </w:style>
  <w:style w:type="character" w:customStyle="1" w:styleId="katex-mathml">
    <w:name w:val="katex-mathml"/>
    <w:basedOn w:val="DefaultParagraphFont"/>
    <w:rsid w:val="00D3501D"/>
  </w:style>
  <w:style w:type="character" w:customStyle="1" w:styleId="mord">
    <w:name w:val="mord"/>
    <w:basedOn w:val="DefaultParagraphFont"/>
    <w:rsid w:val="00D3501D"/>
  </w:style>
  <w:style w:type="table" w:customStyle="1" w:styleId="TableGrid2">
    <w:name w:val="Table Grid2"/>
    <w:basedOn w:val="TableNormal"/>
    <w:next w:val="TableGrid"/>
    <w:uiPriority w:val="59"/>
    <w:rsid w:val="00713FAD"/>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16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715451">
      <w:bodyDiv w:val="1"/>
      <w:marLeft w:val="0"/>
      <w:marRight w:val="0"/>
      <w:marTop w:val="0"/>
      <w:marBottom w:val="0"/>
      <w:divBdr>
        <w:top w:val="none" w:sz="0" w:space="0" w:color="auto"/>
        <w:left w:val="none" w:sz="0" w:space="0" w:color="auto"/>
        <w:bottom w:val="none" w:sz="0" w:space="0" w:color="auto"/>
        <w:right w:val="none" w:sz="0" w:space="0" w:color="auto"/>
      </w:divBdr>
    </w:div>
    <w:div w:id="76022134">
      <w:bodyDiv w:val="1"/>
      <w:marLeft w:val="0"/>
      <w:marRight w:val="0"/>
      <w:marTop w:val="0"/>
      <w:marBottom w:val="0"/>
      <w:divBdr>
        <w:top w:val="none" w:sz="0" w:space="0" w:color="auto"/>
        <w:left w:val="none" w:sz="0" w:space="0" w:color="auto"/>
        <w:bottom w:val="none" w:sz="0" w:space="0" w:color="auto"/>
        <w:right w:val="none" w:sz="0" w:space="0" w:color="auto"/>
      </w:divBdr>
    </w:div>
    <w:div w:id="85734921">
      <w:bodyDiv w:val="1"/>
      <w:marLeft w:val="0"/>
      <w:marRight w:val="0"/>
      <w:marTop w:val="0"/>
      <w:marBottom w:val="0"/>
      <w:divBdr>
        <w:top w:val="none" w:sz="0" w:space="0" w:color="auto"/>
        <w:left w:val="none" w:sz="0" w:space="0" w:color="auto"/>
        <w:bottom w:val="none" w:sz="0" w:space="0" w:color="auto"/>
        <w:right w:val="none" w:sz="0" w:space="0" w:color="auto"/>
      </w:divBdr>
      <w:divsChild>
        <w:div w:id="2023781167">
          <w:marLeft w:val="0"/>
          <w:marRight w:val="0"/>
          <w:marTop w:val="0"/>
          <w:marBottom w:val="0"/>
          <w:divBdr>
            <w:top w:val="none" w:sz="0" w:space="0" w:color="auto"/>
            <w:left w:val="none" w:sz="0" w:space="0" w:color="auto"/>
            <w:bottom w:val="none" w:sz="0" w:space="0" w:color="auto"/>
            <w:right w:val="none" w:sz="0" w:space="0" w:color="auto"/>
          </w:divBdr>
          <w:divsChild>
            <w:div w:id="2123646233">
              <w:marLeft w:val="0"/>
              <w:marRight w:val="0"/>
              <w:marTop w:val="0"/>
              <w:marBottom w:val="0"/>
              <w:divBdr>
                <w:top w:val="none" w:sz="0" w:space="0" w:color="auto"/>
                <w:left w:val="none" w:sz="0" w:space="0" w:color="auto"/>
                <w:bottom w:val="none" w:sz="0" w:space="0" w:color="auto"/>
                <w:right w:val="none" w:sz="0" w:space="0" w:color="auto"/>
              </w:divBdr>
              <w:divsChild>
                <w:div w:id="266036785">
                  <w:marLeft w:val="0"/>
                  <w:marRight w:val="0"/>
                  <w:marTop w:val="0"/>
                  <w:marBottom w:val="0"/>
                  <w:divBdr>
                    <w:top w:val="none" w:sz="0" w:space="0" w:color="auto"/>
                    <w:left w:val="none" w:sz="0" w:space="0" w:color="auto"/>
                    <w:bottom w:val="none" w:sz="0" w:space="0" w:color="auto"/>
                    <w:right w:val="none" w:sz="0" w:space="0" w:color="auto"/>
                  </w:divBdr>
                </w:div>
                <w:div w:id="1288271563">
                  <w:marLeft w:val="0"/>
                  <w:marRight w:val="0"/>
                  <w:marTop w:val="0"/>
                  <w:marBottom w:val="0"/>
                  <w:divBdr>
                    <w:top w:val="none" w:sz="0" w:space="0" w:color="auto"/>
                    <w:left w:val="none" w:sz="0" w:space="0" w:color="auto"/>
                    <w:bottom w:val="none" w:sz="0" w:space="0" w:color="auto"/>
                    <w:right w:val="none" w:sz="0" w:space="0" w:color="auto"/>
                  </w:divBdr>
                  <w:divsChild>
                    <w:div w:id="120004298">
                      <w:marLeft w:val="0"/>
                      <w:marRight w:val="0"/>
                      <w:marTop w:val="0"/>
                      <w:marBottom w:val="0"/>
                      <w:divBdr>
                        <w:top w:val="none" w:sz="0" w:space="0" w:color="auto"/>
                        <w:left w:val="none" w:sz="0" w:space="0" w:color="auto"/>
                        <w:bottom w:val="none" w:sz="0" w:space="0" w:color="auto"/>
                        <w:right w:val="none" w:sz="0" w:space="0" w:color="auto"/>
                      </w:divBdr>
                      <w:divsChild>
                        <w:div w:id="196360436">
                          <w:marLeft w:val="0"/>
                          <w:marRight w:val="0"/>
                          <w:marTop w:val="0"/>
                          <w:marBottom w:val="0"/>
                          <w:divBdr>
                            <w:top w:val="none" w:sz="0" w:space="0" w:color="auto"/>
                            <w:left w:val="none" w:sz="0" w:space="0" w:color="auto"/>
                            <w:bottom w:val="none" w:sz="0" w:space="0" w:color="auto"/>
                            <w:right w:val="none" w:sz="0" w:space="0" w:color="auto"/>
                          </w:divBdr>
                          <w:divsChild>
                            <w:div w:id="1906721060">
                              <w:marLeft w:val="0"/>
                              <w:marRight w:val="0"/>
                              <w:marTop w:val="0"/>
                              <w:marBottom w:val="0"/>
                              <w:divBdr>
                                <w:top w:val="none" w:sz="0" w:space="0" w:color="auto"/>
                                <w:left w:val="none" w:sz="0" w:space="0" w:color="auto"/>
                                <w:bottom w:val="none" w:sz="0" w:space="0" w:color="auto"/>
                                <w:right w:val="none" w:sz="0" w:space="0" w:color="auto"/>
                              </w:divBdr>
                              <w:divsChild>
                                <w:div w:id="1433161297">
                                  <w:marLeft w:val="0"/>
                                  <w:marRight w:val="0"/>
                                  <w:marTop w:val="0"/>
                                  <w:marBottom w:val="0"/>
                                  <w:divBdr>
                                    <w:top w:val="none" w:sz="0" w:space="0" w:color="auto"/>
                                    <w:left w:val="none" w:sz="0" w:space="0" w:color="auto"/>
                                    <w:bottom w:val="none" w:sz="0" w:space="0" w:color="auto"/>
                                    <w:right w:val="none" w:sz="0" w:space="0" w:color="auto"/>
                                  </w:divBdr>
                                  <w:divsChild>
                                    <w:div w:id="1788356972">
                                      <w:marLeft w:val="0"/>
                                      <w:marRight w:val="0"/>
                                      <w:marTop w:val="0"/>
                                      <w:marBottom w:val="0"/>
                                      <w:divBdr>
                                        <w:top w:val="none" w:sz="0" w:space="0" w:color="auto"/>
                                        <w:left w:val="none" w:sz="0" w:space="0" w:color="auto"/>
                                        <w:bottom w:val="none" w:sz="0" w:space="0" w:color="auto"/>
                                        <w:right w:val="none" w:sz="0" w:space="0" w:color="auto"/>
                                      </w:divBdr>
                                      <w:divsChild>
                                        <w:div w:id="209729182">
                                          <w:marLeft w:val="0"/>
                                          <w:marRight w:val="0"/>
                                          <w:marTop w:val="0"/>
                                          <w:marBottom w:val="0"/>
                                          <w:divBdr>
                                            <w:top w:val="none" w:sz="0" w:space="0" w:color="auto"/>
                                            <w:left w:val="none" w:sz="0" w:space="0" w:color="auto"/>
                                            <w:bottom w:val="none" w:sz="0" w:space="0" w:color="auto"/>
                                            <w:right w:val="none" w:sz="0" w:space="0" w:color="auto"/>
                                          </w:divBdr>
                                        </w:div>
                                      </w:divsChild>
                                    </w:div>
                                    <w:div w:id="854809485">
                                      <w:marLeft w:val="0"/>
                                      <w:marRight w:val="0"/>
                                      <w:marTop w:val="0"/>
                                      <w:marBottom w:val="0"/>
                                      <w:divBdr>
                                        <w:top w:val="none" w:sz="0" w:space="0" w:color="auto"/>
                                        <w:left w:val="none" w:sz="0" w:space="0" w:color="auto"/>
                                        <w:bottom w:val="none" w:sz="0" w:space="0" w:color="auto"/>
                                        <w:right w:val="none" w:sz="0" w:space="0" w:color="auto"/>
                                      </w:divBdr>
                                    </w:div>
                                  </w:divsChild>
                                </w:div>
                                <w:div w:id="1427262376">
                                  <w:marLeft w:val="0"/>
                                  <w:marRight w:val="0"/>
                                  <w:marTop w:val="180"/>
                                  <w:marBottom w:val="0"/>
                                  <w:divBdr>
                                    <w:top w:val="none" w:sz="0" w:space="0" w:color="auto"/>
                                    <w:left w:val="none" w:sz="0" w:space="0" w:color="auto"/>
                                    <w:bottom w:val="none" w:sz="0" w:space="0" w:color="auto"/>
                                    <w:right w:val="none" w:sz="0" w:space="0" w:color="auto"/>
                                  </w:divBdr>
                                  <w:divsChild>
                                    <w:div w:id="242224551">
                                      <w:marLeft w:val="0"/>
                                      <w:marRight w:val="0"/>
                                      <w:marTop w:val="0"/>
                                      <w:marBottom w:val="0"/>
                                      <w:divBdr>
                                        <w:top w:val="none" w:sz="0" w:space="0" w:color="auto"/>
                                        <w:left w:val="none" w:sz="0" w:space="0" w:color="auto"/>
                                        <w:bottom w:val="none" w:sz="0" w:space="0" w:color="auto"/>
                                        <w:right w:val="none" w:sz="0" w:space="0" w:color="auto"/>
                                      </w:divBdr>
                                    </w:div>
                                    <w:div w:id="1164399360">
                                      <w:marLeft w:val="0"/>
                                      <w:marRight w:val="0"/>
                                      <w:marTop w:val="60"/>
                                      <w:marBottom w:val="0"/>
                                      <w:divBdr>
                                        <w:top w:val="none" w:sz="0" w:space="0" w:color="auto"/>
                                        <w:left w:val="none" w:sz="0" w:space="0" w:color="auto"/>
                                        <w:bottom w:val="none" w:sz="0" w:space="0" w:color="auto"/>
                                        <w:right w:val="none" w:sz="0" w:space="0" w:color="auto"/>
                                      </w:divBdr>
                                    </w:div>
                                  </w:divsChild>
                                </w:div>
                                <w:div w:id="21433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69397">
      <w:bodyDiv w:val="1"/>
      <w:marLeft w:val="0"/>
      <w:marRight w:val="0"/>
      <w:marTop w:val="0"/>
      <w:marBottom w:val="0"/>
      <w:divBdr>
        <w:top w:val="none" w:sz="0" w:space="0" w:color="auto"/>
        <w:left w:val="none" w:sz="0" w:space="0" w:color="auto"/>
        <w:bottom w:val="none" w:sz="0" w:space="0" w:color="auto"/>
        <w:right w:val="none" w:sz="0" w:space="0" w:color="auto"/>
      </w:divBdr>
    </w:div>
    <w:div w:id="159469680">
      <w:bodyDiv w:val="1"/>
      <w:marLeft w:val="0"/>
      <w:marRight w:val="0"/>
      <w:marTop w:val="0"/>
      <w:marBottom w:val="0"/>
      <w:divBdr>
        <w:top w:val="none" w:sz="0" w:space="0" w:color="auto"/>
        <w:left w:val="none" w:sz="0" w:space="0" w:color="auto"/>
        <w:bottom w:val="none" w:sz="0" w:space="0" w:color="auto"/>
        <w:right w:val="none" w:sz="0" w:space="0" w:color="auto"/>
      </w:divBdr>
    </w:div>
    <w:div w:id="287589870">
      <w:bodyDiv w:val="1"/>
      <w:marLeft w:val="0"/>
      <w:marRight w:val="0"/>
      <w:marTop w:val="0"/>
      <w:marBottom w:val="0"/>
      <w:divBdr>
        <w:top w:val="none" w:sz="0" w:space="0" w:color="auto"/>
        <w:left w:val="none" w:sz="0" w:space="0" w:color="auto"/>
        <w:bottom w:val="none" w:sz="0" w:space="0" w:color="auto"/>
        <w:right w:val="none" w:sz="0" w:space="0" w:color="auto"/>
      </w:divBdr>
    </w:div>
    <w:div w:id="288320819">
      <w:bodyDiv w:val="1"/>
      <w:marLeft w:val="0"/>
      <w:marRight w:val="0"/>
      <w:marTop w:val="0"/>
      <w:marBottom w:val="0"/>
      <w:divBdr>
        <w:top w:val="none" w:sz="0" w:space="0" w:color="auto"/>
        <w:left w:val="none" w:sz="0" w:space="0" w:color="auto"/>
        <w:bottom w:val="none" w:sz="0" w:space="0" w:color="auto"/>
        <w:right w:val="none" w:sz="0" w:space="0" w:color="auto"/>
      </w:divBdr>
      <w:divsChild>
        <w:div w:id="863523209">
          <w:marLeft w:val="0"/>
          <w:marRight w:val="0"/>
          <w:marTop w:val="600"/>
          <w:marBottom w:val="45"/>
          <w:divBdr>
            <w:top w:val="none" w:sz="0" w:space="0" w:color="auto"/>
            <w:left w:val="none" w:sz="0" w:space="0" w:color="auto"/>
            <w:bottom w:val="none" w:sz="0" w:space="0" w:color="auto"/>
            <w:right w:val="none" w:sz="0" w:space="0" w:color="auto"/>
          </w:divBdr>
        </w:div>
      </w:divsChild>
    </w:div>
    <w:div w:id="295186499">
      <w:bodyDiv w:val="1"/>
      <w:marLeft w:val="0"/>
      <w:marRight w:val="0"/>
      <w:marTop w:val="0"/>
      <w:marBottom w:val="0"/>
      <w:divBdr>
        <w:top w:val="none" w:sz="0" w:space="0" w:color="auto"/>
        <w:left w:val="none" w:sz="0" w:space="0" w:color="auto"/>
        <w:bottom w:val="none" w:sz="0" w:space="0" w:color="auto"/>
        <w:right w:val="none" w:sz="0" w:space="0" w:color="auto"/>
      </w:divBdr>
    </w:div>
    <w:div w:id="300503238">
      <w:bodyDiv w:val="1"/>
      <w:marLeft w:val="0"/>
      <w:marRight w:val="0"/>
      <w:marTop w:val="0"/>
      <w:marBottom w:val="0"/>
      <w:divBdr>
        <w:top w:val="none" w:sz="0" w:space="0" w:color="auto"/>
        <w:left w:val="none" w:sz="0" w:space="0" w:color="auto"/>
        <w:bottom w:val="none" w:sz="0" w:space="0" w:color="auto"/>
        <w:right w:val="none" w:sz="0" w:space="0" w:color="auto"/>
      </w:divBdr>
    </w:div>
    <w:div w:id="334303525">
      <w:bodyDiv w:val="1"/>
      <w:marLeft w:val="0"/>
      <w:marRight w:val="0"/>
      <w:marTop w:val="0"/>
      <w:marBottom w:val="0"/>
      <w:divBdr>
        <w:top w:val="none" w:sz="0" w:space="0" w:color="auto"/>
        <w:left w:val="none" w:sz="0" w:space="0" w:color="auto"/>
        <w:bottom w:val="none" w:sz="0" w:space="0" w:color="auto"/>
        <w:right w:val="none" w:sz="0" w:space="0" w:color="auto"/>
      </w:divBdr>
    </w:div>
    <w:div w:id="347021262">
      <w:bodyDiv w:val="1"/>
      <w:marLeft w:val="0"/>
      <w:marRight w:val="0"/>
      <w:marTop w:val="0"/>
      <w:marBottom w:val="0"/>
      <w:divBdr>
        <w:top w:val="none" w:sz="0" w:space="0" w:color="auto"/>
        <w:left w:val="none" w:sz="0" w:space="0" w:color="auto"/>
        <w:bottom w:val="none" w:sz="0" w:space="0" w:color="auto"/>
        <w:right w:val="none" w:sz="0" w:space="0" w:color="auto"/>
      </w:divBdr>
    </w:div>
    <w:div w:id="373970002">
      <w:bodyDiv w:val="1"/>
      <w:marLeft w:val="0"/>
      <w:marRight w:val="0"/>
      <w:marTop w:val="0"/>
      <w:marBottom w:val="0"/>
      <w:divBdr>
        <w:top w:val="none" w:sz="0" w:space="0" w:color="auto"/>
        <w:left w:val="none" w:sz="0" w:space="0" w:color="auto"/>
        <w:bottom w:val="none" w:sz="0" w:space="0" w:color="auto"/>
        <w:right w:val="none" w:sz="0" w:space="0" w:color="auto"/>
      </w:divBdr>
      <w:divsChild>
        <w:div w:id="1344942666">
          <w:marLeft w:val="0"/>
          <w:marRight w:val="0"/>
          <w:marTop w:val="0"/>
          <w:marBottom w:val="0"/>
          <w:divBdr>
            <w:top w:val="none" w:sz="0" w:space="0" w:color="auto"/>
            <w:left w:val="none" w:sz="0" w:space="0" w:color="auto"/>
            <w:bottom w:val="none" w:sz="0" w:space="0" w:color="auto"/>
            <w:right w:val="none" w:sz="0" w:space="0" w:color="auto"/>
          </w:divBdr>
        </w:div>
      </w:divsChild>
    </w:div>
    <w:div w:id="375200133">
      <w:bodyDiv w:val="1"/>
      <w:marLeft w:val="0"/>
      <w:marRight w:val="0"/>
      <w:marTop w:val="0"/>
      <w:marBottom w:val="0"/>
      <w:divBdr>
        <w:top w:val="none" w:sz="0" w:space="0" w:color="auto"/>
        <w:left w:val="none" w:sz="0" w:space="0" w:color="auto"/>
        <w:bottom w:val="none" w:sz="0" w:space="0" w:color="auto"/>
        <w:right w:val="none" w:sz="0" w:space="0" w:color="auto"/>
      </w:divBdr>
    </w:div>
    <w:div w:id="392050705">
      <w:bodyDiv w:val="1"/>
      <w:marLeft w:val="0"/>
      <w:marRight w:val="0"/>
      <w:marTop w:val="0"/>
      <w:marBottom w:val="0"/>
      <w:divBdr>
        <w:top w:val="none" w:sz="0" w:space="0" w:color="auto"/>
        <w:left w:val="none" w:sz="0" w:space="0" w:color="auto"/>
        <w:bottom w:val="none" w:sz="0" w:space="0" w:color="auto"/>
        <w:right w:val="none" w:sz="0" w:space="0" w:color="auto"/>
      </w:divBdr>
    </w:div>
    <w:div w:id="406540725">
      <w:bodyDiv w:val="1"/>
      <w:marLeft w:val="0"/>
      <w:marRight w:val="0"/>
      <w:marTop w:val="0"/>
      <w:marBottom w:val="0"/>
      <w:divBdr>
        <w:top w:val="none" w:sz="0" w:space="0" w:color="auto"/>
        <w:left w:val="none" w:sz="0" w:space="0" w:color="auto"/>
        <w:bottom w:val="none" w:sz="0" w:space="0" w:color="auto"/>
        <w:right w:val="none" w:sz="0" w:space="0" w:color="auto"/>
      </w:divBdr>
    </w:div>
    <w:div w:id="415054526">
      <w:bodyDiv w:val="1"/>
      <w:marLeft w:val="0"/>
      <w:marRight w:val="0"/>
      <w:marTop w:val="0"/>
      <w:marBottom w:val="0"/>
      <w:divBdr>
        <w:top w:val="none" w:sz="0" w:space="0" w:color="auto"/>
        <w:left w:val="none" w:sz="0" w:space="0" w:color="auto"/>
        <w:bottom w:val="none" w:sz="0" w:space="0" w:color="auto"/>
        <w:right w:val="none" w:sz="0" w:space="0" w:color="auto"/>
      </w:divBdr>
    </w:div>
    <w:div w:id="436103708">
      <w:bodyDiv w:val="1"/>
      <w:marLeft w:val="0"/>
      <w:marRight w:val="0"/>
      <w:marTop w:val="0"/>
      <w:marBottom w:val="0"/>
      <w:divBdr>
        <w:top w:val="none" w:sz="0" w:space="0" w:color="auto"/>
        <w:left w:val="none" w:sz="0" w:space="0" w:color="auto"/>
        <w:bottom w:val="none" w:sz="0" w:space="0" w:color="auto"/>
        <w:right w:val="none" w:sz="0" w:space="0" w:color="auto"/>
      </w:divBdr>
    </w:div>
    <w:div w:id="465202674">
      <w:bodyDiv w:val="1"/>
      <w:marLeft w:val="0"/>
      <w:marRight w:val="0"/>
      <w:marTop w:val="0"/>
      <w:marBottom w:val="0"/>
      <w:divBdr>
        <w:top w:val="none" w:sz="0" w:space="0" w:color="auto"/>
        <w:left w:val="none" w:sz="0" w:space="0" w:color="auto"/>
        <w:bottom w:val="none" w:sz="0" w:space="0" w:color="auto"/>
        <w:right w:val="none" w:sz="0" w:space="0" w:color="auto"/>
      </w:divBdr>
    </w:div>
    <w:div w:id="465509544">
      <w:bodyDiv w:val="1"/>
      <w:marLeft w:val="0"/>
      <w:marRight w:val="0"/>
      <w:marTop w:val="0"/>
      <w:marBottom w:val="0"/>
      <w:divBdr>
        <w:top w:val="none" w:sz="0" w:space="0" w:color="auto"/>
        <w:left w:val="none" w:sz="0" w:space="0" w:color="auto"/>
        <w:bottom w:val="none" w:sz="0" w:space="0" w:color="auto"/>
        <w:right w:val="none" w:sz="0" w:space="0" w:color="auto"/>
      </w:divBdr>
    </w:div>
    <w:div w:id="474760339">
      <w:bodyDiv w:val="1"/>
      <w:marLeft w:val="0"/>
      <w:marRight w:val="0"/>
      <w:marTop w:val="0"/>
      <w:marBottom w:val="0"/>
      <w:divBdr>
        <w:top w:val="none" w:sz="0" w:space="0" w:color="auto"/>
        <w:left w:val="none" w:sz="0" w:space="0" w:color="auto"/>
        <w:bottom w:val="none" w:sz="0" w:space="0" w:color="auto"/>
        <w:right w:val="none" w:sz="0" w:space="0" w:color="auto"/>
      </w:divBdr>
    </w:div>
    <w:div w:id="489104798">
      <w:bodyDiv w:val="1"/>
      <w:marLeft w:val="0"/>
      <w:marRight w:val="0"/>
      <w:marTop w:val="0"/>
      <w:marBottom w:val="0"/>
      <w:divBdr>
        <w:top w:val="none" w:sz="0" w:space="0" w:color="auto"/>
        <w:left w:val="none" w:sz="0" w:space="0" w:color="auto"/>
        <w:bottom w:val="none" w:sz="0" w:space="0" w:color="auto"/>
        <w:right w:val="none" w:sz="0" w:space="0" w:color="auto"/>
      </w:divBdr>
    </w:div>
    <w:div w:id="492259430">
      <w:bodyDiv w:val="1"/>
      <w:marLeft w:val="0"/>
      <w:marRight w:val="0"/>
      <w:marTop w:val="0"/>
      <w:marBottom w:val="0"/>
      <w:divBdr>
        <w:top w:val="none" w:sz="0" w:space="0" w:color="auto"/>
        <w:left w:val="none" w:sz="0" w:space="0" w:color="auto"/>
        <w:bottom w:val="none" w:sz="0" w:space="0" w:color="auto"/>
        <w:right w:val="none" w:sz="0" w:space="0" w:color="auto"/>
      </w:divBdr>
      <w:divsChild>
        <w:div w:id="2146502963">
          <w:marLeft w:val="0"/>
          <w:marRight w:val="0"/>
          <w:marTop w:val="0"/>
          <w:marBottom w:val="0"/>
          <w:divBdr>
            <w:top w:val="none" w:sz="0" w:space="0" w:color="auto"/>
            <w:left w:val="none" w:sz="0" w:space="0" w:color="auto"/>
            <w:bottom w:val="none" w:sz="0" w:space="0" w:color="auto"/>
            <w:right w:val="none" w:sz="0" w:space="0" w:color="auto"/>
          </w:divBdr>
        </w:div>
      </w:divsChild>
    </w:div>
    <w:div w:id="492721524">
      <w:bodyDiv w:val="1"/>
      <w:marLeft w:val="0"/>
      <w:marRight w:val="0"/>
      <w:marTop w:val="0"/>
      <w:marBottom w:val="0"/>
      <w:divBdr>
        <w:top w:val="none" w:sz="0" w:space="0" w:color="auto"/>
        <w:left w:val="none" w:sz="0" w:space="0" w:color="auto"/>
        <w:bottom w:val="none" w:sz="0" w:space="0" w:color="auto"/>
        <w:right w:val="none" w:sz="0" w:space="0" w:color="auto"/>
      </w:divBdr>
    </w:div>
    <w:div w:id="522213140">
      <w:bodyDiv w:val="1"/>
      <w:marLeft w:val="0"/>
      <w:marRight w:val="0"/>
      <w:marTop w:val="0"/>
      <w:marBottom w:val="0"/>
      <w:divBdr>
        <w:top w:val="none" w:sz="0" w:space="0" w:color="auto"/>
        <w:left w:val="none" w:sz="0" w:space="0" w:color="auto"/>
        <w:bottom w:val="none" w:sz="0" w:space="0" w:color="auto"/>
        <w:right w:val="none" w:sz="0" w:space="0" w:color="auto"/>
      </w:divBdr>
    </w:div>
    <w:div w:id="535050042">
      <w:bodyDiv w:val="1"/>
      <w:marLeft w:val="0"/>
      <w:marRight w:val="0"/>
      <w:marTop w:val="0"/>
      <w:marBottom w:val="0"/>
      <w:divBdr>
        <w:top w:val="none" w:sz="0" w:space="0" w:color="auto"/>
        <w:left w:val="none" w:sz="0" w:space="0" w:color="auto"/>
        <w:bottom w:val="none" w:sz="0" w:space="0" w:color="auto"/>
        <w:right w:val="none" w:sz="0" w:space="0" w:color="auto"/>
      </w:divBdr>
    </w:div>
    <w:div w:id="561138003">
      <w:bodyDiv w:val="1"/>
      <w:marLeft w:val="0"/>
      <w:marRight w:val="0"/>
      <w:marTop w:val="0"/>
      <w:marBottom w:val="0"/>
      <w:divBdr>
        <w:top w:val="none" w:sz="0" w:space="0" w:color="auto"/>
        <w:left w:val="none" w:sz="0" w:space="0" w:color="auto"/>
        <w:bottom w:val="none" w:sz="0" w:space="0" w:color="auto"/>
        <w:right w:val="none" w:sz="0" w:space="0" w:color="auto"/>
      </w:divBdr>
    </w:div>
    <w:div w:id="569656587">
      <w:bodyDiv w:val="1"/>
      <w:marLeft w:val="0"/>
      <w:marRight w:val="0"/>
      <w:marTop w:val="0"/>
      <w:marBottom w:val="0"/>
      <w:divBdr>
        <w:top w:val="none" w:sz="0" w:space="0" w:color="auto"/>
        <w:left w:val="none" w:sz="0" w:space="0" w:color="auto"/>
        <w:bottom w:val="none" w:sz="0" w:space="0" w:color="auto"/>
        <w:right w:val="none" w:sz="0" w:space="0" w:color="auto"/>
      </w:divBdr>
      <w:divsChild>
        <w:div w:id="2038070668">
          <w:marLeft w:val="0"/>
          <w:marRight w:val="0"/>
          <w:marTop w:val="0"/>
          <w:marBottom w:val="0"/>
          <w:divBdr>
            <w:top w:val="none" w:sz="0" w:space="0" w:color="auto"/>
            <w:left w:val="none" w:sz="0" w:space="0" w:color="auto"/>
            <w:bottom w:val="none" w:sz="0" w:space="0" w:color="auto"/>
            <w:right w:val="none" w:sz="0" w:space="0" w:color="auto"/>
          </w:divBdr>
          <w:divsChild>
            <w:div w:id="589122275">
              <w:marLeft w:val="0"/>
              <w:marRight w:val="0"/>
              <w:marTop w:val="0"/>
              <w:marBottom w:val="0"/>
              <w:divBdr>
                <w:top w:val="none" w:sz="0" w:space="0" w:color="auto"/>
                <w:left w:val="none" w:sz="0" w:space="0" w:color="auto"/>
                <w:bottom w:val="none" w:sz="0" w:space="0" w:color="auto"/>
                <w:right w:val="none" w:sz="0" w:space="0" w:color="auto"/>
              </w:divBdr>
              <w:divsChild>
                <w:div w:id="2030140536">
                  <w:marLeft w:val="0"/>
                  <w:marRight w:val="0"/>
                  <w:marTop w:val="0"/>
                  <w:marBottom w:val="0"/>
                  <w:divBdr>
                    <w:top w:val="none" w:sz="0" w:space="0" w:color="auto"/>
                    <w:left w:val="none" w:sz="0" w:space="0" w:color="auto"/>
                    <w:bottom w:val="none" w:sz="0" w:space="0" w:color="auto"/>
                    <w:right w:val="none" w:sz="0" w:space="0" w:color="auto"/>
                  </w:divBdr>
                  <w:divsChild>
                    <w:div w:id="752701399">
                      <w:marLeft w:val="0"/>
                      <w:marRight w:val="0"/>
                      <w:marTop w:val="0"/>
                      <w:marBottom w:val="0"/>
                      <w:divBdr>
                        <w:top w:val="none" w:sz="0" w:space="0" w:color="auto"/>
                        <w:left w:val="none" w:sz="0" w:space="0" w:color="auto"/>
                        <w:bottom w:val="none" w:sz="0" w:space="0" w:color="auto"/>
                        <w:right w:val="none" w:sz="0" w:space="0" w:color="auto"/>
                      </w:divBdr>
                      <w:divsChild>
                        <w:div w:id="538013621">
                          <w:marLeft w:val="0"/>
                          <w:marRight w:val="0"/>
                          <w:marTop w:val="0"/>
                          <w:marBottom w:val="0"/>
                          <w:divBdr>
                            <w:top w:val="none" w:sz="0" w:space="0" w:color="auto"/>
                            <w:left w:val="none" w:sz="0" w:space="0" w:color="auto"/>
                            <w:bottom w:val="none" w:sz="0" w:space="0" w:color="auto"/>
                            <w:right w:val="none" w:sz="0" w:space="0" w:color="auto"/>
                          </w:divBdr>
                          <w:divsChild>
                            <w:div w:id="510919220">
                              <w:marLeft w:val="0"/>
                              <w:marRight w:val="0"/>
                              <w:marTop w:val="0"/>
                              <w:marBottom w:val="0"/>
                              <w:divBdr>
                                <w:top w:val="none" w:sz="0" w:space="0" w:color="auto"/>
                                <w:left w:val="none" w:sz="0" w:space="0" w:color="auto"/>
                                <w:bottom w:val="none" w:sz="0" w:space="0" w:color="auto"/>
                                <w:right w:val="none" w:sz="0" w:space="0" w:color="auto"/>
                              </w:divBdr>
                              <w:divsChild>
                                <w:div w:id="885993816">
                                  <w:marLeft w:val="0"/>
                                  <w:marRight w:val="0"/>
                                  <w:marTop w:val="0"/>
                                  <w:marBottom w:val="0"/>
                                  <w:divBdr>
                                    <w:top w:val="none" w:sz="0" w:space="0" w:color="auto"/>
                                    <w:left w:val="none" w:sz="0" w:space="0" w:color="auto"/>
                                    <w:bottom w:val="none" w:sz="0" w:space="0" w:color="auto"/>
                                    <w:right w:val="none" w:sz="0" w:space="0" w:color="auto"/>
                                  </w:divBdr>
                                  <w:divsChild>
                                    <w:div w:id="10946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842962">
      <w:bodyDiv w:val="1"/>
      <w:marLeft w:val="0"/>
      <w:marRight w:val="0"/>
      <w:marTop w:val="0"/>
      <w:marBottom w:val="0"/>
      <w:divBdr>
        <w:top w:val="none" w:sz="0" w:space="0" w:color="auto"/>
        <w:left w:val="none" w:sz="0" w:space="0" w:color="auto"/>
        <w:bottom w:val="none" w:sz="0" w:space="0" w:color="auto"/>
        <w:right w:val="none" w:sz="0" w:space="0" w:color="auto"/>
      </w:divBdr>
    </w:div>
    <w:div w:id="614603063">
      <w:bodyDiv w:val="1"/>
      <w:marLeft w:val="0"/>
      <w:marRight w:val="0"/>
      <w:marTop w:val="0"/>
      <w:marBottom w:val="0"/>
      <w:divBdr>
        <w:top w:val="none" w:sz="0" w:space="0" w:color="auto"/>
        <w:left w:val="none" w:sz="0" w:space="0" w:color="auto"/>
        <w:bottom w:val="none" w:sz="0" w:space="0" w:color="auto"/>
        <w:right w:val="none" w:sz="0" w:space="0" w:color="auto"/>
      </w:divBdr>
    </w:div>
    <w:div w:id="624770714">
      <w:bodyDiv w:val="1"/>
      <w:marLeft w:val="0"/>
      <w:marRight w:val="0"/>
      <w:marTop w:val="0"/>
      <w:marBottom w:val="0"/>
      <w:divBdr>
        <w:top w:val="none" w:sz="0" w:space="0" w:color="auto"/>
        <w:left w:val="none" w:sz="0" w:space="0" w:color="auto"/>
        <w:bottom w:val="none" w:sz="0" w:space="0" w:color="auto"/>
        <w:right w:val="none" w:sz="0" w:space="0" w:color="auto"/>
      </w:divBdr>
    </w:div>
    <w:div w:id="636373831">
      <w:bodyDiv w:val="1"/>
      <w:marLeft w:val="0"/>
      <w:marRight w:val="0"/>
      <w:marTop w:val="0"/>
      <w:marBottom w:val="0"/>
      <w:divBdr>
        <w:top w:val="none" w:sz="0" w:space="0" w:color="auto"/>
        <w:left w:val="none" w:sz="0" w:space="0" w:color="auto"/>
        <w:bottom w:val="none" w:sz="0" w:space="0" w:color="auto"/>
        <w:right w:val="none" w:sz="0" w:space="0" w:color="auto"/>
      </w:divBdr>
    </w:div>
    <w:div w:id="651520106">
      <w:bodyDiv w:val="1"/>
      <w:marLeft w:val="0"/>
      <w:marRight w:val="0"/>
      <w:marTop w:val="0"/>
      <w:marBottom w:val="0"/>
      <w:divBdr>
        <w:top w:val="none" w:sz="0" w:space="0" w:color="auto"/>
        <w:left w:val="none" w:sz="0" w:space="0" w:color="auto"/>
        <w:bottom w:val="none" w:sz="0" w:space="0" w:color="auto"/>
        <w:right w:val="none" w:sz="0" w:space="0" w:color="auto"/>
      </w:divBdr>
    </w:div>
    <w:div w:id="655229679">
      <w:bodyDiv w:val="1"/>
      <w:marLeft w:val="0"/>
      <w:marRight w:val="0"/>
      <w:marTop w:val="0"/>
      <w:marBottom w:val="0"/>
      <w:divBdr>
        <w:top w:val="none" w:sz="0" w:space="0" w:color="auto"/>
        <w:left w:val="none" w:sz="0" w:space="0" w:color="auto"/>
        <w:bottom w:val="none" w:sz="0" w:space="0" w:color="auto"/>
        <w:right w:val="none" w:sz="0" w:space="0" w:color="auto"/>
      </w:divBdr>
    </w:div>
    <w:div w:id="667098015">
      <w:bodyDiv w:val="1"/>
      <w:marLeft w:val="0"/>
      <w:marRight w:val="0"/>
      <w:marTop w:val="0"/>
      <w:marBottom w:val="0"/>
      <w:divBdr>
        <w:top w:val="none" w:sz="0" w:space="0" w:color="auto"/>
        <w:left w:val="none" w:sz="0" w:space="0" w:color="auto"/>
        <w:bottom w:val="none" w:sz="0" w:space="0" w:color="auto"/>
        <w:right w:val="none" w:sz="0" w:space="0" w:color="auto"/>
      </w:divBdr>
      <w:divsChild>
        <w:div w:id="28579749">
          <w:marLeft w:val="0"/>
          <w:marRight w:val="0"/>
          <w:marTop w:val="0"/>
          <w:marBottom w:val="0"/>
          <w:divBdr>
            <w:top w:val="none" w:sz="0" w:space="0" w:color="auto"/>
            <w:left w:val="none" w:sz="0" w:space="0" w:color="auto"/>
            <w:bottom w:val="none" w:sz="0" w:space="0" w:color="auto"/>
            <w:right w:val="none" w:sz="0" w:space="0" w:color="auto"/>
          </w:divBdr>
        </w:div>
      </w:divsChild>
    </w:div>
    <w:div w:id="705981236">
      <w:bodyDiv w:val="1"/>
      <w:marLeft w:val="0"/>
      <w:marRight w:val="0"/>
      <w:marTop w:val="0"/>
      <w:marBottom w:val="0"/>
      <w:divBdr>
        <w:top w:val="none" w:sz="0" w:space="0" w:color="auto"/>
        <w:left w:val="none" w:sz="0" w:space="0" w:color="auto"/>
        <w:bottom w:val="none" w:sz="0" w:space="0" w:color="auto"/>
        <w:right w:val="none" w:sz="0" w:space="0" w:color="auto"/>
      </w:divBdr>
    </w:div>
    <w:div w:id="718699887">
      <w:bodyDiv w:val="1"/>
      <w:marLeft w:val="0"/>
      <w:marRight w:val="0"/>
      <w:marTop w:val="0"/>
      <w:marBottom w:val="0"/>
      <w:divBdr>
        <w:top w:val="none" w:sz="0" w:space="0" w:color="auto"/>
        <w:left w:val="none" w:sz="0" w:space="0" w:color="auto"/>
        <w:bottom w:val="none" w:sz="0" w:space="0" w:color="auto"/>
        <w:right w:val="none" w:sz="0" w:space="0" w:color="auto"/>
      </w:divBdr>
    </w:div>
    <w:div w:id="721976206">
      <w:bodyDiv w:val="1"/>
      <w:marLeft w:val="0"/>
      <w:marRight w:val="0"/>
      <w:marTop w:val="0"/>
      <w:marBottom w:val="0"/>
      <w:divBdr>
        <w:top w:val="none" w:sz="0" w:space="0" w:color="auto"/>
        <w:left w:val="none" w:sz="0" w:space="0" w:color="auto"/>
        <w:bottom w:val="none" w:sz="0" w:space="0" w:color="auto"/>
        <w:right w:val="none" w:sz="0" w:space="0" w:color="auto"/>
      </w:divBdr>
    </w:div>
    <w:div w:id="722025105">
      <w:bodyDiv w:val="1"/>
      <w:marLeft w:val="0"/>
      <w:marRight w:val="0"/>
      <w:marTop w:val="0"/>
      <w:marBottom w:val="0"/>
      <w:divBdr>
        <w:top w:val="none" w:sz="0" w:space="0" w:color="auto"/>
        <w:left w:val="none" w:sz="0" w:space="0" w:color="auto"/>
        <w:bottom w:val="none" w:sz="0" w:space="0" w:color="auto"/>
        <w:right w:val="none" w:sz="0" w:space="0" w:color="auto"/>
      </w:divBdr>
    </w:div>
    <w:div w:id="724259935">
      <w:bodyDiv w:val="1"/>
      <w:marLeft w:val="0"/>
      <w:marRight w:val="0"/>
      <w:marTop w:val="0"/>
      <w:marBottom w:val="0"/>
      <w:divBdr>
        <w:top w:val="none" w:sz="0" w:space="0" w:color="auto"/>
        <w:left w:val="none" w:sz="0" w:space="0" w:color="auto"/>
        <w:bottom w:val="none" w:sz="0" w:space="0" w:color="auto"/>
        <w:right w:val="none" w:sz="0" w:space="0" w:color="auto"/>
      </w:divBdr>
    </w:div>
    <w:div w:id="736435755">
      <w:bodyDiv w:val="1"/>
      <w:marLeft w:val="0"/>
      <w:marRight w:val="0"/>
      <w:marTop w:val="0"/>
      <w:marBottom w:val="0"/>
      <w:divBdr>
        <w:top w:val="none" w:sz="0" w:space="0" w:color="auto"/>
        <w:left w:val="none" w:sz="0" w:space="0" w:color="auto"/>
        <w:bottom w:val="none" w:sz="0" w:space="0" w:color="auto"/>
        <w:right w:val="none" w:sz="0" w:space="0" w:color="auto"/>
      </w:divBdr>
    </w:div>
    <w:div w:id="738475592">
      <w:bodyDiv w:val="1"/>
      <w:marLeft w:val="0"/>
      <w:marRight w:val="0"/>
      <w:marTop w:val="0"/>
      <w:marBottom w:val="0"/>
      <w:divBdr>
        <w:top w:val="none" w:sz="0" w:space="0" w:color="auto"/>
        <w:left w:val="none" w:sz="0" w:space="0" w:color="auto"/>
        <w:bottom w:val="none" w:sz="0" w:space="0" w:color="auto"/>
        <w:right w:val="none" w:sz="0" w:space="0" w:color="auto"/>
      </w:divBdr>
    </w:div>
    <w:div w:id="739520151">
      <w:bodyDiv w:val="1"/>
      <w:marLeft w:val="0"/>
      <w:marRight w:val="0"/>
      <w:marTop w:val="0"/>
      <w:marBottom w:val="0"/>
      <w:divBdr>
        <w:top w:val="none" w:sz="0" w:space="0" w:color="auto"/>
        <w:left w:val="none" w:sz="0" w:space="0" w:color="auto"/>
        <w:bottom w:val="none" w:sz="0" w:space="0" w:color="auto"/>
        <w:right w:val="none" w:sz="0" w:space="0" w:color="auto"/>
      </w:divBdr>
    </w:div>
    <w:div w:id="755517548">
      <w:bodyDiv w:val="1"/>
      <w:marLeft w:val="0"/>
      <w:marRight w:val="0"/>
      <w:marTop w:val="0"/>
      <w:marBottom w:val="0"/>
      <w:divBdr>
        <w:top w:val="none" w:sz="0" w:space="0" w:color="auto"/>
        <w:left w:val="none" w:sz="0" w:space="0" w:color="auto"/>
        <w:bottom w:val="none" w:sz="0" w:space="0" w:color="auto"/>
        <w:right w:val="none" w:sz="0" w:space="0" w:color="auto"/>
      </w:divBdr>
    </w:div>
    <w:div w:id="768502623">
      <w:bodyDiv w:val="1"/>
      <w:marLeft w:val="0"/>
      <w:marRight w:val="0"/>
      <w:marTop w:val="0"/>
      <w:marBottom w:val="0"/>
      <w:divBdr>
        <w:top w:val="none" w:sz="0" w:space="0" w:color="auto"/>
        <w:left w:val="none" w:sz="0" w:space="0" w:color="auto"/>
        <w:bottom w:val="none" w:sz="0" w:space="0" w:color="auto"/>
        <w:right w:val="none" w:sz="0" w:space="0" w:color="auto"/>
      </w:divBdr>
    </w:div>
    <w:div w:id="773131574">
      <w:bodyDiv w:val="1"/>
      <w:marLeft w:val="0"/>
      <w:marRight w:val="0"/>
      <w:marTop w:val="0"/>
      <w:marBottom w:val="0"/>
      <w:divBdr>
        <w:top w:val="none" w:sz="0" w:space="0" w:color="auto"/>
        <w:left w:val="none" w:sz="0" w:space="0" w:color="auto"/>
        <w:bottom w:val="none" w:sz="0" w:space="0" w:color="auto"/>
        <w:right w:val="none" w:sz="0" w:space="0" w:color="auto"/>
      </w:divBdr>
    </w:div>
    <w:div w:id="776994887">
      <w:bodyDiv w:val="1"/>
      <w:marLeft w:val="0"/>
      <w:marRight w:val="0"/>
      <w:marTop w:val="0"/>
      <w:marBottom w:val="0"/>
      <w:divBdr>
        <w:top w:val="none" w:sz="0" w:space="0" w:color="auto"/>
        <w:left w:val="none" w:sz="0" w:space="0" w:color="auto"/>
        <w:bottom w:val="none" w:sz="0" w:space="0" w:color="auto"/>
        <w:right w:val="none" w:sz="0" w:space="0" w:color="auto"/>
      </w:divBdr>
    </w:div>
    <w:div w:id="778991642">
      <w:bodyDiv w:val="1"/>
      <w:marLeft w:val="0"/>
      <w:marRight w:val="0"/>
      <w:marTop w:val="0"/>
      <w:marBottom w:val="0"/>
      <w:divBdr>
        <w:top w:val="none" w:sz="0" w:space="0" w:color="auto"/>
        <w:left w:val="none" w:sz="0" w:space="0" w:color="auto"/>
        <w:bottom w:val="none" w:sz="0" w:space="0" w:color="auto"/>
        <w:right w:val="none" w:sz="0" w:space="0" w:color="auto"/>
      </w:divBdr>
    </w:div>
    <w:div w:id="786394278">
      <w:bodyDiv w:val="1"/>
      <w:marLeft w:val="0"/>
      <w:marRight w:val="0"/>
      <w:marTop w:val="0"/>
      <w:marBottom w:val="0"/>
      <w:divBdr>
        <w:top w:val="none" w:sz="0" w:space="0" w:color="auto"/>
        <w:left w:val="none" w:sz="0" w:space="0" w:color="auto"/>
        <w:bottom w:val="none" w:sz="0" w:space="0" w:color="auto"/>
        <w:right w:val="none" w:sz="0" w:space="0" w:color="auto"/>
      </w:divBdr>
    </w:div>
    <w:div w:id="809591742">
      <w:bodyDiv w:val="1"/>
      <w:marLeft w:val="0"/>
      <w:marRight w:val="0"/>
      <w:marTop w:val="0"/>
      <w:marBottom w:val="0"/>
      <w:divBdr>
        <w:top w:val="none" w:sz="0" w:space="0" w:color="auto"/>
        <w:left w:val="none" w:sz="0" w:space="0" w:color="auto"/>
        <w:bottom w:val="none" w:sz="0" w:space="0" w:color="auto"/>
        <w:right w:val="none" w:sz="0" w:space="0" w:color="auto"/>
      </w:divBdr>
    </w:div>
    <w:div w:id="881599217">
      <w:bodyDiv w:val="1"/>
      <w:marLeft w:val="0"/>
      <w:marRight w:val="0"/>
      <w:marTop w:val="0"/>
      <w:marBottom w:val="0"/>
      <w:divBdr>
        <w:top w:val="none" w:sz="0" w:space="0" w:color="auto"/>
        <w:left w:val="none" w:sz="0" w:space="0" w:color="auto"/>
        <w:bottom w:val="none" w:sz="0" w:space="0" w:color="auto"/>
        <w:right w:val="none" w:sz="0" w:space="0" w:color="auto"/>
      </w:divBdr>
    </w:div>
    <w:div w:id="902839505">
      <w:bodyDiv w:val="1"/>
      <w:marLeft w:val="0"/>
      <w:marRight w:val="0"/>
      <w:marTop w:val="0"/>
      <w:marBottom w:val="0"/>
      <w:divBdr>
        <w:top w:val="none" w:sz="0" w:space="0" w:color="auto"/>
        <w:left w:val="none" w:sz="0" w:space="0" w:color="auto"/>
        <w:bottom w:val="none" w:sz="0" w:space="0" w:color="auto"/>
        <w:right w:val="none" w:sz="0" w:space="0" w:color="auto"/>
      </w:divBdr>
      <w:divsChild>
        <w:div w:id="612905061">
          <w:marLeft w:val="0"/>
          <w:marRight w:val="0"/>
          <w:marTop w:val="0"/>
          <w:marBottom w:val="0"/>
          <w:divBdr>
            <w:top w:val="single" w:sz="2" w:space="0" w:color="000000"/>
            <w:left w:val="single" w:sz="2" w:space="0" w:color="000000"/>
            <w:bottom w:val="single" w:sz="2" w:space="0" w:color="000000"/>
            <w:right w:val="single" w:sz="2" w:space="0" w:color="000000"/>
          </w:divBdr>
          <w:divsChild>
            <w:div w:id="18049303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05188778">
      <w:bodyDiv w:val="1"/>
      <w:marLeft w:val="0"/>
      <w:marRight w:val="0"/>
      <w:marTop w:val="0"/>
      <w:marBottom w:val="0"/>
      <w:divBdr>
        <w:top w:val="none" w:sz="0" w:space="0" w:color="auto"/>
        <w:left w:val="none" w:sz="0" w:space="0" w:color="auto"/>
        <w:bottom w:val="none" w:sz="0" w:space="0" w:color="auto"/>
        <w:right w:val="none" w:sz="0" w:space="0" w:color="auto"/>
      </w:divBdr>
    </w:div>
    <w:div w:id="925457965">
      <w:bodyDiv w:val="1"/>
      <w:marLeft w:val="0"/>
      <w:marRight w:val="0"/>
      <w:marTop w:val="0"/>
      <w:marBottom w:val="0"/>
      <w:divBdr>
        <w:top w:val="none" w:sz="0" w:space="0" w:color="auto"/>
        <w:left w:val="none" w:sz="0" w:space="0" w:color="auto"/>
        <w:bottom w:val="none" w:sz="0" w:space="0" w:color="auto"/>
        <w:right w:val="none" w:sz="0" w:space="0" w:color="auto"/>
      </w:divBdr>
    </w:div>
    <w:div w:id="934627732">
      <w:bodyDiv w:val="1"/>
      <w:marLeft w:val="0"/>
      <w:marRight w:val="0"/>
      <w:marTop w:val="0"/>
      <w:marBottom w:val="0"/>
      <w:divBdr>
        <w:top w:val="none" w:sz="0" w:space="0" w:color="auto"/>
        <w:left w:val="none" w:sz="0" w:space="0" w:color="auto"/>
        <w:bottom w:val="none" w:sz="0" w:space="0" w:color="auto"/>
        <w:right w:val="none" w:sz="0" w:space="0" w:color="auto"/>
      </w:divBdr>
    </w:div>
    <w:div w:id="936910167">
      <w:bodyDiv w:val="1"/>
      <w:marLeft w:val="0"/>
      <w:marRight w:val="0"/>
      <w:marTop w:val="0"/>
      <w:marBottom w:val="0"/>
      <w:divBdr>
        <w:top w:val="none" w:sz="0" w:space="0" w:color="auto"/>
        <w:left w:val="none" w:sz="0" w:space="0" w:color="auto"/>
        <w:bottom w:val="none" w:sz="0" w:space="0" w:color="auto"/>
        <w:right w:val="none" w:sz="0" w:space="0" w:color="auto"/>
      </w:divBdr>
    </w:div>
    <w:div w:id="952828590">
      <w:bodyDiv w:val="1"/>
      <w:marLeft w:val="0"/>
      <w:marRight w:val="0"/>
      <w:marTop w:val="0"/>
      <w:marBottom w:val="0"/>
      <w:divBdr>
        <w:top w:val="none" w:sz="0" w:space="0" w:color="auto"/>
        <w:left w:val="none" w:sz="0" w:space="0" w:color="auto"/>
        <w:bottom w:val="none" w:sz="0" w:space="0" w:color="auto"/>
        <w:right w:val="none" w:sz="0" w:space="0" w:color="auto"/>
      </w:divBdr>
    </w:div>
    <w:div w:id="964042333">
      <w:bodyDiv w:val="1"/>
      <w:marLeft w:val="0"/>
      <w:marRight w:val="0"/>
      <w:marTop w:val="0"/>
      <w:marBottom w:val="0"/>
      <w:divBdr>
        <w:top w:val="none" w:sz="0" w:space="0" w:color="auto"/>
        <w:left w:val="none" w:sz="0" w:space="0" w:color="auto"/>
        <w:bottom w:val="none" w:sz="0" w:space="0" w:color="auto"/>
        <w:right w:val="none" w:sz="0" w:space="0" w:color="auto"/>
      </w:divBdr>
      <w:divsChild>
        <w:div w:id="1178619107">
          <w:marLeft w:val="0"/>
          <w:marRight w:val="0"/>
          <w:marTop w:val="0"/>
          <w:marBottom w:val="0"/>
          <w:divBdr>
            <w:top w:val="none" w:sz="0" w:space="0" w:color="auto"/>
            <w:left w:val="none" w:sz="0" w:space="0" w:color="auto"/>
            <w:bottom w:val="none" w:sz="0" w:space="0" w:color="auto"/>
            <w:right w:val="none" w:sz="0" w:space="0" w:color="auto"/>
          </w:divBdr>
        </w:div>
      </w:divsChild>
    </w:div>
    <w:div w:id="980236070">
      <w:bodyDiv w:val="1"/>
      <w:marLeft w:val="0"/>
      <w:marRight w:val="0"/>
      <w:marTop w:val="0"/>
      <w:marBottom w:val="0"/>
      <w:divBdr>
        <w:top w:val="none" w:sz="0" w:space="0" w:color="auto"/>
        <w:left w:val="none" w:sz="0" w:space="0" w:color="auto"/>
        <w:bottom w:val="none" w:sz="0" w:space="0" w:color="auto"/>
        <w:right w:val="none" w:sz="0" w:space="0" w:color="auto"/>
      </w:divBdr>
    </w:div>
    <w:div w:id="983772947">
      <w:bodyDiv w:val="1"/>
      <w:marLeft w:val="0"/>
      <w:marRight w:val="0"/>
      <w:marTop w:val="0"/>
      <w:marBottom w:val="0"/>
      <w:divBdr>
        <w:top w:val="none" w:sz="0" w:space="0" w:color="auto"/>
        <w:left w:val="none" w:sz="0" w:space="0" w:color="auto"/>
        <w:bottom w:val="none" w:sz="0" w:space="0" w:color="auto"/>
        <w:right w:val="none" w:sz="0" w:space="0" w:color="auto"/>
      </w:divBdr>
    </w:div>
    <w:div w:id="988821747">
      <w:bodyDiv w:val="1"/>
      <w:marLeft w:val="0"/>
      <w:marRight w:val="0"/>
      <w:marTop w:val="0"/>
      <w:marBottom w:val="0"/>
      <w:divBdr>
        <w:top w:val="none" w:sz="0" w:space="0" w:color="auto"/>
        <w:left w:val="none" w:sz="0" w:space="0" w:color="auto"/>
        <w:bottom w:val="none" w:sz="0" w:space="0" w:color="auto"/>
        <w:right w:val="none" w:sz="0" w:space="0" w:color="auto"/>
      </w:divBdr>
    </w:div>
    <w:div w:id="1011301366">
      <w:bodyDiv w:val="1"/>
      <w:marLeft w:val="0"/>
      <w:marRight w:val="0"/>
      <w:marTop w:val="0"/>
      <w:marBottom w:val="0"/>
      <w:divBdr>
        <w:top w:val="none" w:sz="0" w:space="0" w:color="auto"/>
        <w:left w:val="none" w:sz="0" w:space="0" w:color="auto"/>
        <w:bottom w:val="none" w:sz="0" w:space="0" w:color="auto"/>
        <w:right w:val="none" w:sz="0" w:space="0" w:color="auto"/>
      </w:divBdr>
    </w:div>
    <w:div w:id="1014304023">
      <w:bodyDiv w:val="1"/>
      <w:marLeft w:val="0"/>
      <w:marRight w:val="0"/>
      <w:marTop w:val="0"/>
      <w:marBottom w:val="0"/>
      <w:divBdr>
        <w:top w:val="none" w:sz="0" w:space="0" w:color="auto"/>
        <w:left w:val="none" w:sz="0" w:space="0" w:color="auto"/>
        <w:bottom w:val="none" w:sz="0" w:space="0" w:color="auto"/>
        <w:right w:val="none" w:sz="0" w:space="0" w:color="auto"/>
      </w:divBdr>
    </w:div>
    <w:div w:id="1058551478">
      <w:bodyDiv w:val="1"/>
      <w:marLeft w:val="0"/>
      <w:marRight w:val="0"/>
      <w:marTop w:val="0"/>
      <w:marBottom w:val="0"/>
      <w:divBdr>
        <w:top w:val="none" w:sz="0" w:space="0" w:color="auto"/>
        <w:left w:val="none" w:sz="0" w:space="0" w:color="auto"/>
        <w:bottom w:val="none" w:sz="0" w:space="0" w:color="auto"/>
        <w:right w:val="none" w:sz="0" w:space="0" w:color="auto"/>
      </w:divBdr>
    </w:div>
    <w:div w:id="1068577656">
      <w:bodyDiv w:val="1"/>
      <w:marLeft w:val="0"/>
      <w:marRight w:val="0"/>
      <w:marTop w:val="0"/>
      <w:marBottom w:val="0"/>
      <w:divBdr>
        <w:top w:val="none" w:sz="0" w:space="0" w:color="auto"/>
        <w:left w:val="none" w:sz="0" w:space="0" w:color="auto"/>
        <w:bottom w:val="none" w:sz="0" w:space="0" w:color="auto"/>
        <w:right w:val="none" w:sz="0" w:space="0" w:color="auto"/>
      </w:divBdr>
    </w:div>
    <w:div w:id="1098674862">
      <w:bodyDiv w:val="1"/>
      <w:marLeft w:val="0"/>
      <w:marRight w:val="0"/>
      <w:marTop w:val="0"/>
      <w:marBottom w:val="0"/>
      <w:divBdr>
        <w:top w:val="none" w:sz="0" w:space="0" w:color="auto"/>
        <w:left w:val="none" w:sz="0" w:space="0" w:color="auto"/>
        <w:bottom w:val="none" w:sz="0" w:space="0" w:color="auto"/>
        <w:right w:val="none" w:sz="0" w:space="0" w:color="auto"/>
      </w:divBdr>
    </w:div>
    <w:div w:id="1101727686">
      <w:bodyDiv w:val="1"/>
      <w:marLeft w:val="0"/>
      <w:marRight w:val="0"/>
      <w:marTop w:val="0"/>
      <w:marBottom w:val="0"/>
      <w:divBdr>
        <w:top w:val="none" w:sz="0" w:space="0" w:color="auto"/>
        <w:left w:val="none" w:sz="0" w:space="0" w:color="auto"/>
        <w:bottom w:val="none" w:sz="0" w:space="0" w:color="auto"/>
        <w:right w:val="none" w:sz="0" w:space="0" w:color="auto"/>
      </w:divBdr>
      <w:divsChild>
        <w:div w:id="1155025146">
          <w:marLeft w:val="0"/>
          <w:marRight w:val="0"/>
          <w:marTop w:val="120"/>
          <w:marBottom w:val="120"/>
          <w:divBdr>
            <w:top w:val="none" w:sz="0" w:space="0" w:color="auto"/>
            <w:left w:val="none" w:sz="0" w:space="0" w:color="auto"/>
            <w:bottom w:val="none" w:sz="0" w:space="0" w:color="auto"/>
            <w:right w:val="none" w:sz="0" w:space="0" w:color="auto"/>
          </w:divBdr>
        </w:div>
      </w:divsChild>
    </w:div>
    <w:div w:id="1124076882">
      <w:bodyDiv w:val="1"/>
      <w:marLeft w:val="0"/>
      <w:marRight w:val="0"/>
      <w:marTop w:val="0"/>
      <w:marBottom w:val="0"/>
      <w:divBdr>
        <w:top w:val="none" w:sz="0" w:space="0" w:color="auto"/>
        <w:left w:val="none" w:sz="0" w:space="0" w:color="auto"/>
        <w:bottom w:val="none" w:sz="0" w:space="0" w:color="auto"/>
        <w:right w:val="none" w:sz="0" w:space="0" w:color="auto"/>
      </w:divBdr>
    </w:div>
    <w:div w:id="1126240146">
      <w:bodyDiv w:val="1"/>
      <w:marLeft w:val="0"/>
      <w:marRight w:val="0"/>
      <w:marTop w:val="0"/>
      <w:marBottom w:val="0"/>
      <w:divBdr>
        <w:top w:val="none" w:sz="0" w:space="0" w:color="auto"/>
        <w:left w:val="none" w:sz="0" w:space="0" w:color="auto"/>
        <w:bottom w:val="none" w:sz="0" w:space="0" w:color="auto"/>
        <w:right w:val="none" w:sz="0" w:space="0" w:color="auto"/>
      </w:divBdr>
    </w:div>
    <w:div w:id="1184588306">
      <w:bodyDiv w:val="1"/>
      <w:marLeft w:val="0"/>
      <w:marRight w:val="0"/>
      <w:marTop w:val="0"/>
      <w:marBottom w:val="0"/>
      <w:divBdr>
        <w:top w:val="none" w:sz="0" w:space="0" w:color="auto"/>
        <w:left w:val="none" w:sz="0" w:space="0" w:color="auto"/>
        <w:bottom w:val="none" w:sz="0" w:space="0" w:color="auto"/>
        <w:right w:val="none" w:sz="0" w:space="0" w:color="auto"/>
      </w:divBdr>
    </w:div>
    <w:div w:id="1185292279">
      <w:bodyDiv w:val="1"/>
      <w:marLeft w:val="0"/>
      <w:marRight w:val="0"/>
      <w:marTop w:val="0"/>
      <w:marBottom w:val="0"/>
      <w:divBdr>
        <w:top w:val="none" w:sz="0" w:space="0" w:color="auto"/>
        <w:left w:val="none" w:sz="0" w:space="0" w:color="auto"/>
        <w:bottom w:val="none" w:sz="0" w:space="0" w:color="auto"/>
        <w:right w:val="none" w:sz="0" w:space="0" w:color="auto"/>
      </w:divBdr>
    </w:div>
    <w:div w:id="1198002887">
      <w:bodyDiv w:val="1"/>
      <w:marLeft w:val="0"/>
      <w:marRight w:val="0"/>
      <w:marTop w:val="0"/>
      <w:marBottom w:val="0"/>
      <w:divBdr>
        <w:top w:val="none" w:sz="0" w:space="0" w:color="auto"/>
        <w:left w:val="none" w:sz="0" w:space="0" w:color="auto"/>
        <w:bottom w:val="none" w:sz="0" w:space="0" w:color="auto"/>
        <w:right w:val="none" w:sz="0" w:space="0" w:color="auto"/>
      </w:divBdr>
    </w:div>
    <w:div w:id="1208956279">
      <w:bodyDiv w:val="1"/>
      <w:marLeft w:val="0"/>
      <w:marRight w:val="0"/>
      <w:marTop w:val="0"/>
      <w:marBottom w:val="0"/>
      <w:divBdr>
        <w:top w:val="none" w:sz="0" w:space="0" w:color="auto"/>
        <w:left w:val="none" w:sz="0" w:space="0" w:color="auto"/>
        <w:bottom w:val="none" w:sz="0" w:space="0" w:color="auto"/>
        <w:right w:val="none" w:sz="0" w:space="0" w:color="auto"/>
      </w:divBdr>
    </w:div>
    <w:div w:id="1313367732">
      <w:bodyDiv w:val="1"/>
      <w:marLeft w:val="0"/>
      <w:marRight w:val="0"/>
      <w:marTop w:val="0"/>
      <w:marBottom w:val="0"/>
      <w:divBdr>
        <w:top w:val="none" w:sz="0" w:space="0" w:color="auto"/>
        <w:left w:val="none" w:sz="0" w:space="0" w:color="auto"/>
        <w:bottom w:val="none" w:sz="0" w:space="0" w:color="auto"/>
        <w:right w:val="none" w:sz="0" w:space="0" w:color="auto"/>
      </w:divBdr>
    </w:div>
    <w:div w:id="1315182408">
      <w:bodyDiv w:val="1"/>
      <w:marLeft w:val="0"/>
      <w:marRight w:val="0"/>
      <w:marTop w:val="0"/>
      <w:marBottom w:val="0"/>
      <w:divBdr>
        <w:top w:val="none" w:sz="0" w:space="0" w:color="auto"/>
        <w:left w:val="none" w:sz="0" w:space="0" w:color="auto"/>
        <w:bottom w:val="none" w:sz="0" w:space="0" w:color="auto"/>
        <w:right w:val="none" w:sz="0" w:space="0" w:color="auto"/>
      </w:divBdr>
    </w:div>
    <w:div w:id="1321694646">
      <w:bodyDiv w:val="1"/>
      <w:marLeft w:val="0"/>
      <w:marRight w:val="0"/>
      <w:marTop w:val="0"/>
      <w:marBottom w:val="0"/>
      <w:divBdr>
        <w:top w:val="none" w:sz="0" w:space="0" w:color="auto"/>
        <w:left w:val="none" w:sz="0" w:space="0" w:color="auto"/>
        <w:bottom w:val="none" w:sz="0" w:space="0" w:color="auto"/>
        <w:right w:val="none" w:sz="0" w:space="0" w:color="auto"/>
      </w:divBdr>
    </w:div>
    <w:div w:id="1325012401">
      <w:bodyDiv w:val="1"/>
      <w:marLeft w:val="0"/>
      <w:marRight w:val="0"/>
      <w:marTop w:val="0"/>
      <w:marBottom w:val="0"/>
      <w:divBdr>
        <w:top w:val="none" w:sz="0" w:space="0" w:color="auto"/>
        <w:left w:val="none" w:sz="0" w:space="0" w:color="auto"/>
        <w:bottom w:val="none" w:sz="0" w:space="0" w:color="auto"/>
        <w:right w:val="none" w:sz="0" w:space="0" w:color="auto"/>
      </w:divBdr>
    </w:div>
    <w:div w:id="1328630964">
      <w:bodyDiv w:val="1"/>
      <w:marLeft w:val="0"/>
      <w:marRight w:val="0"/>
      <w:marTop w:val="0"/>
      <w:marBottom w:val="0"/>
      <w:divBdr>
        <w:top w:val="none" w:sz="0" w:space="0" w:color="auto"/>
        <w:left w:val="none" w:sz="0" w:space="0" w:color="auto"/>
        <w:bottom w:val="none" w:sz="0" w:space="0" w:color="auto"/>
        <w:right w:val="none" w:sz="0" w:space="0" w:color="auto"/>
      </w:divBdr>
    </w:div>
    <w:div w:id="1358234577">
      <w:bodyDiv w:val="1"/>
      <w:marLeft w:val="0"/>
      <w:marRight w:val="0"/>
      <w:marTop w:val="0"/>
      <w:marBottom w:val="0"/>
      <w:divBdr>
        <w:top w:val="none" w:sz="0" w:space="0" w:color="auto"/>
        <w:left w:val="none" w:sz="0" w:space="0" w:color="auto"/>
        <w:bottom w:val="none" w:sz="0" w:space="0" w:color="auto"/>
        <w:right w:val="none" w:sz="0" w:space="0" w:color="auto"/>
      </w:divBdr>
    </w:div>
    <w:div w:id="1414089611">
      <w:bodyDiv w:val="1"/>
      <w:marLeft w:val="0"/>
      <w:marRight w:val="0"/>
      <w:marTop w:val="0"/>
      <w:marBottom w:val="0"/>
      <w:divBdr>
        <w:top w:val="none" w:sz="0" w:space="0" w:color="auto"/>
        <w:left w:val="none" w:sz="0" w:space="0" w:color="auto"/>
        <w:bottom w:val="none" w:sz="0" w:space="0" w:color="auto"/>
        <w:right w:val="none" w:sz="0" w:space="0" w:color="auto"/>
      </w:divBdr>
    </w:div>
    <w:div w:id="1440644316">
      <w:bodyDiv w:val="1"/>
      <w:marLeft w:val="0"/>
      <w:marRight w:val="0"/>
      <w:marTop w:val="0"/>
      <w:marBottom w:val="0"/>
      <w:divBdr>
        <w:top w:val="none" w:sz="0" w:space="0" w:color="auto"/>
        <w:left w:val="none" w:sz="0" w:space="0" w:color="auto"/>
        <w:bottom w:val="none" w:sz="0" w:space="0" w:color="auto"/>
        <w:right w:val="none" w:sz="0" w:space="0" w:color="auto"/>
      </w:divBdr>
    </w:div>
    <w:div w:id="1458988996">
      <w:bodyDiv w:val="1"/>
      <w:marLeft w:val="0"/>
      <w:marRight w:val="0"/>
      <w:marTop w:val="0"/>
      <w:marBottom w:val="0"/>
      <w:divBdr>
        <w:top w:val="none" w:sz="0" w:space="0" w:color="auto"/>
        <w:left w:val="none" w:sz="0" w:space="0" w:color="auto"/>
        <w:bottom w:val="none" w:sz="0" w:space="0" w:color="auto"/>
        <w:right w:val="none" w:sz="0" w:space="0" w:color="auto"/>
      </w:divBdr>
    </w:div>
    <w:div w:id="1469741894">
      <w:bodyDiv w:val="1"/>
      <w:marLeft w:val="0"/>
      <w:marRight w:val="0"/>
      <w:marTop w:val="0"/>
      <w:marBottom w:val="0"/>
      <w:divBdr>
        <w:top w:val="none" w:sz="0" w:space="0" w:color="auto"/>
        <w:left w:val="none" w:sz="0" w:space="0" w:color="auto"/>
        <w:bottom w:val="none" w:sz="0" w:space="0" w:color="auto"/>
        <w:right w:val="none" w:sz="0" w:space="0" w:color="auto"/>
      </w:divBdr>
    </w:div>
    <w:div w:id="1474568275">
      <w:bodyDiv w:val="1"/>
      <w:marLeft w:val="0"/>
      <w:marRight w:val="0"/>
      <w:marTop w:val="0"/>
      <w:marBottom w:val="0"/>
      <w:divBdr>
        <w:top w:val="none" w:sz="0" w:space="0" w:color="auto"/>
        <w:left w:val="none" w:sz="0" w:space="0" w:color="auto"/>
        <w:bottom w:val="none" w:sz="0" w:space="0" w:color="auto"/>
        <w:right w:val="none" w:sz="0" w:space="0" w:color="auto"/>
      </w:divBdr>
      <w:divsChild>
        <w:div w:id="1308707891">
          <w:marLeft w:val="0"/>
          <w:marRight w:val="0"/>
          <w:marTop w:val="0"/>
          <w:marBottom w:val="0"/>
          <w:divBdr>
            <w:top w:val="single" w:sz="2" w:space="0" w:color="000000"/>
            <w:left w:val="single" w:sz="2" w:space="0" w:color="000000"/>
            <w:bottom w:val="single" w:sz="2" w:space="0" w:color="000000"/>
            <w:right w:val="single" w:sz="2" w:space="0" w:color="000000"/>
          </w:divBdr>
          <w:divsChild>
            <w:div w:id="3393585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13573276">
      <w:bodyDiv w:val="1"/>
      <w:marLeft w:val="0"/>
      <w:marRight w:val="0"/>
      <w:marTop w:val="0"/>
      <w:marBottom w:val="0"/>
      <w:divBdr>
        <w:top w:val="none" w:sz="0" w:space="0" w:color="auto"/>
        <w:left w:val="none" w:sz="0" w:space="0" w:color="auto"/>
        <w:bottom w:val="none" w:sz="0" w:space="0" w:color="auto"/>
        <w:right w:val="none" w:sz="0" w:space="0" w:color="auto"/>
      </w:divBdr>
    </w:div>
    <w:div w:id="1529181282">
      <w:bodyDiv w:val="1"/>
      <w:marLeft w:val="0"/>
      <w:marRight w:val="0"/>
      <w:marTop w:val="0"/>
      <w:marBottom w:val="0"/>
      <w:divBdr>
        <w:top w:val="none" w:sz="0" w:space="0" w:color="auto"/>
        <w:left w:val="none" w:sz="0" w:space="0" w:color="auto"/>
        <w:bottom w:val="none" w:sz="0" w:space="0" w:color="auto"/>
        <w:right w:val="none" w:sz="0" w:space="0" w:color="auto"/>
      </w:divBdr>
    </w:div>
    <w:div w:id="1556509757">
      <w:bodyDiv w:val="1"/>
      <w:marLeft w:val="0"/>
      <w:marRight w:val="0"/>
      <w:marTop w:val="0"/>
      <w:marBottom w:val="0"/>
      <w:divBdr>
        <w:top w:val="none" w:sz="0" w:space="0" w:color="auto"/>
        <w:left w:val="none" w:sz="0" w:space="0" w:color="auto"/>
        <w:bottom w:val="none" w:sz="0" w:space="0" w:color="auto"/>
        <w:right w:val="none" w:sz="0" w:space="0" w:color="auto"/>
      </w:divBdr>
    </w:div>
    <w:div w:id="1575970840">
      <w:bodyDiv w:val="1"/>
      <w:marLeft w:val="0"/>
      <w:marRight w:val="0"/>
      <w:marTop w:val="0"/>
      <w:marBottom w:val="0"/>
      <w:divBdr>
        <w:top w:val="none" w:sz="0" w:space="0" w:color="auto"/>
        <w:left w:val="none" w:sz="0" w:space="0" w:color="auto"/>
        <w:bottom w:val="none" w:sz="0" w:space="0" w:color="auto"/>
        <w:right w:val="none" w:sz="0" w:space="0" w:color="auto"/>
      </w:divBdr>
    </w:div>
    <w:div w:id="1588999649">
      <w:bodyDiv w:val="1"/>
      <w:marLeft w:val="0"/>
      <w:marRight w:val="0"/>
      <w:marTop w:val="0"/>
      <w:marBottom w:val="0"/>
      <w:divBdr>
        <w:top w:val="none" w:sz="0" w:space="0" w:color="auto"/>
        <w:left w:val="none" w:sz="0" w:space="0" w:color="auto"/>
        <w:bottom w:val="none" w:sz="0" w:space="0" w:color="auto"/>
        <w:right w:val="none" w:sz="0" w:space="0" w:color="auto"/>
      </w:divBdr>
    </w:div>
    <w:div w:id="1592007275">
      <w:bodyDiv w:val="1"/>
      <w:marLeft w:val="0"/>
      <w:marRight w:val="0"/>
      <w:marTop w:val="0"/>
      <w:marBottom w:val="0"/>
      <w:divBdr>
        <w:top w:val="none" w:sz="0" w:space="0" w:color="auto"/>
        <w:left w:val="none" w:sz="0" w:space="0" w:color="auto"/>
        <w:bottom w:val="none" w:sz="0" w:space="0" w:color="auto"/>
        <w:right w:val="none" w:sz="0" w:space="0" w:color="auto"/>
      </w:divBdr>
    </w:div>
    <w:div w:id="1611205894">
      <w:bodyDiv w:val="1"/>
      <w:marLeft w:val="0"/>
      <w:marRight w:val="0"/>
      <w:marTop w:val="0"/>
      <w:marBottom w:val="0"/>
      <w:divBdr>
        <w:top w:val="none" w:sz="0" w:space="0" w:color="auto"/>
        <w:left w:val="none" w:sz="0" w:space="0" w:color="auto"/>
        <w:bottom w:val="none" w:sz="0" w:space="0" w:color="auto"/>
        <w:right w:val="none" w:sz="0" w:space="0" w:color="auto"/>
      </w:divBdr>
    </w:div>
    <w:div w:id="1627810518">
      <w:bodyDiv w:val="1"/>
      <w:marLeft w:val="0"/>
      <w:marRight w:val="0"/>
      <w:marTop w:val="0"/>
      <w:marBottom w:val="0"/>
      <w:divBdr>
        <w:top w:val="none" w:sz="0" w:space="0" w:color="auto"/>
        <w:left w:val="none" w:sz="0" w:space="0" w:color="auto"/>
        <w:bottom w:val="none" w:sz="0" w:space="0" w:color="auto"/>
        <w:right w:val="none" w:sz="0" w:space="0" w:color="auto"/>
      </w:divBdr>
    </w:div>
    <w:div w:id="1638610561">
      <w:bodyDiv w:val="1"/>
      <w:marLeft w:val="0"/>
      <w:marRight w:val="0"/>
      <w:marTop w:val="0"/>
      <w:marBottom w:val="0"/>
      <w:divBdr>
        <w:top w:val="none" w:sz="0" w:space="0" w:color="auto"/>
        <w:left w:val="none" w:sz="0" w:space="0" w:color="auto"/>
        <w:bottom w:val="none" w:sz="0" w:space="0" w:color="auto"/>
        <w:right w:val="none" w:sz="0" w:space="0" w:color="auto"/>
      </w:divBdr>
    </w:div>
    <w:div w:id="1641425020">
      <w:bodyDiv w:val="1"/>
      <w:marLeft w:val="0"/>
      <w:marRight w:val="0"/>
      <w:marTop w:val="0"/>
      <w:marBottom w:val="0"/>
      <w:divBdr>
        <w:top w:val="none" w:sz="0" w:space="0" w:color="auto"/>
        <w:left w:val="none" w:sz="0" w:space="0" w:color="auto"/>
        <w:bottom w:val="none" w:sz="0" w:space="0" w:color="auto"/>
        <w:right w:val="none" w:sz="0" w:space="0" w:color="auto"/>
      </w:divBdr>
    </w:div>
    <w:div w:id="1643732628">
      <w:bodyDiv w:val="1"/>
      <w:marLeft w:val="0"/>
      <w:marRight w:val="0"/>
      <w:marTop w:val="0"/>
      <w:marBottom w:val="0"/>
      <w:divBdr>
        <w:top w:val="none" w:sz="0" w:space="0" w:color="auto"/>
        <w:left w:val="none" w:sz="0" w:space="0" w:color="auto"/>
        <w:bottom w:val="none" w:sz="0" w:space="0" w:color="auto"/>
        <w:right w:val="none" w:sz="0" w:space="0" w:color="auto"/>
      </w:divBdr>
    </w:div>
    <w:div w:id="1655910328">
      <w:bodyDiv w:val="1"/>
      <w:marLeft w:val="0"/>
      <w:marRight w:val="0"/>
      <w:marTop w:val="0"/>
      <w:marBottom w:val="0"/>
      <w:divBdr>
        <w:top w:val="none" w:sz="0" w:space="0" w:color="auto"/>
        <w:left w:val="none" w:sz="0" w:space="0" w:color="auto"/>
        <w:bottom w:val="none" w:sz="0" w:space="0" w:color="auto"/>
        <w:right w:val="none" w:sz="0" w:space="0" w:color="auto"/>
      </w:divBdr>
    </w:div>
    <w:div w:id="1656449967">
      <w:bodyDiv w:val="1"/>
      <w:marLeft w:val="0"/>
      <w:marRight w:val="0"/>
      <w:marTop w:val="0"/>
      <w:marBottom w:val="0"/>
      <w:divBdr>
        <w:top w:val="none" w:sz="0" w:space="0" w:color="auto"/>
        <w:left w:val="none" w:sz="0" w:space="0" w:color="auto"/>
        <w:bottom w:val="none" w:sz="0" w:space="0" w:color="auto"/>
        <w:right w:val="none" w:sz="0" w:space="0" w:color="auto"/>
      </w:divBdr>
    </w:div>
    <w:div w:id="1656571422">
      <w:bodyDiv w:val="1"/>
      <w:marLeft w:val="0"/>
      <w:marRight w:val="0"/>
      <w:marTop w:val="0"/>
      <w:marBottom w:val="0"/>
      <w:divBdr>
        <w:top w:val="none" w:sz="0" w:space="0" w:color="auto"/>
        <w:left w:val="none" w:sz="0" w:space="0" w:color="auto"/>
        <w:bottom w:val="none" w:sz="0" w:space="0" w:color="auto"/>
        <w:right w:val="none" w:sz="0" w:space="0" w:color="auto"/>
      </w:divBdr>
    </w:div>
    <w:div w:id="1663897206">
      <w:bodyDiv w:val="1"/>
      <w:marLeft w:val="0"/>
      <w:marRight w:val="0"/>
      <w:marTop w:val="0"/>
      <w:marBottom w:val="0"/>
      <w:divBdr>
        <w:top w:val="none" w:sz="0" w:space="0" w:color="auto"/>
        <w:left w:val="none" w:sz="0" w:space="0" w:color="auto"/>
        <w:bottom w:val="none" w:sz="0" w:space="0" w:color="auto"/>
        <w:right w:val="none" w:sz="0" w:space="0" w:color="auto"/>
      </w:divBdr>
    </w:div>
    <w:div w:id="1676030839">
      <w:bodyDiv w:val="1"/>
      <w:marLeft w:val="0"/>
      <w:marRight w:val="0"/>
      <w:marTop w:val="0"/>
      <w:marBottom w:val="0"/>
      <w:divBdr>
        <w:top w:val="none" w:sz="0" w:space="0" w:color="auto"/>
        <w:left w:val="none" w:sz="0" w:space="0" w:color="auto"/>
        <w:bottom w:val="none" w:sz="0" w:space="0" w:color="auto"/>
        <w:right w:val="none" w:sz="0" w:space="0" w:color="auto"/>
      </w:divBdr>
    </w:div>
    <w:div w:id="1682005004">
      <w:bodyDiv w:val="1"/>
      <w:marLeft w:val="0"/>
      <w:marRight w:val="0"/>
      <w:marTop w:val="0"/>
      <w:marBottom w:val="0"/>
      <w:divBdr>
        <w:top w:val="none" w:sz="0" w:space="0" w:color="auto"/>
        <w:left w:val="none" w:sz="0" w:space="0" w:color="auto"/>
        <w:bottom w:val="none" w:sz="0" w:space="0" w:color="auto"/>
        <w:right w:val="none" w:sz="0" w:space="0" w:color="auto"/>
      </w:divBdr>
    </w:div>
    <w:div w:id="1716393995">
      <w:bodyDiv w:val="1"/>
      <w:marLeft w:val="0"/>
      <w:marRight w:val="0"/>
      <w:marTop w:val="0"/>
      <w:marBottom w:val="0"/>
      <w:divBdr>
        <w:top w:val="none" w:sz="0" w:space="0" w:color="auto"/>
        <w:left w:val="none" w:sz="0" w:space="0" w:color="auto"/>
        <w:bottom w:val="none" w:sz="0" w:space="0" w:color="auto"/>
        <w:right w:val="none" w:sz="0" w:space="0" w:color="auto"/>
      </w:divBdr>
    </w:div>
    <w:div w:id="1727529417">
      <w:bodyDiv w:val="1"/>
      <w:marLeft w:val="0"/>
      <w:marRight w:val="0"/>
      <w:marTop w:val="0"/>
      <w:marBottom w:val="0"/>
      <w:divBdr>
        <w:top w:val="none" w:sz="0" w:space="0" w:color="auto"/>
        <w:left w:val="none" w:sz="0" w:space="0" w:color="auto"/>
        <w:bottom w:val="none" w:sz="0" w:space="0" w:color="auto"/>
        <w:right w:val="none" w:sz="0" w:space="0" w:color="auto"/>
      </w:divBdr>
    </w:div>
    <w:div w:id="1743479421">
      <w:bodyDiv w:val="1"/>
      <w:marLeft w:val="0"/>
      <w:marRight w:val="0"/>
      <w:marTop w:val="0"/>
      <w:marBottom w:val="0"/>
      <w:divBdr>
        <w:top w:val="none" w:sz="0" w:space="0" w:color="auto"/>
        <w:left w:val="none" w:sz="0" w:space="0" w:color="auto"/>
        <w:bottom w:val="none" w:sz="0" w:space="0" w:color="auto"/>
        <w:right w:val="none" w:sz="0" w:space="0" w:color="auto"/>
      </w:divBdr>
    </w:div>
    <w:div w:id="1764958209">
      <w:bodyDiv w:val="1"/>
      <w:marLeft w:val="0"/>
      <w:marRight w:val="0"/>
      <w:marTop w:val="0"/>
      <w:marBottom w:val="0"/>
      <w:divBdr>
        <w:top w:val="none" w:sz="0" w:space="0" w:color="auto"/>
        <w:left w:val="none" w:sz="0" w:space="0" w:color="auto"/>
        <w:bottom w:val="none" w:sz="0" w:space="0" w:color="auto"/>
        <w:right w:val="none" w:sz="0" w:space="0" w:color="auto"/>
      </w:divBdr>
    </w:div>
    <w:div w:id="1765107801">
      <w:bodyDiv w:val="1"/>
      <w:marLeft w:val="0"/>
      <w:marRight w:val="0"/>
      <w:marTop w:val="0"/>
      <w:marBottom w:val="0"/>
      <w:divBdr>
        <w:top w:val="none" w:sz="0" w:space="0" w:color="auto"/>
        <w:left w:val="none" w:sz="0" w:space="0" w:color="auto"/>
        <w:bottom w:val="none" w:sz="0" w:space="0" w:color="auto"/>
        <w:right w:val="none" w:sz="0" w:space="0" w:color="auto"/>
      </w:divBdr>
    </w:div>
    <w:div w:id="1778137577">
      <w:bodyDiv w:val="1"/>
      <w:marLeft w:val="0"/>
      <w:marRight w:val="0"/>
      <w:marTop w:val="0"/>
      <w:marBottom w:val="0"/>
      <w:divBdr>
        <w:top w:val="none" w:sz="0" w:space="0" w:color="auto"/>
        <w:left w:val="none" w:sz="0" w:space="0" w:color="auto"/>
        <w:bottom w:val="none" w:sz="0" w:space="0" w:color="auto"/>
        <w:right w:val="none" w:sz="0" w:space="0" w:color="auto"/>
      </w:divBdr>
    </w:div>
    <w:div w:id="1795178598">
      <w:bodyDiv w:val="1"/>
      <w:marLeft w:val="0"/>
      <w:marRight w:val="0"/>
      <w:marTop w:val="0"/>
      <w:marBottom w:val="0"/>
      <w:divBdr>
        <w:top w:val="none" w:sz="0" w:space="0" w:color="auto"/>
        <w:left w:val="none" w:sz="0" w:space="0" w:color="auto"/>
        <w:bottom w:val="none" w:sz="0" w:space="0" w:color="auto"/>
        <w:right w:val="none" w:sz="0" w:space="0" w:color="auto"/>
      </w:divBdr>
      <w:divsChild>
        <w:div w:id="1050880502">
          <w:marLeft w:val="0"/>
          <w:marRight w:val="0"/>
          <w:marTop w:val="0"/>
          <w:marBottom w:val="0"/>
          <w:divBdr>
            <w:top w:val="none" w:sz="0" w:space="0" w:color="auto"/>
            <w:left w:val="none" w:sz="0" w:space="0" w:color="auto"/>
            <w:bottom w:val="none" w:sz="0" w:space="0" w:color="auto"/>
            <w:right w:val="none" w:sz="0" w:space="0" w:color="auto"/>
          </w:divBdr>
          <w:divsChild>
            <w:div w:id="62878740">
              <w:marLeft w:val="0"/>
              <w:marRight w:val="0"/>
              <w:marTop w:val="0"/>
              <w:marBottom w:val="0"/>
              <w:divBdr>
                <w:top w:val="none" w:sz="0" w:space="0" w:color="auto"/>
                <w:left w:val="none" w:sz="0" w:space="0" w:color="auto"/>
                <w:bottom w:val="none" w:sz="0" w:space="0" w:color="auto"/>
                <w:right w:val="none" w:sz="0" w:space="0" w:color="auto"/>
              </w:divBdr>
              <w:divsChild>
                <w:div w:id="1760448818">
                  <w:marLeft w:val="0"/>
                  <w:marRight w:val="0"/>
                  <w:marTop w:val="0"/>
                  <w:marBottom w:val="0"/>
                  <w:divBdr>
                    <w:top w:val="none" w:sz="0" w:space="0" w:color="auto"/>
                    <w:left w:val="none" w:sz="0" w:space="0" w:color="auto"/>
                    <w:bottom w:val="none" w:sz="0" w:space="0" w:color="auto"/>
                    <w:right w:val="none" w:sz="0" w:space="0" w:color="auto"/>
                  </w:divBdr>
                  <w:divsChild>
                    <w:div w:id="1723405626">
                      <w:marLeft w:val="0"/>
                      <w:marRight w:val="0"/>
                      <w:marTop w:val="0"/>
                      <w:marBottom w:val="0"/>
                      <w:divBdr>
                        <w:top w:val="none" w:sz="0" w:space="0" w:color="auto"/>
                        <w:left w:val="none" w:sz="0" w:space="0" w:color="auto"/>
                        <w:bottom w:val="none" w:sz="0" w:space="0" w:color="auto"/>
                        <w:right w:val="none" w:sz="0" w:space="0" w:color="auto"/>
                      </w:divBdr>
                      <w:divsChild>
                        <w:div w:id="30419461">
                          <w:marLeft w:val="0"/>
                          <w:marRight w:val="0"/>
                          <w:marTop w:val="0"/>
                          <w:marBottom w:val="0"/>
                          <w:divBdr>
                            <w:top w:val="none" w:sz="0" w:space="0" w:color="auto"/>
                            <w:left w:val="none" w:sz="0" w:space="0" w:color="auto"/>
                            <w:bottom w:val="none" w:sz="0" w:space="0" w:color="auto"/>
                            <w:right w:val="none" w:sz="0" w:space="0" w:color="auto"/>
                          </w:divBdr>
                          <w:divsChild>
                            <w:div w:id="866985443">
                              <w:marLeft w:val="0"/>
                              <w:marRight w:val="0"/>
                              <w:marTop w:val="0"/>
                              <w:marBottom w:val="0"/>
                              <w:divBdr>
                                <w:top w:val="none" w:sz="0" w:space="0" w:color="auto"/>
                                <w:left w:val="none" w:sz="0" w:space="0" w:color="auto"/>
                                <w:bottom w:val="none" w:sz="0" w:space="0" w:color="auto"/>
                                <w:right w:val="none" w:sz="0" w:space="0" w:color="auto"/>
                              </w:divBdr>
                              <w:divsChild>
                                <w:div w:id="403988455">
                                  <w:marLeft w:val="0"/>
                                  <w:marRight w:val="0"/>
                                  <w:marTop w:val="0"/>
                                  <w:marBottom w:val="0"/>
                                  <w:divBdr>
                                    <w:top w:val="none" w:sz="0" w:space="0" w:color="auto"/>
                                    <w:left w:val="none" w:sz="0" w:space="0" w:color="auto"/>
                                    <w:bottom w:val="none" w:sz="0" w:space="0" w:color="auto"/>
                                    <w:right w:val="none" w:sz="0" w:space="0" w:color="auto"/>
                                  </w:divBdr>
                                  <w:divsChild>
                                    <w:div w:id="158545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406524">
                          <w:marLeft w:val="0"/>
                          <w:marRight w:val="0"/>
                          <w:marTop w:val="0"/>
                          <w:marBottom w:val="0"/>
                          <w:divBdr>
                            <w:top w:val="none" w:sz="0" w:space="0" w:color="auto"/>
                            <w:left w:val="none" w:sz="0" w:space="0" w:color="auto"/>
                            <w:bottom w:val="none" w:sz="0" w:space="0" w:color="auto"/>
                            <w:right w:val="none" w:sz="0" w:space="0" w:color="auto"/>
                          </w:divBdr>
                          <w:divsChild>
                            <w:div w:id="1108157281">
                              <w:marLeft w:val="0"/>
                              <w:marRight w:val="0"/>
                              <w:marTop w:val="0"/>
                              <w:marBottom w:val="0"/>
                              <w:divBdr>
                                <w:top w:val="none" w:sz="0" w:space="0" w:color="auto"/>
                                <w:left w:val="none" w:sz="0" w:space="0" w:color="auto"/>
                                <w:bottom w:val="none" w:sz="0" w:space="0" w:color="auto"/>
                                <w:right w:val="none" w:sz="0" w:space="0" w:color="auto"/>
                              </w:divBdr>
                              <w:divsChild>
                                <w:div w:id="1925645227">
                                  <w:marLeft w:val="0"/>
                                  <w:marRight w:val="0"/>
                                  <w:marTop w:val="0"/>
                                  <w:marBottom w:val="0"/>
                                  <w:divBdr>
                                    <w:top w:val="none" w:sz="0" w:space="0" w:color="auto"/>
                                    <w:left w:val="none" w:sz="0" w:space="0" w:color="auto"/>
                                    <w:bottom w:val="none" w:sz="0" w:space="0" w:color="auto"/>
                                    <w:right w:val="none" w:sz="0" w:space="0" w:color="auto"/>
                                  </w:divBdr>
                                  <w:divsChild>
                                    <w:div w:id="1438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166610">
          <w:marLeft w:val="0"/>
          <w:marRight w:val="0"/>
          <w:marTop w:val="0"/>
          <w:marBottom w:val="0"/>
          <w:divBdr>
            <w:top w:val="none" w:sz="0" w:space="0" w:color="auto"/>
            <w:left w:val="none" w:sz="0" w:space="0" w:color="auto"/>
            <w:bottom w:val="none" w:sz="0" w:space="0" w:color="auto"/>
            <w:right w:val="none" w:sz="0" w:space="0" w:color="auto"/>
          </w:divBdr>
          <w:divsChild>
            <w:div w:id="1307509234">
              <w:marLeft w:val="0"/>
              <w:marRight w:val="0"/>
              <w:marTop w:val="0"/>
              <w:marBottom w:val="0"/>
              <w:divBdr>
                <w:top w:val="none" w:sz="0" w:space="0" w:color="auto"/>
                <w:left w:val="none" w:sz="0" w:space="0" w:color="auto"/>
                <w:bottom w:val="none" w:sz="0" w:space="0" w:color="auto"/>
                <w:right w:val="none" w:sz="0" w:space="0" w:color="auto"/>
              </w:divBdr>
              <w:divsChild>
                <w:div w:id="1725369717">
                  <w:marLeft w:val="0"/>
                  <w:marRight w:val="0"/>
                  <w:marTop w:val="0"/>
                  <w:marBottom w:val="0"/>
                  <w:divBdr>
                    <w:top w:val="none" w:sz="0" w:space="0" w:color="auto"/>
                    <w:left w:val="none" w:sz="0" w:space="0" w:color="auto"/>
                    <w:bottom w:val="none" w:sz="0" w:space="0" w:color="auto"/>
                    <w:right w:val="none" w:sz="0" w:space="0" w:color="auto"/>
                  </w:divBdr>
                  <w:divsChild>
                    <w:div w:id="1682121273">
                      <w:marLeft w:val="0"/>
                      <w:marRight w:val="0"/>
                      <w:marTop w:val="0"/>
                      <w:marBottom w:val="0"/>
                      <w:divBdr>
                        <w:top w:val="none" w:sz="0" w:space="0" w:color="auto"/>
                        <w:left w:val="none" w:sz="0" w:space="0" w:color="auto"/>
                        <w:bottom w:val="none" w:sz="0" w:space="0" w:color="auto"/>
                        <w:right w:val="none" w:sz="0" w:space="0" w:color="auto"/>
                      </w:divBdr>
                      <w:divsChild>
                        <w:div w:id="821506020">
                          <w:marLeft w:val="0"/>
                          <w:marRight w:val="0"/>
                          <w:marTop w:val="0"/>
                          <w:marBottom w:val="0"/>
                          <w:divBdr>
                            <w:top w:val="none" w:sz="0" w:space="0" w:color="auto"/>
                            <w:left w:val="none" w:sz="0" w:space="0" w:color="auto"/>
                            <w:bottom w:val="none" w:sz="0" w:space="0" w:color="auto"/>
                            <w:right w:val="none" w:sz="0" w:space="0" w:color="auto"/>
                          </w:divBdr>
                          <w:divsChild>
                            <w:div w:id="211383983">
                              <w:marLeft w:val="0"/>
                              <w:marRight w:val="0"/>
                              <w:marTop w:val="0"/>
                              <w:marBottom w:val="0"/>
                              <w:divBdr>
                                <w:top w:val="none" w:sz="0" w:space="0" w:color="auto"/>
                                <w:left w:val="none" w:sz="0" w:space="0" w:color="auto"/>
                                <w:bottom w:val="none" w:sz="0" w:space="0" w:color="auto"/>
                                <w:right w:val="none" w:sz="0" w:space="0" w:color="auto"/>
                              </w:divBdr>
                              <w:divsChild>
                                <w:div w:id="346638448">
                                  <w:marLeft w:val="0"/>
                                  <w:marRight w:val="0"/>
                                  <w:marTop w:val="0"/>
                                  <w:marBottom w:val="0"/>
                                  <w:divBdr>
                                    <w:top w:val="none" w:sz="0" w:space="0" w:color="auto"/>
                                    <w:left w:val="none" w:sz="0" w:space="0" w:color="auto"/>
                                    <w:bottom w:val="none" w:sz="0" w:space="0" w:color="auto"/>
                                    <w:right w:val="none" w:sz="0" w:space="0" w:color="auto"/>
                                  </w:divBdr>
                                  <w:divsChild>
                                    <w:div w:id="1064446662">
                                      <w:marLeft w:val="0"/>
                                      <w:marRight w:val="0"/>
                                      <w:marTop w:val="0"/>
                                      <w:marBottom w:val="0"/>
                                      <w:divBdr>
                                        <w:top w:val="none" w:sz="0" w:space="0" w:color="auto"/>
                                        <w:left w:val="none" w:sz="0" w:space="0" w:color="auto"/>
                                        <w:bottom w:val="none" w:sz="0" w:space="0" w:color="auto"/>
                                        <w:right w:val="none" w:sz="0" w:space="0" w:color="auto"/>
                                      </w:divBdr>
                                      <w:divsChild>
                                        <w:div w:id="13807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89261">
          <w:marLeft w:val="0"/>
          <w:marRight w:val="0"/>
          <w:marTop w:val="0"/>
          <w:marBottom w:val="0"/>
          <w:divBdr>
            <w:top w:val="none" w:sz="0" w:space="0" w:color="auto"/>
            <w:left w:val="none" w:sz="0" w:space="0" w:color="auto"/>
            <w:bottom w:val="none" w:sz="0" w:space="0" w:color="auto"/>
            <w:right w:val="none" w:sz="0" w:space="0" w:color="auto"/>
          </w:divBdr>
          <w:divsChild>
            <w:div w:id="1203862417">
              <w:marLeft w:val="0"/>
              <w:marRight w:val="0"/>
              <w:marTop w:val="0"/>
              <w:marBottom w:val="0"/>
              <w:divBdr>
                <w:top w:val="none" w:sz="0" w:space="0" w:color="auto"/>
                <w:left w:val="none" w:sz="0" w:space="0" w:color="auto"/>
                <w:bottom w:val="none" w:sz="0" w:space="0" w:color="auto"/>
                <w:right w:val="none" w:sz="0" w:space="0" w:color="auto"/>
              </w:divBdr>
              <w:divsChild>
                <w:div w:id="1065445027">
                  <w:marLeft w:val="0"/>
                  <w:marRight w:val="0"/>
                  <w:marTop w:val="0"/>
                  <w:marBottom w:val="0"/>
                  <w:divBdr>
                    <w:top w:val="none" w:sz="0" w:space="0" w:color="auto"/>
                    <w:left w:val="none" w:sz="0" w:space="0" w:color="auto"/>
                    <w:bottom w:val="none" w:sz="0" w:space="0" w:color="auto"/>
                    <w:right w:val="none" w:sz="0" w:space="0" w:color="auto"/>
                  </w:divBdr>
                  <w:divsChild>
                    <w:div w:id="1631395303">
                      <w:marLeft w:val="0"/>
                      <w:marRight w:val="0"/>
                      <w:marTop w:val="0"/>
                      <w:marBottom w:val="0"/>
                      <w:divBdr>
                        <w:top w:val="none" w:sz="0" w:space="0" w:color="auto"/>
                        <w:left w:val="none" w:sz="0" w:space="0" w:color="auto"/>
                        <w:bottom w:val="none" w:sz="0" w:space="0" w:color="auto"/>
                        <w:right w:val="none" w:sz="0" w:space="0" w:color="auto"/>
                      </w:divBdr>
                      <w:divsChild>
                        <w:div w:id="1837333398">
                          <w:marLeft w:val="0"/>
                          <w:marRight w:val="0"/>
                          <w:marTop w:val="0"/>
                          <w:marBottom w:val="0"/>
                          <w:divBdr>
                            <w:top w:val="none" w:sz="0" w:space="0" w:color="auto"/>
                            <w:left w:val="none" w:sz="0" w:space="0" w:color="auto"/>
                            <w:bottom w:val="none" w:sz="0" w:space="0" w:color="auto"/>
                            <w:right w:val="none" w:sz="0" w:space="0" w:color="auto"/>
                          </w:divBdr>
                          <w:divsChild>
                            <w:div w:id="826870207">
                              <w:marLeft w:val="0"/>
                              <w:marRight w:val="0"/>
                              <w:marTop w:val="0"/>
                              <w:marBottom w:val="0"/>
                              <w:divBdr>
                                <w:top w:val="none" w:sz="0" w:space="0" w:color="auto"/>
                                <w:left w:val="none" w:sz="0" w:space="0" w:color="auto"/>
                                <w:bottom w:val="none" w:sz="0" w:space="0" w:color="auto"/>
                                <w:right w:val="none" w:sz="0" w:space="0" w:color="auto"/>
                              </w:divBdr>
                              <w:divsChild>
                                <w:div w:id="211871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01578">
                  <w:marLeft w:val="0"/>
                  <w:marRight w:val="0"/>
                  <w:marTop w:val="0"/>
                  <w:marBottom w:val="0"/>
                  <w:divBdr>
                    <w:top w:val="none" w:sz="0" w:space="0" w:color="auto"/>
                    <w:left w:val="none" w:sz="0" w:space="0" w:color="auto"/>
                    <w:bottom w:val="none" w:sz="0" w:space="0" w:color="auto"/>
                    <w:right w:val="none" w:sz="0" w:space="0" w:color="auto"/>
                  </w:divBdr>
                  <w:divsChild>
                    <w:div w:id="1193496104">
                      <w:marLeft w:val="0"/>
                      <w:marRight w:val="0"/>
                      <w:marTop w:val="0"/>
                      <w:marBottom w:val="0"/>
                      <w:divBdr>
                        <w:top w:val="none" w:sz="0" w:space="0" w:color="auto"/>
                        <w:left w:val="none" w:sz="0" w:space="0" w:color="auto"/>
                        <w:bottom w:val="none" w:sz="0" w:space="0" w:color="auto"/>
                        <w:right w:val="none" w:sz="0" w:space="0" w:color="auto"/>
                      </w:divBdr>
                      <w:divsChild>
                        <w:div w:id="1703238357">
                          <w:marLeft w:val="0"/>
                          <w:marRight w:val="0"/>
                          <w:marTop w:val="0"/>
                          <w:marBottom w:val="0"/>
                          <w:divBdr>
                            <w:top w:val="none" w:sz="0" w:space="0" w:color="auto"/>
                            <w:left w:val="none" w:sz="0" w:space="0" w:color="auto"/>
                            <w:bottom w:val="none" w:sz="0" w:space="0" w:color="auto"/>
                            <w:right w:val="none" w:sz="0" w:space="0" w:color="auto"/>
                          </w:divBdr>
                          <w:divsChild>
                            <w:div w:id="1313755027">
                              <w:marLeft w:val="0"/>
                              <w:marRight w:val="0"/>
                              <w:marTop w:val="0"/>
                              <w:marBottom w:val="0"/>
                              <w:divBdr>
                                <w:top w:val="none" w:sz="0" w:space="0" w:color="auto"/>
                                <w:left w:val="none" w:sz="0" w:space="0" w:color="auto"/>
                                <w:bottom w:val="none" w:sz="0" w:space="0" w:color="auto"/>
                                <w:right w:val="none" w:sz="0" w:space="0" w:color="auto"/>
                              </w:divBdr>
                              <w:divsChild>
                                <w:div w:id="1869684320">
                                  <w:marLeft w:val="0"/>
                                  <w:marRight w:val="0"/>
                                  <w:marTop w:val="0"/>
                                  <w:marBottom w:val="0"/>
                                  <w:divBdr>
                                    <w:top w:val="none" w:sz="0" w:space="0" w:color="auto"/>
                                    <w:left w:val="none" w:sz="0" w:space="0" w:color="auto"/>
                                    <w:bottom w:val="none" w:sz="0" w:space="0" w:color="auto"/>
                                    <w:right w:val="none" w:sz="0" w:space="0" w:color="auto"/>
                                  </w:divBdr>
                                  <w:divsChild>
                                    <w:div w:id="19658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003790">
      <w:bodyDiv w:val="1"/>
      <w:marLeft w:val="0"/>
      <w:marRight w:val="0"/>
      <w:marTop w:val="0"/>
      <w:marBottom w:val="0"/>
      <w:divBdr>
        <w:top w:val="none" w:sz="0" w:space="0" w:color="auto"/>
        <w:left w:val="none" w:sz="0" w:space="0" w:color="auto"/>
        <w:bottom w:val="none" w:sz="0" w:space="0" w:color="auto"/>
        <w:right w:val="none" w:sz="0" w:space="0" w:color="auto"/>
      </w:divBdr>
    </w:div>
    <w:div w:id="1838300987">
      <w:bodyDiv w:val="1"/>
      <w:marLeft w:val="0"/>
      <w:marRight w:val="0"/>
      <w:marTop w:val="0"/>
      <w:marBottom w:val="0"/>
      <w:divBdr>
        <w:top w:val="none" w:sz="0" w:space="0" w:color="auto"/>
        <w:left w:val="none" w:sz="0" w:space="0" w:color="auto"/>
        <w:bottom w:val="none" w:sz="0" w:space="0" w:color="auto"/>
        <w:right w:val="none" w:sz="0" w:space="0" w:color="auto"/>
      </w:divBdr>
    </w:div>
    <w:div w:id="1875538976">
      <w:bodyDiv w:val="1"/>
      <w:marLeft w:val="0"/>
      <w:marRight w:val="0"/>
      <w:marTop w:val="0"/>
      <w:marBottom w:val="0"/>
      <w:divBdr>
        <w:top w:val="none" w:sz="0" w:space="0" w:color="auto"/>
        <w:left w:val="none" w:sz="0" w:space="0" w:color="auto"/>
        <w:bottom w:val="none" w:sz="0" w:space="0" w:color="auto"/>
        <w:right w:val="none" w:sz="0" w:space="0" w:color="auto"/>
      </w:divBdr>
    </w:div>
    <w:div w:id="1881741141">
      <w:bodyDiv w:val="1"/>
      <w:marLeft w:val="0"/>
      <w:marRight w:val="0"/>
      <w:marTop w:val="0"/>
      <w:marBottom w:val="0"/>
      <w:divBdr>
        <w:top w:val="none" w:sz="0" w:space="0" w:color="auto"/>
        <w:left w:val="none" w:sz="0" w:space="0" w:color="auto"/>
        <w:bottom w:val="none" w:sz="0" w:space="0" w:color="auto"/>
        <w:right w:val="none" w:sz="0" w:space="0" w:color="auto"/>
      </w:divBdr>
    </w:div>
    <w:div w:id="1890067022">
      <w:bodyDiv w:val="1"/>
      <w:marLeft w:val="0"/>
      <w:marRight w:val="0"/>
      <w:marTop w:val="0"/>
      <w:marBottom w:val="0"/>
      <w:divBdr>
        <w:top w:val="none" w:sz="0" w:space="0" w:color="auto"/>
        <w:left w:val="none" w:sz="0" w:space="0" w:color="auto"/>
        <w:bottom w:val="none" w:sz="0" w:space="0" w:color="auto"/>
        <w:right w:val="none" w:sz="0" w:space="0" w:color="auto"/>
      </w:divBdr>
    </w:div>
    <w:div w:id="1892232234">
      <w:bodyDiv w:val="1"/>
      <w:marLeft w:val="0"/>
      <w:marRight w:val="0"/>
      <w:marTop w:val="0"/>
      <w:marBottom w:val="0"/>
      <w:divBdr>
        <w:top w:val="none" w:sz="0" w:space="0" w:color="auto"/>
        <w:left w:val="none" w:sz="0" w:space="0" w:color="auto"/>
        <w:bottom w:val="none" w:sz="0" w:space="0" w:color="auto"/>
        <w:right w:val="none" w:sz="0" w:space="0" w:color="auto"/>
      </w:divBdr>
    </w:div>
    <w:div w:id="1928031914">
      <w:bodyDiv w:val="1"/>
      <w:marLeft w:val="0"/>
      <w:marRight w:val="0"/>
      <w:marTop w:val="0"/>
      <w:marBottom w:val="0"/>
      <w:divBdr>
        <w:top w:val="none" w:sz="0" w:space="0" w:color="auto"/>
        <w:left w:val="none" w:sz="0" w:space="0" w:color="auto"/>
        <w:bottom w:val="none" w:sz="0" w:space="0" w:color="auto"/>
        <w:right w:val="none" w:sz="0" w:space="0" w:color="auto"/>
      </w:divBdr>
    </w:div>
    <w:div w:id="1931696675">
      <w:bodyDiv w:val="1"/>
      <w:marLeft w:val="0"/>
      <w:marRight w:val="0"/>
      <w:marTop w:val="0"/>
      <w:marBottom w:val="0"/>
      <w:divBdr>
        <w:top w:val="none" w:sz="0" w:space="0" w:color="auto"/>
        <w:left w:val="none" w:sz="0" w:space="0" w:color="auto"/>
        <w:bottom w:val="none" w:sz="0" w:space="0" w:color="auto"/>
        <w:right w:val="none" w:sz="0" w:space="0" w:color="auto"/>
      </w:divBdr>
      <w:divsChild>
        <w:div w:id="1520512687">
          <w:marLeft w:val="0"/>
          <w:marRight w:val="0"/>
          <w:marTop w:val="0"/>
          <w:marBottom w:val="0"/>
          <w:divBdr>
            <w:top w:val="none" w:sz="0" w:space="0" w:color="auto"/>
            <w:left w:val="none" w:sz="0" w:space="0" w:color="auto"/>
            <w:bottom w:val="none" w:sz="0" w:space="0" w:color="auto"/>
            <w:right w:val="none" w:sz="0" w:space="0" w:color="auto"/>
          </w:divBdr>
          <w:divsChild>
            <w:div w:id="1099983368">
              <w:marLeft w:val="0"/>
              <w:marRight w:val="0"/>
              <w:marTop w:val="0"/>
              <w:marBottom w:val="0"/>
              <w:divBdr>
                <w:top w:val="none" w:sz="0" w:space="0" w:color="auto"/>
                <w:left w:val="none" w:sz="0" w:space="0" w:color="auto"/>
                <w:bottom w:val="none" w:sz="0" w:space="0" w:color="auto"/>
                <w:right w:val="none" w:sz="0" w:space="0" w:color="auto"/>
              </w:divBdr>
              <w:divsChild>
                <w:div w:id="1644776794">
                  <w:marLeft w:val="0"/>
                  <w:marRight w:val="0"/>
                  <w:marTop w:val="0"/>
                  <w:marBottom w:val="0"/>
                  <w:divBdr>
                    <w:top w:val="none" w:sz="0" w:space="0" w:color="auto"/>
                    <w:left w:val="none" w:sz="0" w:space="0" w:color="auto"/>
                    <w:bottom w:val="none" w:sz="0" w:space="0" w:color="auto"/>
                    <w:right w:val="none" w:sz="0" w:space="0" w:color="auto"/>
                  </w:divBdr>
                </w:div>
                <w:div w:id="1725324770">
                  <w:marLeft w:val="0"/>
                  <w:marRight w:val="0"/>
                  <w:marTop w:val="0"/>
                  <w:marBottom w:val="0"/>
                  <w:divBdr>
                    <w:top w:val="none" w:sz="0" w:space="0" w:color="auto"/>
                    <w:left w:val="none" w:sz="0" w:space="0" w:color="auto"/>
                    <w:bottom w:val="none" w:sz="0" w:space="0" w:color="auto"/>
                    <w:right w:val="none" w:sz="0" w:space="0" w:color="auto"/>
                  </w:divBdr>
                  <w:divsChild>
                    <w:div w:id="1286691645">
                      <w:marLeft w:val="0"/>
                      <w:marRight w:val="0"/>
                      <w:marTop w:val="0"/>
                      <w:marBottom w:val="0"/>
                      <w:divBdr>
                        <w:top w:val="none" w:sz="0" w:space="0" w:color="auto"/>
                        <w:left w:val="none" w:sz="0" w:space="0" w:color="auto"/>
                        <w:bottom w:val="none" w:sz="0" w:space="0" w:color="auto"/>
                        <w:right w:val="none" w:sz="0" w:space="0" w:color="auto"/>
                      </w:divBdr>
                      <w:divsChild>
                        <w:div w:id="1011839753">
                          <w:marLeft w:val="0"/>
                          <w:marRight w:val="0"/>
                          <w:marTop w:val="0"/>
                          <w:marBottom w:val="0"/>
                          <w:divBdr>
                            <w:top w:val="none" w:sz="0" w:space="0" w:color="auto"/>
                            <w:left w:val="none" w:sz="0" w:space="0" w:color="auto"/>
                            <w:bottom w:val="none" w:sz="0" w:space="0" w:color="auto"/>
                            <w:right w:val="none" w:sz="0" w:space="0" w:color="auto"/>
                          </w:divBdr>
                          <w:divsChild>
                            <w:div w:id="1241451796">
                              <w:marLeft w:val="0"/>
                              <w:marRight w:val="0"/>
                              <w:marTop w:val="0"/>
                              <w:marBottom w:val="0"/>
                              <w:divBdr>
                                <w:top w:val="none" w:sz="0" w:space="0" w:color="auto"/>
                                <w:left w:val="none" w:sz="0" w:space="0" w:color="auto"/>
                                <w:bottom w:val="none" w:sz="0" w:space="0" w:color="auto"/>
                                <w:right w:val="none" w:sz="0" w:space="0" w:color="auto"/>
                              </w:divBdr>
                              <w:divsChild>
                                <w:div w:id="2123649459">
                                  <w:marLeft w:val="0"/>
                                  <w:marRight w:val="0"/>
                                  <w:marTop w:val="0"/>
                                  <w:marBottom w:val="0"/>
                                  <w:divBdr>
                                    <w:top w:val="none" w:sz="0" w:space="0" w:color="auto"/>
                                    <w:left w:val="none" w:sz="0" w:space="0" w:color="auto"/>
                                    <w:bottom w:val="none" w:sz="0" w:space="0" w:color="auto"/>
                                    <w:right w:val="none" w:sz="0" w:space="0" w:color="auto"/>
                                  </w:divBdr>
                                  <w:divsChild>
                                    <w:div w:id="1351638567">
                                      <w:marLeft w:val="0"/>
                                      <w:marRight w:val="0"/>
                                      <w:marTop w:val="0"/>
                                      <w:marBottom w:val="0"/>
                                      <w:divBdr>
                                        <w:top w:val="none" w:sz="0" w:space="0" w:color="auto"/>
                                        <w:left w:val="none" w:sz="0" w:space="0" w:color="auto"/>
                                        <w:bottom w:val="none" w:sz="0" w:space="0" w:color="auto"/>
                                        <w:right w:val="none" w:sz="0" w:space="0" w:color="auto"/>
                                      </w:divBdr>
                                      <w:divsChild>
                                        <w:div w:id="1463496342">
                                          <w:marLeft w:val="0"/>
                                          <w:marRight w:val="0"/>
                                          <w:marTop w:val="0"/>
                                          <w:marBottom w:val="0"/>
                                          <w:divBdr>
                                            <w:top w:val="none" w:sz="0" w:space="0" w:color="auto"/>
                                            <w:left w:val="none" w:sz="0" w:space="0" w:color="auto"/>
                                            <w:bottom w:val="none" w:sz="0" w:space="0" w:color="auto"/>
                                            <w:right w:val="none" w:sz="0" w:space="0" w:color="auto"/>
                                          </w:divBdr>
                                        </w:div>
                                      </w:divsChild>
                                    </w:div>
                                    <w:div w:id="711807255">
                                      <w:marLeft w:val="0"/>
                                      <w:marRight w:val="0"/>
                                      <w:marTop w:val="0"/>
                                      <w:marBottom w:val="0"/>
                                      <w:divBdr>
                                        <w:top w:val="none" w:sz="0" w:space="0" w:color="auto"/>
                                        <w:left w:val="none" w:sz="0" w:space="0" w:color="auto"/>
                                        <w:bottom w:val="none" w:sz="0" w:space="0" w:color="auto"/>
                                        <w:right w:val="none" w:sz="0" w:space="0" w:color="auto"/>
                                      </w:divBdr>
                                    </w:div>
                                  </w:divsChild>
                                </w:div>
                                <w:div w:id="469253610">
                                  <w:marLeft w:val="0"/>
                                  <w:marRight w:val="0"/>
                                  <w:marTop w:val="180"/>
                                  <w:marBottom w:val="0"/>
                                  <w:divBdr>
                                    <w:top w:val="none" w:sz="0" w:space="0" w:color="auto"/>
                                    <w:left w:val="none" w:sz="0" w:space="0" w:color="auto"/>
                                    <w:bottom w:val="none" w:sz="0" w:space="0" w:color="auto"/>
                                    <w:right w:val="none" w:sz="0" w:space="0" w:color="auto"/>
                                  </w:divBdr>
                                  <w:divsChild>
                                    <w:div w:id="551962672">
                                      <w:marLeft w:val="0"/>
                                      <w:marRight w:val="0"/>
                                      <w:marTop w:val="0"/>
                                      <w:marBottom w:val="0"/>
                                      <w:divBdr>
                                        <w:top w:val="none" w:sz="0" w:space="0" w:color="auto"/>
                                        <w:left w:val="none" w:sz="0" w:space="0" w:color="auto"/>
                                        <w:bottom w:val="none" w:sz="0" w:space="0" w:color="auto"/>
                                        <w:right w:val="none" w:sz="0" w:space="0" w:color="auto"/>
                                      </w:divBdr>
                                    </w:div>
                                    <w:div w:id="13461759">
                                      <w:marLeft w:val="0"/>
                                      <w:marRight w:val="0"/>
                                      <w:marTop w:val="60"/>
                                      <w:marBottom w:val="0"/>
                                      <w:divBdr>
                                        <w:top w:val="none" w:sz="0" w:space="0" w:color="auto"/>
                                        <w:left w:val="none" w:sz="0" w:space="0" w:color="auto"/>
                                        <w:bottom w:val="none" w:sz="0" w:space="0" w:color="auto"/>
                                        <w:right w:val="none" w:sz="0" w:space="0" w:color="auto"/>
                                      </w:divBdr>
                                    </w:div>
                                  </w:divsChild>
                                </w:div>
                                <w:div w:id="161821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262077">
      <w:bodyDiv w:val="1"/>
      <w:marLeft w:val="0"/>
      <w:marRight w:val="0"/>
      <w:marTop w:val="0"/>
      <w:marBottom w:val="0"/>
      <w:divBdr>
        <w:top w:val="none" w:sz="0" w:space="0" w:color="auto"/>
        <w:left w:val="none" w:sz="0" w:space="0" w:color="auto"/>
        <w:bottom w:val="none" w:sz="0" w:space="0" w:color="auto"/>
        <w:right w:val="none" w:sz="0" w:space="0" w:color="auto"/>
      </w:divBdr>
    </w:div>
    <w:div w:id="1962491164">
      <w:bodyDiv w:val="1"/>
      <w:marLeft w:val="0"/>
      <w:marRight w:val="0"/>
      <w:marTop w:val="0"/>
      <w:marBottom w:val="0"/>
      <w:divBdr>
        <w:top w:val="none" w:sz="0" w:space="0" w:color="auto"/>
        <w:left w:val="none" w:sz="0" w:space="0" w:color="auto"/>
        <w:bottom w:val="none" w:sz="0" w:space="0" w:color="auto"/>
        <w:right w:val="none" w:sz="0" w:space="0" w:color="auto"/>
      </w:divBdr>
    </w:div>
    <w:div w:id="1965768588">
      <w:bodyDiv w:val="1"/>
      <w:marLeft w:val="0"/>
      <w:marRight w:val="0"/>
      <w:marTop w:val="0"/>
      <w:marBottom w:val="0"/>
      <w:divBdr>
        <w:top w:val="none" w:sz="0" w:space="0" w:color="auto"/>
        <w:left w:val="none" w:sz="0" w:space="0" w:color="auto"/>
        <w:bottom w:val="none" w:sz="0" w:space="0" w:color="auto"/>
        <w:right w:val="none" w:sz="0" w:space="0" w:color="auto"/>
      </w:divBdr>
    </w:div>
    <w:div w:id="1969582820">
      <w:bodyDiv w:val="1"/>
      <w:marLeft w:val="0"/>
      <w:marRight w:val="0"/>
      <w:marTop w:val="0"/>
      <w:marBottom w:val="0"/>
      <w:divBdr>
        <w:top w:val="none" w:sz="0" w:space="0" w:color="auto"/>
        <w:left w:val="none" w:sz="0" w:space="0" w:color="auto"/>
        <w:bottom w:val="none" w:sz="0" w:space="0" w:color="auto"/>
        <w:right w:val="none" w:sz="0" w:space="0" w:color="auto"/>
      </w:divBdr>
    </w:div>
    <w:div w:id="1970084441">
      <w:bodyDiv w:val="1"/>
      <w:marLeft w:val="0"/>
      <w:marRight w:val="0"/>
      <w:marTop w:val="0"/>
      <w:marBottom w:val="0"/>
      <w:divBdr>
        <w:top w:val="none" w:sz="0" w:space="0" w:color="auto"/>
        <w:left w:val="none" w:sz="0" w:space="0" w:color="auto"/>
        <w:bottom w:val="none" w:sz="0" w:space="0" w:color="auto"/>
        <w:right w:val="none" w:sz="0" w:space="0" w:color="auto"/>
      </w:divBdr>
    </w:div>
    <w:div w:id="1984119108">
      <w:bodyDiv w:val="1"/>
      <w:marLeft w:val="0"/>
      <w:marRight w:val="0"/>
      <w:marTop w:val="0"/>
      <w:marBottom w:val="0"/>
      <w:divBdr>
        <w:top w:val="none" w:sz="0" w:space="0" w:color="auto"/>
        <w:left w:val="none" w:sz="0" w:space="0" w:color="auto"/>
        <w:bottom w:val="none" w:sz="0" w:space="0" w:color="auto"/>
        <w:right w:val="none" w:sz="0" w:space="0" w:color="auto"/>
      </w:divBdr>
    </w:div>
    <w:div w:id="1984577807">
      <w:bodyDiv w:val="1"/>
      <w:marLeft w:val="0"/>
      <w:marRight w:val="0"/>
      <w:marTop w:val="0"/>
      <w:marBottom w:val="0"/>
      <w:divBdr>
        <w:top w:val="none" w:sz="0" w:space="0" w:color="auto"/>
        <w:left w:val="none" w:sz="0" w:space="0" w:color="auto"/>
        <w:bottom w:val="none" w:sz="0" w:space="0" w:color="auto"/>
        <w:right w:val="none" w:sz="0" w:space="0" w:color="auto"/>
      </w:divBdr>
    </w:div>
    <w:div w:id="1993092833">
      <w:bodyDiv w:val="1"/>
      <w:marLeft w:val="0"/>
      <w:marRight w:val="0"/>
      <w:marTop w:val="0"/>
      <w:marBottom w:val="0"/>
      <w:divBdr>
        <w:top w:val="none" w:sz="0" w:space="0" w:color="auto"/>
        <w:left w:val="none" w:sz="0" w:space="0" w:color="auto"/>
        <w:bottom w:val="none" w:sz="0" w:space="0" w:color="auto"/>
        <w:right w:val="none" w:sz="0" w:space="0" w:color="auto"/>
      </w:divBdr>
    </w:div>
    <w:div w:id="2046786623">
      <w:bodyDiv w:val="1"/>
      <w:marLeft w:val="0"/>
      <w:marRight w:val="0"/>
      <w:marTop w:val="0"/>
      <w:marBottom w:val="0"/>
      <w:divBdr>
        <w:top w:val="none" w:sz="0" w:space="0" w:color="auto"/>
        <w:left w:val="none" w:sz="0" w:space="0" w:color="auto"/>
        <w:bottom w:val="none" w:sz="0" w:space="0" w:color="auto"/>
        <w:right w:val="none" w:sz="0" w:space="0" w:color="auto"/>
      </w:divBdr>
    </w:div>
    <w:div w:id="2110932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thesai.org/Downloads/Volume12No9/Paper_50-Customer_Segmentation_and_Profiling_for_Life_Insurance.pdf"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063/5.0042805"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hyperlink" Target="https://doi.org/10.1016/j.ifacol.2022.08.07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EB3B7-DE1A-4572-ABB6-86FB276F0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10358</Words>
  <Characters>59044</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Hristo Angelov</dc:creator>
  <cp:lastModifiedBy>инж. Сергей Филипов</cp:lastModifiedBy>
  <cp:revision>647</cp:revision>
  <cp:lastPrinted>2025-06-22T20:09:00Z</cp:lastPrinted>
  <dcterms:created xsi:type="dcterms:W3CDTF">2025-02-09T00:19:00Z</dcterms:created>
  <dcterms:modified xsi:type="dcterms:W3CDTF">2025-06-22T20:10:00Z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7657be69a6faafa9e4f04e45ca87d0dd0deba62287dfa99953b8f588c3a79112</vt:lpwstr>
  </property>
</Properties>
</file>