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7.png" ContentType="image/png"/>
  <Override PartName="/word/media/rId34.png" ContentType="image/png"/>
  <Override PartName="/word/media/rId45.png" ContentType="image/png"/>
  <Override PartName="/word/media/rId49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групповому проекту. Этап 3</w:t>
      </w:r>
    </w:p>
    <w:p>
      <w:pPr>
        <w:pStyle w:val="Subtitle"/>
      </w:pPr>
      <w:r>
        <w:t xml:space="preserve">Молекулярная динамика</w:t>
      </w:r>
    </w:p>
    <w:p>
      <w:pPr>
        <w:pStyle w:val="Author"/>
      </w:pPr>
      <w:r>
        <w:t xml:space="preserve">Иванов С.В.,</w:t>
      </w:r>
    </w:p>
    <w:p>
      <w:pPr>
        <w:pStyle w:val="Author"/>
      </w:pPr>
      <w:r>
        <w:t xml:space="preserve">Газизянов В.А.,</w:t>
      </w:r>
    </w:p>
    <w:p>
      <w:pPr>
        <w:pStyle w:val="Author"/>
      </w:pPr>
      <w:r>
        <w:t xml:space="preserve">Жаворонков К.А.,</w:t>
      </w:r>
    </w:p>
    <w:p>
      <w:pPr>
        <w:pStyle w:val="Author"/>
      </w:pPr>
      <w:r>
        <w:t xml:space="preserve">Кобзев Д.К.,</w:t>
      </w:r>
    </w:p>
    <w:p>
      <w:pPr>
        <w:pStyle w:val="Author"/>
      </w:pPr>
      <w:r>
        <w:t xml:space="preserve">Базлов В.А.,</w:t>
      </w:r>
    </w:p>
    <w:p>
      <w:pPr>
        <w:pStyle w:val="Author"/>
      </w:pPr>
      <w:r>
        <w:t xml:space="preserve">Седохин Д.А.</w:t>
      </w:r>
    </w:p>
    <w:p>
      <w:pPr>
        <w:pStyle w:val="Date"/>
      </w:pPr>
      <w:r>
        <w:t xml:space="preserve">2026-04-28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третьего этапа проекта является программная реализация алгоритма молекулярной динамики на языке Julia, включая:</w:t>
      </w:r>
    </w:p>
    <w:p>
      <w:pPr>
        <w:pStyle w:val="Compact"/>
        <w:numPr>
          <w:ilvl w:val="0"/>
          <w:numId w:val="1001"/>
        </w:numPr>
      </w:pPr>
      <w:r>
        <w:t xml:space="preserve">реализацию потенциала Леннард-Джонса и расчёта сил;</w:t>
      </w:r>
    </w:p>
    <w:p>
      <w:pPr>
        <w:pStyle w:val="Compact"/>
        <w:numPr>
          <w:ilvl w:val="0"/>
          <w:numId w:val="1001"/>
        </w:numPr>
      </w:pPr>
      <w:r>
        <w:t xml:space="preserve">реализацию численного интегрирования методом Velocity Verlet;</w:t>
      </w:r>
    </w:p>
    <w:p>
      <w:pPr>
        <w:pStyle w:val="Compact"/>
        <w:numPr>
          <w:ilvl w:val="0"/>
          <w:numId w:val="1001"/>
        </w:numPr>
      </w:pPr>
      <w:r>
        <w:t xml:space="preserve">введение периодических граничных условий;</w:t>
      </w:r>
    </w:p>
    <w:p>
      <w:pPr>
        <w:pStyle w:val="Compact"/>
        <w:numPr>
          <w:ilvl w:val="0"/>
          <w:numId w:val="1001"/>
        </w:numPr>
      </w:pPr>
      <w:r>
        <w:t xml:space="preserve">моделирование динамики системы частиц и анализ полученных результатов (энергии, траекторий, распределения скоростей, радиальной функции распределения, температуры).</w:t>
      </w:r>
    </w:p>
    <w:bookmarkEnd w:id="20"/>
    <w:bookmarkStart w:id="21" w:name="состав-исследовательской-группы"/>
    <w:p>
      <w:pPr>
        <w:pStyle w:val="Heading1"/>
      </w:pPr>
      <w:r>
        <w:t xml:space="preserve">2. Состав исследовательской группы</w:t>
      </w:r>
    </w:p>
    <w:p>
      <w:pPr>
        <w:pStyle w:val="Compact"/>
        <w:numPr>
          <w:ilvl w:val="0"/>
          <w:numId w:val="1002"/>
        </w:numPr>
      </w:pPr>
      <w:r>
        <w:t xml:space="preserve">Иванов С.В.</w:t>
      </w:r>
    </w:p>
    <w:p>
      <w:pPr>
        <w:pStyle w:val="Compact"/>
        <w:numPr>
          <w:ilvl w:val="0"/>
          <w:numId w:val="1002"/>
        </w:numPr>
      </w:pPr>
      <w:r>
        <w:t xml:space="preserve">Газизянов В.А.</w:t>
      </w:r>
    </w:p>
    <w:p>
      <w:pPr>
        <w:pStyle w:val="Compact"/>
        <w:numPr>
          <w:ilvl w:val="0"/>
          <w:numId w:val="1002"/>
        </w:numPr>
      </w:pPr>
      <w:r>
        <w:t xml:space="preserve">Жаворонков К.А.</w:t>
      </w:r>
    </w:p>
    <w:p>
      <w:pPr>
        <w:pStyle w:val="Compact"/>
        <w:numPr>
          <w:ilvl w:val="0"/>
          <w:numId w:val="1002"/>
        </w:numPr>
      </w:pPr>
      <w:r>
        <w:t xml:space="preserve">Кобзев Д.К.</w:t>
      </w:r>
    </w:p>
    <w:p>
      <w:pPr>
        <w:pStyle w:val="Compact"/>
        <w:numPr>
          <w:ilvl w:val="0"/>
          <w:numId w:val="1002"/>
        </w:numPr>
      </w:pPr>
      <w:r>
        <w:t xml:space="preserve">Базлов В.А.</w:t>
      </w:r>
    </w:p>
    <w:p>
      <w:pPr>
        <w:pStyle w:val="Compact"/>
        <w:numPr>
          <w:ilvl w:val="0"/>
          <w:numId w:val="1002"/>
        </w:numPr>
      </w:pPr>
      <w:r>
        <w:t xml:space="preserve">Седохин Д.А.</w:t>
      </w:r>
    </w:p>
    <w:bookmarkEnd w:id="21"/>
    <w:bookmarkStart w:id="22" w:name="постановка-задачи"/>
    <w:p>
      <w:pPr>
        <w:pStyle w:val="Heading1"/>
      </w:pPr>
      <w:r>
        <w:t xml:space="preserve">3. Постановка задачи</w:t>
      </w:r>
    </w:p>
    <w:p>
      <w:pPr>
        <w:pStyle w:val="FirstParagraph"/>
      </w:pPr>
      <w:r>
        <w:t xml:space="preserve">На предыдущих этапах была построена математическая модель и разработан алгоритм молекулярной динамики. На данном этапе необходимо реализовать его в виде программы, провести численные эксперименты и проанализировать результаты.</w:t>
      </w:r>
    </w:p>
    <w:p>
      <w:pPr>
        <w:pStyle w:val="BodyText"/>
      </w:pPr>
      <w:r>
        <w:t xml:space="preserve">Основные задачи:</w:t>
      </w:r>
    </w:p>
    <w:p>
      <w:pPr>
        <w:pStyle w:val="Compact"/>
        <w:numPr>
          <w:ilvl w:val="0"/>
          <w:numId w:val="1003"/>
        </w:numPr>
      </w:pPr>
      <w:r>
        <w:t xml:space="preserve">реализовать инициализацию системы (координаты и скорости);</w:t>
      </w:r>
    </w:p>
    <w:p>
      <w:pPr>
        <w:pStyle w:val="Compact"/>
        <w:numPr>
          <w:ilvl w:val="0"/>
          <w:numId w:val="1003"/>
        </w:numPr>
      </w:pPr>
      <w:r>
        <w:t xml:space="preserve">вычислить межчастичные силы через потенциал Леннард-Джонса с радиусом отсечения;</w:t>
      </w:r>
    </w:p>
    <w:p>
      <w:pPr>
        <w:pStyle w:val="Compact"/>
        <w:numPr>
          <w:ilvl w:val="0"/>
          <w:numId w:val="1003"/>
        </w:numPr>
      </w:pPr>
      <w:r>
        <w:t xml:space="preserve">реализовать метод Velocity Verlet для интегрирования уравнений движения;</w:t>
      </w:r>
    </w:p>
    <w:p>
      <w:pPr>
        <w:pStyle w:val="Compact"/>
        <w:numPr>
          <w:ilvl w:val="0"/>
          <w:numId w:val="1003"/>
        </w:numPr>
      </w:pPr>
      <w:r>
        <w:t xml:space="preserve">применить периодические граничные условия;</w:t>
      </w:r>
    </w:p>
    <w:p>
      <w:pPr>
        <w:pStyle w:val="Compact"/>
        <w:numPr>
          <w:ilvl w:val="0"/>
          <w:numId w:val="1003"/>
        </w:numPr>
      </w:pPr>
      <w:r>
        <w:t xml:space="preserve">провести моделирование, сохраняя кинетическую и потенциальную энергию на каждом шаге;</w:t>
      </w:r>
    </w:p>
    <w:p>
      <w:pPr>
        <w:pStyle w:val="Compact"/>
        <w:numPr>
          <w:ilvl w:val="0"/>
          <w:numId w:val="1003"/>
        </w:numPr>
      </w:pPr>
      <w:r>
        <w:t xml:space="preserve">построить графики и проанализировать поведение системы.</w:t>
      </w:r>
    </w:p>
    <w:bookmarkEnd w:id="22"/>
    <w:bookmarkStart w:id="29" w:name="программная-реализация"/>
    <w:p>
      <w:pPr>
        <w:pStyle w:val="Heading1"/>
      </w:pPr>
      <w:r>
        <w:t xml:space="preserve">4. Программная реализация</w:t>
      </w:r>
    </w:p>
    <w:bookmarkStart w:id="23" w:name="используемые-инструменты"/>
    <w:p>
      <w:pPr>
        <w:pStyle w:val="Heading2"/>
      </w:pPr>
      <w:r>
        <w:t xml:space="preserve">4.1 Используемые инструменты</w:t>
      </w:r>
    </w:p>
    <w:p>
      <w:pPr>
        <w:pStyle w:val="FirstParagraph"/>
      </w:pPr>
      <w:r>
        <w:t xml:space="preserve">Программа написана на языке</w:t>
      </w:r>
      <w:r>
        <w:t xml:space="preserve"> </w:t>
      </w:r>
      <w:r>
        <w:rPr>
          <w:b/>
          <w:bCs/>
        </w:rPr>
        <w:t xml:space="preserve">Julia</w:t>
      </w:r>
      <w:r>
        <w:t xml:space="preserve"> </w:t>
      </w:r>
      <w:r>
        <w:t xml:space="preserve">с использованием библиотек: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Plots.jl</w:t>
      </w:r>
      <w:r>
        <w:t xml:space="preserve"> </w:t>
      </w:r>
      <w:r>
        <w:t xml:space="preserve">— визуализация;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LinearAlgebra</w:t>
      </w:r>
      <w:r>
        <w:t xml:space="preserve"> </w:t>
      </w:r>
      <w:r>
        <w:t xml:space="preserve">— работа с векторами;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Statistics</w:t>
      </w:r>
      <w:r>
        <w:t xml:space="preserve"> </w:t>
      </w:r>
      <w:r>
        <w:t xml:space="preserve">— статистический анализ.</w:t>
      </w:r>
    </w:p>
    <w:p>
      <w:pPr>
        <w:pStyle w:val="FirstParagraph"/>
      </w:pPr>
      <w:r>
        <w:t xml:space="preserve">Все вычисления проводятся в безразмерных единицах: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"/>
    <w:bookmarkStart w:id="24" w:name="параметры-моделирования"/>
    <w:p>
      <w:pPr>
        <w:pStyle w:val="Heading2"/>
      </w:pPr>
      <w:r>
        <w:t xml:space="preserve">4.2 Параметры моделирования</w:t>
      </w:r>
    </w:p>
    <w:p>
      <w:pPr>
        <w:pStyle w:val="Compact"/>
        <w:numPr>
          <w:ilvl w:val="0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— число частиц;</w:t>
      </w:r>
    </w:p>
    <w:p>
      <w:pPr>
        <w:pStyle w:val="Compact"/>
        <w:numPr>
          <w:ilvl w:val="0"/>
          <w:numId w:val="1005"/>
        </w:numPr>
      </w:pPr>
      <m:oMath>
        <m:r>
          <m:t>L</m:t>
        </m:r>
        <m:r>
          <m:rPr>
            <m:sty m:val="p"/>
          </m:rPr>
          <m:t>=</m:t>
        </m:r>
        <m:r>
          <m:t>10.0</m:t>
        </m:r>
      </m:oMath>
      <w:r>
        <w:t xml:space="preserve"> </w:t>
      </w:r>
      <w:r>
        <w:t xml:space="preserve">— размер ячейки;</w:t>
      </w:r>
    </w:p>
    <w:p>
      <w:pPr>
        <w:pStyle w:val="Compact"/>
        <w:numPr>
          <w:ilvl w:val="0"/>
          <w:numId w:val="1005"/>
        </w:numPr>
      </w:pPr>
      <m:oMath>
        <m:r>
          <m:t>Δ</m:t>
        </m:r>
        <m:r>
          <m:t>t</m:t>
        </m:r>
        <m:r>
          <m:rPr>
            <m:sty m:val="p"/>
          </m:rPr>
          <m:t>=</m:t>
        </m:r>
        <m:r>
          <m:t>0.001</m:t>
        </m:r>
      </m:oMath>
      <w:r>
        <w:t xml:space="preserve"> </w:t>
      </w:r>
      <w:r>
        <w:t xml:space="preserve">— шаг по времени;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  <m:r>
          <m:t>t</m:t>
        </m:r>
        <m:r>
          <m:t>e</m:t>
        </m:r>
        <m:r>
          <m:t>p</m:t>
        </m:r>
        <m:r>
          <m:t>s</m:t>
        </m:r>
        <m:r>
          <m:rPr>
            <m:sty m:val="p"/>
          </m:rPr>
          <m:t>=</m:t>
        </m:r>
        <m:r>
          <m:t>5000</m:t>
        </m:r>
      </m:oMath>
      <w:r>
        <w:t xml:space="preserve"> </w:t>
      </w:r>
      <w:r>
        <w:t xml:space="preserve">— число шагов;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— начальная температура;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— радиус отсечения.</w:t>
      </w:r>
    </w:p>
    <w:bookmarkEnd w:id="24"/>
    <w:bookmarkStart w:id="25" w:name="инициализация-системы"/>
    <w:p>
      <w:pPr>
        <w:pStyle w:val="Heading2"/>
      </w:pPr>
      <w:r>
        <w:t xml:space="preserve">4.3 Инициализация системы</w:t>
      </w:r>
    </w:p>
    <w:p>
      <w:pPr>
        <w:pStyle w:val="FirstParagraph"/>
      </w:pPr>
      <w:r>
        <w:t xml:space="preserve">Координаты задаются на квадратной решётке, что исключает перекрытие частиц.</w:t>
      </w:r>
    </w:p>
    <w:p>
      <w:pPr>
        <w:pStyle w:val="BodyText"/>
      </w:pPr>
      <w:r>
        <w:t xml:space="preserve">Скорости генерируются случайно, затем:</w:t>
      </w:r>
      <w:r>
        <w:t xml:space="preserve"> </w:t>
      </w:r>
      <w:r>
        <w:t xml:space="preserve">- обнуляется суммарный импульс,</w:t>
      </w:r>
      <w:r>
        <w:t xml:space="preserve"> </w:t>
      </w:r>
      <w:r>
        <w:t xml:space="preserve">- выполняется масштабирование под заданную температуру.</w:t>
      </w:r>
    </w:p>
    <w:bookmarkEnd w:id="25"/>
    <w:bookmarkStart w:id="26" w:name="потенциал-леннард-джонса"/>
    <w:p>
      <w:pPr>
        <w:pStyle w:val="Heading2"/>
      </w:pPr>
      <w:r>
        <w:t xml:space="preserve">4.4 Потенциал Леннард-Джонса</w:t>
      </w:r>
    </w:p>
    <w:p>
      <w:pPr>
        <w:pStyle w:val="FirstParagraph"/>
      </w:pPr>
      <w:r>
        <w:t xml:space="preserve">Используется потенциал: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L</m:t>
              </m:r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t>ε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σ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σ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6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С радиусом отсечения и сдвигом: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L</m:t>
              </m:r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L</m:t>
              </m:r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Сила: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t>ε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σ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σ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6</m:t>
                  </m:r>
                </m:sup>
              </m:sSup>
            </m:e>
          </m:d>
          <m:acc>
            <m:accPr>
              <m:chr m:val="⃗"/>
            </m:accPr>
            <m:e>
              <m:r>
                <m:t>r</m:t>
              </m:r>
            </m:e>
          </m:acc>
        </m:oMath>
      </m:oMathPara>
    </w:p>
    <w:p>
      <w:pPr>
        <w:pStyle w:val="FirstParagraph"/>
      </w:pPr>
      <w:r>
        <w:t xml:space="preserve">Используется правило минимального образа для периодических условий.</w:t>
      </w:r>
    </w:p>
    <w:bookmarkEnd w:id="26"/>
    <w:bookmarkStart w:id="27" w:name="метод-velocity-verlet"/>
    <w:p>
      <w:pPr>
        <w:pStyle w:val="Heading2"/>
      </w:pPr>
      <w:r>
        <w:t xml:space="preserve">4.5 Метод Velocity Verlet</w:t>
      </w:r>
    </w:p>
    <w:p>
      <w:pPr>
        <w:pStyle w:val="FirstParagraph"/>
      </w:pPr>
      <w:r>
        <w:t xml:space="preserve">Интегрирование выполняется по схеме: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F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2</m:t>
              </m:r>
              <m:r>
                <m:t>m</m:t>
              </m:r>
            </m:den>
          </m:f>
          <m: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F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F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Δ</m:t>
                  </m:r>
                  <m:r>
                    <m:t>t</m:t>
                  </m:r>
                </m:e>
              </m:d>
            </m:num>
            <m:den>
              <m:r>
                <m:t>2</m:t>
              </m:r>
              <m:r>
                <m:t>m</m:t>
              </m:r>
            </m:den>
          </m:f>
          <m: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Метод является симплектическим и хорошо сохраняет энергию системы.</w:t>
      </w:r>
    </w:p>
    <w:bookmarkEnd w:id="27"/>
    <w:bookmarkStart w:id="28" w:name="периодические-граничные-условия"/>
    <w:p>
      <w:pPr>
        <w:pStyle w:val="Heading2"/>
      </w:pPr>
      <w:r>
        <w:t xml:space="preserve">4.6 Периодические граничные условия</w:t>
      </w:r>
    </w:p>
    <w:p>
      <w:pPr>
        <w:pStyle w:val="FirstParagraph"/>
      </w:pPr>
      <w:r>
        <w:t xml:space="preserve">Реализованы через: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←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,</m:t>
              </m:r>
              <m:r>
                <m:t>L</m:t>
              </m:r>
            </m:e>
          </m:d>
        </m:oMath>
      </m:oMathPara>
    </w:p>
    <w:p>
      <w:pPr>
        <w:pStyle w:val="FirstParagraph"/>
      </w:pPr>
      <w:r>
        <w:t xml:space="preserve">и правило минимального образа при расчёте расстояний.</w:t>
      </w:r>
    </w:p>
    <w:bookmarkEnd w:id="28"/>
    <w:bookmarkEnd w:id="29"/>
    <w:bookmarkStart w:id="53" w:name="результаты-моделирования"/>
    <w:p>
      <w:pPr>
        <w:pStyle w:val="Heading1"/>
      </w:pPr>
      <w:r>
        <w:t xml:space="preserve">5. Результаты моделирования</w:t>
      </w:r>
    </w:p>
    <w:bookmarkStart w:id="33" w:name="сохранение-полной-энергии"/>
    <w:p>
      <w:pPr>
        <w:pStyle w:val="Heading2"/>
      </w:pPr>
      <w:r>
        <w:t xml:space="preserve">5.1 Сохранение полной энергии</w:t>
      </w:r>
    </w:p>
    <w:p>
      <w:pPr>
        <w:pStyle w:val="FirstParagraph"/>
      </w:pPr>
      <w:r>
        <w:t xml:space="preserve">На рис. 1 показаны зависимости энергий от времени.</w:t>
      </w:r>
    </w:p>
    <w:p>
      <w:pPr>
        <w:pStyle w:val="BodyText"/>
      </w:pPr>
      <w:r>
        <w:t xml:space="preserve">Кинетическая и потенциальная энергии испытывают значительные колебания, однако их сумма остаётся практически постоянной. Это подтверждает корректность реализации метода Velocity Verlet.</w:t>
      </w:r>
    </w:p>
    <w:p>
      <w:pPr>
        <w:pStyle w:val="BodyText"/>
      </w:pPr>
      <w:r>
        <w:t xml:space="preserve">Отклонения полной энергии малы, однако по графику невозможно точно определить их порядок, так как они значительно меньше масштаба оси. Для точной оценки требуется отдельный численный расчёт.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Кинетическая, потенциальная и полная энергия системы" title="" id="31" name="Picture"/>
            <a:graphic>
              <a:graphicData uri="http://schemas.openxmlformats.org/drawingml/2006/picture">
                <pic:pic>
                  <pic:nvPicPr>
                    <pic:cNvPr descr="image/energ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Кинетическая, потенциальная и полная энергия системы</w:t>
      </w:r>
    </w:p>
    <w:bookmarkEnd w:id="33"/>
    <w:bookmarkStart w:id="40" w:name="траектории-частиц"/>
    <w:p>
      <w:pPr>
        <w:pStyle w:val="Heading2"/>
      </w:pPr>
      <w:r>
        <w:t xml:space="preserve">5.2 Траектории частиц</w:t>
      </w:r>
    </w:p>
    <w:p>
      <w:pPr>
        <w:pStyle w:val="FirstParagraph"/>
      </w:pPr>
      <w:r>
        <w:t xml:space="preserve">Начальное состояние — регулярная решётка.</w:t>
      </w:r>
      <w:r>
        <w:br/>
      </w:r>
      <w:r>
        <w:t xml:space="preserve">В процессе моделирования она разрушается, и система переходит в хаотичное состояние, характерное для газа.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Начальное положение частиц" title="" id="35" name="Picture"/>
            <a:graphic>
              <a:graphicData uri="http://schemas.openxmlformats.org/drawingml/2006/picture">
                <pic:pic>
                  <pic:nvPicPr>
                    <pic:cNvPr descr="image/positions_ini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Начальное положение частиц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оложение частиц после 5000 шагов" title="" id="38" name="Picture"/>
            <a:graphic>
              <a:graphicData uri="http://schemas.openxmlformats.org/drawingml/2006/picture">
                <pic:pic>
                  <pic:nvPicPr>
                    <pic:cNvPr descr="image/positions_fin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Положение частиц после 5000 шагов</w:t>
      </w:r>
    </w:p>
    <w:bookmarkEnd w:id="40"/>
    <w:bookmarkStart w:id="44" w:name="распределение-скоростей"/>
    <w:p>
      <w:pPr>
        <w:pStyle w:val="Heading2"/>
      </w:pPr>
      <w:r>
        <w:t xml:space="preserve">5.3 Распределение скоростей</w:t>
      </w:r>
    </w:p>
    <w:p>
      <w:pPr>
        <w:pStyle w:val="FirstParagraph"/>
      </w:pPr>
      <w:r>
        <w:t xml:space="preserve">Численное распределение скоростей хорошо согласуется с распределением Максвелла: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den>
          </m:f>
          <m:r>
            <m:t>v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Это подтверждает корректную термализацию системы.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пределение модулей скоростей частиц" title="" id="42" name="Picture"/>
            <a:graphic>
              <a:graphicData uri="http://schemas.openxmlformats.org/drawingml/2006/picture">
                <pic:pic>
                  <pic:nvPicPr>
                    <pic:cNvPr descr="image/velocity_dis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Распределение модулей скоростей частиц</w:t>
      </w:r>
    </w:p>
    <w:bookmarkEnd w:id="44"/>
    <w:bookmarkStart w:id="48" w:name="радиальная-функция-распределения"/>
    <w:p>
      <w:pPr>
        <w:pStyle w:val="Heading2"/>
      </w:pPr>
      <w:r>
        <w:t xml:space="preserve">5.4 Радиальная функция распределения</w:t>
      </w:r>
    </w:p>
    <w:p>
      <w:pPr>
        <w:pStyle w:val="FirstParagraph"/>
      </w:pPr>
      <w:r>
        <w:t xml:space="preserve">Радиальная функция распределения: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⟨"/>
              <m:sepChr m:val=""/>
              <m:endChr m:val="⟩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t>δ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</m:d>
        </m:oMath>
      </m:oMathPara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диальная функция распределения g(r)" title="" id="46" name="Picture"/>
            <a:graphic>
              <a:graphicData uri="http://schemas.openxmlformats.org/drawingml/2006/picture">
                <pic:pic>
                  <pic:nvPicPr>
                    <pic:cNvPr descr="image/rdf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Радиальная функция распределения g(r)</w:t>
      </w:r>
    </w:p>
    <w:p>
      <w:pPr>
        <w:pStyle w:val="BodyText"/>
      </w:pPr>
      <w:r>
        <w:t xml:space="preserve">Она показывает относительную вероятность найти частицу на расстоянии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от другой.</w:t>
      </w:r>
    </w:p>
    <w:p>
      <w:pPr>
        <w:pStyle w:val="Compact"/>
        <w:numPr>
          <w:ilvl w:val="0"/>
          <w:numId w:val="1006"/>
        </w:numPr>
      </w:pPr>
      <w:r>
        <w:t xml:space="preserve">при малых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функция близка к нулю (отталкивание);</w:t>
      </w:r>
    </w:p>
    <w:p>
      <w:pPr>
        <w:pStyle w:val="Compact"/>
        <w:numPr>
          <w:ilvl w:val="0"/>
          <w:numId w:val="1006"/>
        </w:numPr>
      </w:pPr>
      <w:r>
        <w:t xml:space="preserve">первый пик соответствует ближайшим соседям;</w:t>
      </w:r>
    </w:p>
    <w:p>
      <w:pPr>
        <w:pStyle w:val="Compact"/>
        <w:numPr>
          <w:ilvl w:val="0"/>
          <w:numId w:val="1006"/>
        </w:numPr>
      </w:pPr>
      <w:r>
        <w:t xml:space="preserve">при больших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функция стремится к 1.</w:t>
      </w:r>
    </w:p>
    <w:p>
      <w:pPr>
        <w:pStyle w:val="FirstParagraph"/>
      </w:pPr>
      <w:r>
        <w:t xml:space="preserve">Это указывает на отсутствие дальнего порядка и газообразное состояние системы.</w:t>
      </w:r>
    </w:p>
    <w:bookmarkEnd w:id="48"/>
    <w:bookmarkStart w:id="52" w:name="анализ-температуры"/>
    <w:p>
      <w:pPr>
        <w:pStyle w:val="Heading2"/>
      </w:pPr>
      <w:r>
        <w:t xml:space="preserve">5.5 Анализ температуры</w:t>
      </w:r>
    </w:p>
    <w:p>
      <w:pPr>
        <w:pStyle w:val="FirstParagraph"/>
      </w:pPr>
      <w:r>
        <w:t xml:space="preserve">Температура вычисляется как: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Изменение температуры со временем" title="" id="50" name="Picture"/>
            <a:graphic>
              <a:graphicData uri="http://schemas.openxmlformats.org/drawingml/2006/picture">
                <pic:pic>
                  <pic:nvPicPr>
                    <pic:cNvPr descr="image/temperatur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температуры со временем</w:t>
      </w:r>
    </w:p>
    <w:p>
      <w:pPr>
        <w:pStyle w:val="BodyText"/>
      </w:pPr>
      <w:r>
        <w:t xml:space="preserve">После термализации температура стабилизируется вблизи заданного значения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 однако среднее значение составляет около 0.92. Отклонение связано с конечным числом частиц и численными эффектами.</w:t>
      </w:r>
    </w:p>
    <w:p>
      <w:pPr>
        <w:pStyle w:val="BodyText"/>
      </w:pPr>
      <w:r>
        <w:t xml:space="preserve">Флуктуации температуры составляют около 5%.</w:t>
      </w:r>
    </w:p>
    <w:bookmarkEnd w:id="52"/>
    <w:bookmarkEnd w:id="53"/>
    <w:bookmarkStart w:id="54" w:name="структура-программы"/>
    <w:p>
      <w:pPr>
        <w:pStyle w:val="Heading1"/>
      </w:pPr>
      <w:r>
        <w:t xml:space="preserve">6. Структура программы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init.jl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forces.jl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integrator.jl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analysis.jl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visualize.jl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main.jl</w:t>
      </w:r>
    </w:p>
    <w:bookmarkEnd w:id="54"/>
    <w:bookmarkStart w:id="55" w:name="вывод"/>
    <w:p>
      <w:pPr>
        <w:pStyle w:val="Heading1"/>
      </w:pPr>
      <w:r>
        <w:t xml:space="preserve">7. Вывод</w:t>
      </w:r>
    </w:p>
    <w:p>
      <w:pPr>
        <w:pStyle w:val="FirstParagraph"/>
      </w:pPr>
      <w:r>
        <w:t xml:space="preserve">В ходе работы:</w:t>
      </w:r>
    </w:p>
    <w:p>
      <w:pPr>
        <w:pStyle w:val="Compact"/>
        <w:numPr>
          <w:ilvl w:val="0"/>
          <w:numId w:val="1008"/>
        </w:numPr>
      </w:pPr>
      <w:r>
        <w:t xml:space="preserve">реализован алгоритм молекулярной динамики;</w:t>
      </w:r>
    </w:p>
    <w:p>
      <w:pPr>
        <w:pStyle w:val="Compact"/>
        <w:numPr>
          <w:ilvl w:val="0"/>
          <w:numId w:val="1008"/>
        </w:numPr>
      </w:pPr>
      <w:r>
        <w:t xml:space="preserve">применён потенциал Леннард-Джонса;</w:t>
      </w:r>
    </w:p>
    <w:p>
      <w:pPr>
        <w:pStyle w:val="Compact"/>
        <w:numPr>
          <w:ilvl w:val="0"/>
          <w:numId w:val="1008"/>
        </w:numPr>
      </w:pPr>
      <w:r>
        <w:t xml:space="preserve">реализован метод Velocity Verlet;</w:t>
      </w:r>
    </w:p>
    <w:p>
      <w:pPr>
        <w:pStyle w:val="Compact"/>
        <w:numPr>
          <w:ilvl w:val="0"/>
          <w:numId w:val="1008"/>
        </w:numPr>
      </w:pPr>
      <w:r>
        <w:t xml:space="preserve">учтены периодические граничные условия.</w:t>
      </w:r>
    </w:p>
    <w:p>
      <w:pPr>
        <w:pStyle w:val="FirstParagraph"/>
      </w:pPr>
      <w:r>
        <w:t xml:space="preserve">Результаты моделирования согласуются с теорией:</w:t>
      </w:r>
    </w:p>
    <w:p>
      <w:pPr>
        <w:pStyle w:val="Compact"/>
        <w:numPr>
          <w:ilvl w:val="0"/>
          <w:numId w:val="1009"/>
        </w:numPr>
      </w:pPr>
      <w:r>
        <w:t xml:space="preserve">энергия сохраняется с хорошей точностью;</w:t>
      </w:r>
    </w:p>
    <w:p>
      <w:pPr>
        <w:pStyle w:val="Compact"/>
        <w:numPr>
          <w:ilvl w:val="0"/>
          <w:numId w:val="1009"/>
        </w:numPr>
      </w:pPr>
      <w:r>
        <w:t xml:space="preserve">распределение скоростей соответствует распределению Максвелла;</w:t>
      </w:r>
    </w:p>
    <w:p>
      <w:pPr>
        <w:pStyle w:val="Compact"/>
        <w:numPr>
          <w:ilvl w:val="0"/>
          <w:numId w:val="1009"/>
        </w:numPr>
      </w:pPr>
      <w:r>
        <w:t xml:space="preserve">радиальная функция распределения указывает на газообразное состояние.</w:t>
      </w:r>
    </w:p>
    <w:p>
      <w:pPr>
        <w:pStyle w:val="FirstParagraph"/>
      </w:pPr>
      <w:r>
        <w:rPr>
          <w:b/>
          <w:bCs/>
        </w:rPr>
        <w:t xml:space="preserve">Дальнейшая работа:</w:t>
      </w:r>
      <w:r>
        <w:t xml:space="preserve"> </w:t>
      </w:r>
      <w:r>
        <w:t xml:space="preserve">защита проекта и анализ результатов.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групповому проекту. Этап 3</dc:title>
  <dc:creator>Иванов С.В.,; Газизянов В.А.,; Жаворонков К.А.,; Кобзев Д.К.,; Базлов В.А.,; Седохин Д.А.</dc:creator>
  <dc:language>ru-RU</dc:language>
  <cp:keywords/>
  <dcterms:created xsi:type="dcterms:W3CDTF">2026-04-29T21:06:05Z</dcterms:created>
  <dcterms:modified xsi:type="dcterms:W3CDTF">2026-04-29T21:06:05Z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date">
    <vt:lpwstr>2026-04-28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Молекулярная динамика</vt:lpwstr>
  </property>
  <property fmtid="{D5CDD505-2E9C-101B-9397-08002B2CF9AE}" pid="15" name="toc-title">
    <vt:lpwstr>Содержание</vt:lpwstr>
  </property>
</Properties>
</file>