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26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3.png" ContentType="image/png"/>
  <Override PartName="/word/media/rId127.png" ContentType="image/png"/>
  <Override PartName="/word/media/rId132.png" ContentType="image/png"/>
  <Override PartName="/word/media/rId136.png" ContentType="image/png"/>
  <Override PartName="/word/media/rId30.png" ContentType="image/png"/>
  <Override PartName="/word/media/rId140.png" ContentType="image/png"/>
  <Override PartName="/word/media/rId144.png" ContentType="image/png"/>
  <Override PartName="/word/media/rId148.png" ContentType="image/png"/>
  <Override PartName="/word/media/rId152.png" ContentType="image/png"/>
  <Override PartName="/word/media/rId157.png" ContentType="image/png"/>
  <Override PartName="/word/media/rId161.png" ContentType="image/png"/>
  <Override PartName="/word/media/rId165.png" ContentType="image/png"/>
  <Override PartName="/word/media/rId169.png" ContentType="image/png"/>
  <Override PartName="/word/media/rId173.png" ContentType="image/png"/>
  <Override PartName="/word/media/rId177.png" ContentType="image/png"/>
  <Override PartName="/word/media/rId34.png" ContentType="image/png"/>
  <Override PartName="/word/media/rId181.png" ContentType="image/png"/>
  <Override PartName="/word/media/rId185.png" ContentType="image/png"/>
  <Override PartName="/word/media/rId189.png" ContentType="image/png"/>
  <Override PartName="/word/media/rId193.png" ContentType="image/png"/>
  <Override PartName="/word/media/rId197.png" ContentType="image/png"/>
  <Override PartName="/word/media/rId202.png" ContentType="image/png"/>
  <Override PartName="/word/media/rId206.png" ContentType="image/png"/>
  <Override PartName="/word/media/rId210.png" ContentType="image/png"/>
  <Override PartName="/word/media/rId21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237.svg" ContentType="image/svg+xml"/>
  <Override PartName="/word/media/rId244.svg" ContentType="image/svg+xml"/>
  <Override PartName="/word/media/rId248.svg" ContentType="image/svg+xml"/>
  <Override PartName="/word/media/rId252.svg" ContentType="image/svg+xml"/>
  <Override PartName="/word/media/rId257.svg" ContentType="image/svg+xml"/>
  <Override PartName="/word/media/rId224.svg" ContentType="image/svg+xml"/>
  <Override PartName="/word/media/rId227.png" ContentType="image/png"/>
  <Override PartName="/word/media/rId240.png" ContentType="image/png"/>
  <Override PartName="/word/media/rId247.png" ContentType="image/png"/>
  <Override PartName="/word/media/rId251.png" ContentType="image/png"/>
  <Override PartName="/word/media/rId255.png" ContentType="image/png"/>
  <Override PartName="/word/media/rId2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Дисциплина: Математическое моделирование</w:t>
      </w:r>
    </w:p>
    <w:p>
      <w:pPr>
        <w:pStyle w:val="Author"/>
      </w:pPr>
      <w:r>
        <w:t xml:space="preserve">Иванов Сергей Владимирович, НПИбд-01-23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лабораторной работы является освоение современной проведения вычислительных экспериментов в среде Julia, включая организацию рабочего пространства, настройку инструментов для обеспечения воспроизводимости исследований, практическое применение принципов литературного программирования для документирования кода, а также проведение параметрического анализа на примере классической модели экспоненциального роста, описываемой дифференциальным уравнением du/dt = au.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— Создать рабочий каталог для всего курса.</w:t>
      </w:r>
      <w:r>
        <w:t xml:space="preserve"> </w:t>
      </w:r>
      <w:r>
        <w:t xml:space="preserve">— Создать рабочее пространство для программ в рамках лабораторной работы.</w:t>
      </w:r>
      <w:r>
        <w:t xml:space="preserve"> </w:t>
      </w:r>
      <w:r>
        <w:t xml:space="preserve">— Выполнить все задания по тексту лабораторной работы.</w:t>
      </w:r>
      <w:r>
        <w:t xml:space="preserve"> </w:t>
      </w:r>
      <w:r>
        <w:t xml:space="preserve">— Установить необходимые пакеты.</w:t>
      </w:r>
      <w:r>
        <w:t xml:space="preserve"> </w:t>
      </w:r>
      <w:r>
        <w:t xml:space="preserve">— Выполнить предложенный код.</w:t>
      </w:r>
      <w:r>
        <w:t xml:space="preserve"> </w:t>
      </w:r>
      <w:r>
        <w:t xml:space="preserve">— Преобразовать код в литературный стиль.</w:t>
      </w:r>
      <w:r>
        <w:t xml:space="preserve"> </w:t>
      </w:r>
      <w:r>
        <w:t xml:space="preserve">— Сгенерировать из литературного кода:</w:t>
      </w:r>
      <w:r>
        <w:t xml:space="preserve"> </w:t>
      </w:r>
      <w:r>
        <w:t xml:space="preserve">— чистый код;</w:t>
      </w:r>
      <w:r>
        <w:t xml:space="preserve"> </w:t>
      </w:r>
      <w:r>
        <w:t xml:space="preserve">— jupyter notebook;</w:t>
      </w:r>
      <w:r>
        <w:t xml:space="preserve"> </w:t>
      </w:r>
      <w:r>
        <w:t xml:space="preserve">— документацию в формате Quarto.</w:t>
      </w:r>
      <w:r>
        <w:t xml:space="preserve"> </w:t>
      </w:r>
      <w:r>
        <w:t xml:space="preserve">— Выполнить код из jupyter notebook.</w:t>
      </w:r>
      <w:r>
        <w:t xml:space="preserve"> </w:t>
      </w:r>
      <w:r>
        <w:t xml:space="preserve">— Интегрировать документацию в формате Quarto в отчёт.</w:t>
      </w:r>
      <w:r>
        <w:t xml:space="preserve"> </w:t>
      </w:r>
      <w:r>
        <w:t xml:space="preserve">— Добавить в код в литературном стиле вычисление для набора параметров.</w:t>
      </w:r>
      <w:r>
        <w:t xml:space="preserve"> </w:t>
      </w:r>
      <w:r>
        <w:t xml:space="preserve">— Сгенерировать из литературного кода с параметрами:</w:t>
      </w:r>
      <w:r>
        <w:t xml:space="preserve"> </w:t>
      </w:r>
      <w:r>
        <w:t xml:space="preserve">— чистый код;</w:t>
      </w:r>
      <w:r>
        <w:t xml:space="preserve"> </w:t>
      </w:r>
      <w:r>
        <w:t xml:space="preserve">— jupyter notebook;</w:t>
      </w:r>
      <w:r>
        <w:t xml:space="preserve"> </w:t>
      </w:r>
      <w:r>
        <w:t xml:space="preserve">— документацию в формате Quarto.</w:t>
      </w:r>
      <w:r>
        <w:t xml:space="preserve"> </w:t>
      </w:r>
      <w:r>
        <w:t xml:space="preserve">— Выполнить код из jupyter notebook с параметрами.</w:t>
      </w:r>
      <w:r>
        <w:t xml:space="preserve"> </w:t>
      </w:r>
      <w:r>
        <w:t xml:space="preserve">— Интегрировать документацию с параметрами в формате Quarto в отчёт.</w:t>
      </w:r>
    </w:p>
    <w:bookmarkEnd w:id="21"/>
    <w:bookmarkStart w:id="22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74" w:name="настройка-git"/>
    <w:p>
      <w:pPr>
        <w:pStyle w:val="Heading2"/>
      </w:pPr>
      <w:r>
        <w:t xml:space="preserve">3.1 Настройка git</w:t>
      </w:r>
    </w:p>
    <w:p>
      <w:pPr>
        <w:pStyle w:val="FirstParagraph"/>
      </w:pPr>
      <w:r>
        <w:t xml:space="preserve">Установим git: sudo dnf -y install git (рис. 1).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1194816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948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git</w:t>
            </w:r>
          </w:p>
          <w:bookmarkEnd w:id="25"/>
        </w:tc>
      </w:tr>
    </w:tbl>
    <w:p>
      <w:pPr>
        <w:pStyle w:val="BodyText"/>
      </w:pPr>
      <w:r>
        <w:t xml:space="preserve">Установим интерфейс командной строки к github: sudo dnf -y install gh (рис. 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1480484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80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Установка gh</w:t>
            </w:r>
          </w:p>
          <w:bookmarkEnd w:id="29"/>
        </w:tc>
      </w:tr>
    </w:tbl>
    <w:p>
      <w:pPr>
        <w:pStyle w:val="BodyText"/>
      </w:pPr>
      <w:r>
        <w:t xml:space="preserve">Задание имени и владельца пропускаю, т.к я это уже когда-то делал.</w:t>
      </w:r>
    </w:p>
    <w:p>
      <w:pPr>
        <w:pStyle w:val="BodyText"/>
      </w:pPr>
      <w:r>
        <w:t xml:space="preserve">Настроим utf-8 в выводе сообщений git: git config –global core.quotepath false. Настроим верификацию и подписание коммитов git.</w:t>
      </w:r>
    </w:p>
    <w:p>
      <w:pPr>
        <w:pStyle w:val="BodyText"/>
      </w:pPr>
      <w:r>
        <w:t xml:space="preserve">Зададим имя начальной ветки (будем называть её master): git config –global init.defaultBranch master</w:t>
      </w:r>
    </w:p>
    <w:p>
      <w:pPr>
        <w:pStyle w:val="BodyText"/>
      </w:pPr>
      <w:r>
        <w:t xml:space="preserve">Параметр autocrlf: git config –global core.autocrlf input</w:t>
      </w:r>
    </w:p>
    <w:p>
      <w:pPr>
        <w:pStyle w:val="BodyText"/>
      </w:pPr>
      <w:r>
        <w:t xml:space="preserve">Параметр safecrlf: git config –global core.safecrlf warn (рис. 3)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557984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79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Базовая настройка git</w:t>
            </w:r>
          </w:p>
          <w:bookmarkEnd w:id="33"/>
        </w:tc>
      </w:tr>
    </w:tbl>
    <w:p>
      <w:pPr>
        <w:pStyle w:val="BodyText"/>
      </w:pPr>
      <w:r>
        <w:t xml:space="preserve">Создадим учётную запись на https://gitverse.ru. Заполним основные данные. (рис. 4)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1929718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297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Создание уч. записи gitverse</w:t>
            </w:r>
          </w:p>
          <w:bookmarkEnd w:id="37"/>
        </w:tc>
      </w:tr>
    </w:tbl>
    <w:p>
      <w:pPr>
        <w:pStyle w:val="BodyText"/>
      </w:pPr>
      <w:r>
        <w:t xml:space="preserve">На github у меня уже была создана учетная запись, пропускаю.</w:t>
      </w:r>
    </w:p>
    <w:p>
      <w:pPr>
        <w:pStyle w:val="BodyText"/>
      </w:pPr>
      <w:r>
        <w:t xml:space="preserve">Перейдем к настройке gh. Для начала необходимо авторизоваться: gh auth login. Утилита задаст несколько наводящих вопросов. (рис. 5)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1526627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26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Настройка gh</w:t>
            </w:r>
          </w:p>
          <w:bookmarkEnd w:id="41"/>
        </w:tc>
      </w:tr>
    </w:tbl>
    <w:p>
      <w:pPr>
        <w:pStyle w:val="BodyText"/>
      </w:pPr>
      <w:r>
        <w:t xml:space="preserve">Создадим ключ для доступа к github: ssh-keygen -t ed25519 -f ~/.ssh/id_ed25519-git -C</w:t>
      </w:r>
      <w:r>
        <w:t xml:space="preserve"> </w:t>
      </w:r>
      <w:r>
        <w:t xml:space="preserve">“your_email@example.com”</w:t>
      </w:r>
    </w:p>
    <w:p>
      <w:pPr>
        <w:pStyle w:val="BodyText"/>
      </w:pPr>
      <w:r>
        <w:t xml:space="preserve">Добавляем ключ в агент: ssh-add ~/.ssh/id_ed25519-git (рис. 6)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2135568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355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Создание ssh ключа</w:t>
            </w:r>
          </w:p>
          <w:bookmarkEnd w:id="45"/>
        </w:tc>
      </w:tr>
    </w:tbl>
    <w:p>
      <w:pPr>
        <w:pStyle w:val="BodyText"/>
      </w:pPr>
      <w:r>
        <w:t xml:space="preserve">Добавим ключ в учётную запись gitverse через web-интерфейс. (рис. 7)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111035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103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Добавление ключа</w:t>
            </w:r>
          </w:p>
          <w:bookmarkEnd w:id="49"/>
        </w:tc>
      </w:tr>
    </w:tbl>
    <w:p>
      <w:pPr>
        <w:pStyle w:val="BodyText"/>
      </w:pPr>
      <w:r>
        <w:t xml:space="preserve">Добавим ключ в учётную запись github. (рис. 8)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11384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384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Добавление ключа</w:t>
            </w:r>
          </w:p>
          <w:bookmarkEnd w:id="53"/>
        </w:tc>
      </w:tr>
    </w:tbl>
    <w:p>
      <w:pPr>
        <w:pStyle w:val="BodyText"/>
      </w:pPr>
      <w:r>
        <w:t xml:space="preserve">Создадим ключи pgp. Генерируем ключ: gpg –full-generate-key. (рис. 9)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1374149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741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Создание ключа gpg</w:t>
            </w:r>
          </w:p>
          <w:bookmarkEnd w:id="57"/>
        </w:tc>
      </w:tr>
    </w:tbl>
    <w:p>
      <w:pPr>
        <w:pStyle w:val="BodyText"/>
      </w:pPr>
      <w:r>
        <w:t xml:space="preserve">Выводим список ключей и копируем отпечаток приватного ключа: gpg –list-secret-keys –keyid-format LONG</w:t>
      </w:r>
    </w:p>
    <w:p>
      <w:pPr>
        <w:pStyle w:val="BodyText"/>
      </w:pPr>
      <w:r>
        <w:t xml:space="preserve">Cкопируем сгенерированный PGP ключ в буфер обмена: gpg –armor –export</w:t>
      </w:r>
      <w:r>
        <w:t xml:space="preserve"> </w:t>
      </w:r>
      <w:r>
        <w:t xml:space="preserve"> </w:t>
      </w:r>
      <w:r>
        <w:t xml:space="preserve">| wl-copy (рис. 10)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1503698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03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Копирование ключа</w:t>
            </w:r>
          </w:p>
          <w:bookmarkEnd w:id="61"/>
        </w:tc>
      </w:tr>
    </w:tbl>
    <w:p>
      <w:pPr>
        <w:pStyle w:val="BodyText"/>
      </w:pPr>
      <w:r>
        <w:t xml:space="preserve">Перейдем в настройки Gitverse и вставим полученный ключ в поле ввода. (рис. 11)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1073242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732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Добавление ключа</w:t>
            </w:r>
          </w:p>
          <w:bookmarkEnd w:id="65"/>
        </w:tc>
      </w:tr>
    </w:tbl>
    <w:p>
      <w:pPr>
        <w:pStyle w:val="BodyText"/>
      </w:pPr>
      <w:r>
        <w:t xml:space="preserve">Перейдем в настройки Github и вставим полученный ключ в поле ввода. (рис. 12)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3733800" cy="634344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43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Добавление ключа</w:t>
            </w:r>
          </w:p>
          <w:bookmarkEnd w:id="69"/>
        </w:tc>
      </w:tr>
    </w:tbl>
    <w:p>
      <w:pPr>
        <w:pStyle w:val="BodyText"/>
      </w:pPr>
      <w:r>
        <w:t xml:space="preserve">Используя введёный email, укажем Git применять его при подписи коммитов: (рис. 13)</w:t>
      </w:r>
    </w:p>
    <w:p>
      <w:pPr>
        <w:pStyle w:val="SourceCode"/>
      </w:pPr>
      <w:r>
        <w:rPr>
          <w:rStyle w:val="VerbatimChar"/>
        </w:rPr>
        <w:t xml:space="preserve">git config --global user.signingkey &lt;PGP Fingerprint&gt;</w:t>
      </w:r>
      <w:r>
        <w:br/>
      </w:r>
      <w:r>
        <w:rPr>
          <w:rStyle w:val="VerbatimChar"/>
        </w:rPr>
        <w:t xml:space="preserve">git config --global commit.gpgsign true</w:t>
      </w:r>
      <w:r>
        <w:br/>
      </w:r>
      <w:r>
        <w:rPr>
          <w:rStyle w:val="VerbatimChar"/>
        </w:rPr>
        <w:t xml:space="preserve">git config --global gpg.program $(which gpg)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3"/>
          <w:p>
            <w:pPr>
              <w:pStyle w:val="Compact"/>
              <w:jc w:val="center"/>
            </w:pPr>
            <w:r>
              <w:drawing>
                <wp:inline>
                  <wp:extent cx="3733800" cy="480245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02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Настройка подписей</w:t>
            </w:r>
          </w:p>
          <w:bookmarkEnd w:id="73"/>
        </w:tc>
      </w:tr>
    </w:tbl>
    <w:bookmarkEnd w:id="74"/>
    <w:bookmarkStart w:id="131" w:name="рабочее-пространство-лабораторной-работы"/>
    <w:p>
      <w:pPr>
        <w:pStyle w:val="Heading2"/>
      </w:pPr>
      <w:r>
        <w:t xml:space="preserve">3.2 Рабочее пространство лабораторной работы</w:t>
      </w:r>
    </w:p>
    <w:p>
      <w:pPr>
        <w:pStyle w:val="FirstParagraph"/>
      </w:pPr>
      <w:r>
        <w:t xml:space="preserve">В начале устанавливаю Quarto. (рис. 14)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3733800" cy="1329787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297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Установка Quarto</w:t>
            </w:r>
          </w:p>
          <w:bookmarkEnd w:id="78"/>
        </w:tc>
      </w:tr>
    </w:tbl>
    <w:p>
      <w:pPr>
        <w:pStyle w:val="BodyText"/>
      </w:pPr>
      <w:r>
        <w:t xml:space="preserve">Далее установим Node.js а также yarn и pnpm. (рис. 15, 16)</w:t>
      </w:r>
    </w:p>
    <w:p>
      <w:pPr>
        <w:pStyle w:val="SourceCode"/>
      </w:pPr>
      <w:r>
        <w:rPr>
          <w:rStyle w:val="VerbatimChar"/>
        </w:rPr>
        <w:t xml:space="preserve">sudo dnf -y install nodejs</w:t>
      </w:r>
      <w:r>
        <w:br/>
      </w:r>
      <w:r>
        <w:rPr>
          <w:rStyle w:val="VerbatimChar"/>
        </w:rPr>
        <w:t xml:space="preserve">sudo dnf -y install yarn pnpm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3733800" cy="187123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712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Установка Node.js</w:t>
            </w:r>
          </w:p>
          <w:bookmarkEnd w:id="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3596127" cy="845243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6127" cy="8452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Установка yarn pnpm</w:t>
            </w:r>
          </w:p>
          <w:bookmarkEnd w:id="86"/>
        </w:tc>
      </w:tr>
    </w:tbl>
    <w:p>
      <w:pPr>
        <w:pStyle w:val="BodyText"/>
      </w:pPr>
      <w:r>
        <w:t xml:space="preserve">Для работы с Node.js добавим каталог с исполняемыми файлами, устанавливаемыми пакетным менеджером, в переменную PATH.</w:t>
      </w:r>
    </w:p>
    <w:p>
      <w:pPr>
        <w:pStyle w:val="BodyText"/>
      </w:pPr>
      <w:r>
        <w:t xml:space="preserve">Запустим: pnpm setup. Выполним: source ~/.bashrc (рис. 17)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3733800" cy="309512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95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Настройка Node.js</w:t>
            </w:r>
          </w:p>
          <w:bookmarkEnd w:id="90"/>
        </w:tc>
      </w:tr>
    </w:tbl>
    <w:p>
      <w:pPr>
        <w:pStyle w:val="BodyText"/>
      </w:pPr>
      <w:r>
        <w:t xml:space="preserve">Далее установим git-flow. (рис. 18)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8"/>
          <w:p>
            <w:pPr>
              <w:pStyle w:val="Compact"/>
              <w:jc w:val="center"/>
            </w:pPr>
            <w:r>
              <w:drawing>
                <wp:inline>
                  <wp:extent cx="3733800" cy="1413805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138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Установка git-flow</w:t>
            </w:r>
          </w:p>
          <w:bookmarkEnd w:id="94"/>
        </w:tc>
      </w:tr>
    </w:tbl>
    <w:p>
      <w:pPr>
        <w:pStyle w:val="BodyText"/>
      </w:pPr>
      <w:r>
        <w:t xml:space="preserve">Установим commitizen для помощи в форматировании коммитов: pnpm add -g commitizen. (рис. 19)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19"/>
          <w:p>
            <w:pPr>
              <w:pStyle w:val="Compact"/>
              <w:jc w:val="center"/>
            </w:pPr>
            <w:r>
              <w:drawing>
                <wp:inline>
                  <wp:extent cx="3733800" cy="1410045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100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Установка commitizen</w:t>
            </w:r>
          </w:p>
          <w:bookmarkEnd w:id="98"/>
        </w:tc>
      </w:tr>
    </w:tbl>
    <w:p>
      <w:pPr>
        <w:pStyle w:val="BodyText"/>
      </w:pPr>
      <w:r>
        <w:t xml:space="preserve">Установим cz-customizable: pnpm add -g cz-customizable. (рис. 20)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20"/>
          <w:p>
            <w:pPr>
              <w:pStyle w:val="Compact"/>
              <w:jc w:val="center"/>
            </w:pPr>
            <w:r>
              <w:drawing>
                <wp:inline>
                  <wp:extent cx="3733800" cy="945732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457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Установка cz-customizable</w:t>
            </w:r>
          </w:p>
          <w:bookmarkEnd w:id="102"/>
        </w:tc>
      </w:tr>
    </w:tbl>
    <w:p>
      <w:pPr>
        <w:pStyle w:val="BodyText"/>
      </w:pPr>
      <w:r>
        <w:t xml:space="preserve">Установим standard-version: pnpm add -g standard-version (рис. 21)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21"/>
          <w:p>
            <w:pPr>
              <w:pStyle w:val="Compact"/>
              <w:jc w:val="center"/>
            </w:pPr>
            <w:r>
              <w:drawing>
                <wp:inline>
                  <wp:extent cx="3733800" cy="1368052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680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Установка standard-version</w:t>
            </w:r>
          </w:p>
          <w:bookmarkEnd w:id="106"/>
        </w:tc>
      </w:tr>
    </w:tbl>
    <w:p>
      <w:pPr>
        <w:pStyle w:val="BodyText"/>
      </w:pPr>
      <w:r>
        <w:t xml:space="preserve">Далее создадим репозитории на основе шаблона вручную. Сначала на Github, затем на Gitverse. (рис. 22, 23)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022"/>
          <w:p>
            <w:pPr>
              <w:pStyle w:val="Compact"/>
              <w:jc w:val="center"/>
            </w:pPr>
            <w:r>
              <w:drawing>
                <wp:inline>
                  <wp:extent cx="3733800" cy="2845761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457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Создание репозитория</w:t>
            </w:r>
          </w:p>
          <w:bookmarkEnd w:id="1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4" w:name="fig-023"/>
          <w:p>
            <w:pPr>
              <w:pStyle w:val="Compact"/>
              <w:jc w:val="center"/>
            </w:pPr>
            <w:r>
              <w:drawing>
                <wp:inline>
                  <wp:extent cx="3733800" cy="2640680"/>
                  <wp:effectExtent b="0" l="0" r="0" t="0"/>
                  <wp:docPr descr="" title="" id="112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406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Создание репозитория</w:t>
            </w:r>
          </w:p>
          <w:bookmarkEnd w:id="114"/>
        </w:tc>
      </w:tr>
    </w:tbl>
    <w:p>
      <w:pPr>
        <w:pStyle w:val="BodyText"/>
      </w:pPr>
      <w:r>
        <w:t xml:space="preserve">Клонируем репозиторий: git clone ssh://git@gitverse.ru:2222/</w:t>
      </w:r>
      <w:r>
        <w:t xml:space="preserve">/2026-1–study–mathmod.git (рис. 24)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024"/>
          <w:p>
            <w:pPr>
              <w:pStyle w:val="Compact"/>
              <w:jc w:val="center"/>
            </w:pPr>
            <w:r>
              <w:drawing>
                <wp:inline>
                  <wp:extent cx="3733800" cy="1338319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38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Клонирование репозитория</w:t>
            </w:r>
          </w:p>
          <w:bookmarkEnd w:id="118"/>
        </w:tc>
      </w:tr>
    </w:tbl>
    <w:p>
      <w:pPr>
        <w:pStyle w:val="BodyText"/>
      </w:pPr>
      <w:r>
        <w:t xml:space="preserve">Перейдем в каталог курса и инициализируем его: (рис. 25)</w:t>
      </w:r>
    </w:p>
    <w:p>
      <w:pPr>
        <w:pStyle w:val="SourceCode"/>
      </w:pPr>
      <w:r>
        <w:rPr>
          <w:rStyle w:val="VerbatimChar"/>
        </w:rPr>
        <w:t xml:space="preserve">echo mathmod &gt; COURSE</w:t>
      </w:r>
      <w:r>
        <w:br/>
      </w:r>
      <w:r>
        <w:rPr>
          <w:rStyle w:val="VerbatimChar"/>
        </w:rPr>
        <w:t xml:space="preserve">make prepare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fig-025"/>
          <w:p>
            <w:pPr>
              <w:pStyle w:val="Compact"/>
              <w:jc w:val="center"/>
            </w:pPr>
            <w:r>
              <w:drawing>
                <wp:inline>
                  <wp:extent cx="3733800" cy="680134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801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Инициализация курса</w:t>
            </w:r>
          </w:p>
          <w:bookmarkEnd w:id="122"/>
        </w:tc>
      </w:tr>
    </w:tbl>
    <w:p>
      <w:pPr>
        <w:pStyle w:val="BodyText"/>
      </w:pPr>
      <w:r>
        <w:t xml:space="preserve">Отправим файлы на сервер Github: (рис. 26)</w:t>
      </w:r>
    </w:p>
    <w:p>
      <w:pPr>
        <w:pStyle w:val="SourceCode"/>
      </w:pPr>
      <w:r>
        <w:rPr>
          <w:rStyle w:val="VerbatimChar"/>
        </w:rPr>
        <w:t xml:space="preserve">git add .</w:t>
      </w:r>
      <w:r>
        <w:br/>
      </w:r>
      <w:r>
        <w:rPr>
          <w:rStyle w:val="VerbatimChar"/>
        </w:rPr>
        <w:t xml:space="preserve">git commit -am 'feat(main): make course structure'</w:t>
      </w:r>
      <w:r>
        <w:br/>
      </w:r>
      <w:r>
        <w:rPr>
          <w:rStyle w:val="VerbatimChar"/>
        </w:rPr>
        <w:t xml:space="preserve">git push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026"/>
          <w:p>
            <w:pPr>
              <w:pStyle w:val="Compact"/>
              <w:jc w:val="center"/>
            </w:pPr>
            <w:r>
              <w:drawing>
                <wp:inline>
                  <wp:extent cx="3733800" cy="760310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60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Отправка файлов на Github</w:t>
            </w:r>
          </w:p>
          <w:bookmarkEnd w:id="126"/>
        </w:tc>
      </w:tr>
    </w:tbl>
    <w:p>
      <w:pPr>
        <w:pStyle w:val="BodyText"/>
      </w:pPr>
      <w:r>
        <w:t xml:space="preserve">Запушим репозиторий на Gitverse: (рис. 27)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027"/>
          <w:p>
            <w:pPr>
              <w:pStyle w:val="Compact"/>
              <w:jc w:val="center"/>
            </w:pPr>
            <w:r>
              <w:drawing>
                <wp:inline>
                  <wp:extent cx="3733800" cy="112593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259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Отправка файлов на Gitverse</w:t>
            </w:r>
          </w:p>
          <w:bookmarkEnd w:id="130"/>
        </w:tc>
      </w:tr>
    </w:tbl>
    <w:bookmarkEnd w:id="131"/>
    <w:bookmarkStart w:id="156" w:name="Xe375033d7e944dfa2c0b0b472a7494d249fc3ea"/>
    <w:p>
      <w:pPr>
        <w:pStyle w:val="Heading2"/>
      </w:pPr>
      <w:r>
        <w:t xml:space="preserve">3.3 Создание проекта DrWatson для лабораторных работ</w:t>
      </w:r>
    </w:p>
    <w:p>
      <w:pPr>
        <w:pStyle w:val="FirstParagraph"/>
      </w:pPr>
      <w:r>
        <w:t xml:space="preserve">Для начала установим Julia. (рис. 28)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028"/>
          <w:p>
            <w:pPr>
              <w:pStyle w:val="Compact"/>
              <w:jc w:val="center"/>
            </w:pPr>
            <w:r>
              <w:drawing>
                <wp:inline>
                  <wp:extent cx="3733800" cy="1346109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461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Установка Julia</w:t>
            </w:r>
          </w:p>
          <w:bookmarkEnd w:id="135"/>
        </w:tc>
      </w:tr>
    </w:tbl>
    <w:p>
      <w:pPr>
        <w:pStyle w:val="BodyText"/>
      </w:pPr>
      <w:r>
        <w:t xml:space="preserve">Создадим каталог проекта DrWatson. Откроем терминал и запустим Julia. В REPL выполним: (рис. 29)</w:t>
      </w:r>
    </w:p>
    <w:p>
      <w:pPr>
        <w:pStyle w:val="SourceCode"/>
      </w:pPr>
      <w:r>
        <w:rPr>
          <w:rStyle w:val="VerbatimChar"/>
        </w:rPr>
        <w:t xml:space="preserve">using Pkg</w:t>
      </w:r>
      <w:r>
        <w:br/>
      </w:r>
      <w:r>
        <w:rPr>
          <w:rStyle w:val="VerbatimChar"/>
        </w:rPr>
        <w:t xml:space="preserve">Pkg.add("DrWatson")</w:t>
      </w:r>
      <w:r>
        <w:br/>
      </w:r>
      <w:r>
        <w:rPr>
          <w:rStyle w:val="VerbatimChar"/>
        </w:rPr>
        <w:t xml:space="preserve">using DrWatson</w:t>
      </w:r>
      <w:r>
        <w:br/>
      </w:r>
      <w:r>
        <w:rPr>
          <w:rStyle w:val="VerbatimChar"/>
        </w:rPr>
        <w:t xml:space="preserve">initialize_project("project"; authors="Ваше Имя", git=false)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029"/>
          <w:p>
            <w:pPr>
              <w:pStyle w:val="Compact"/>
              <w:jc w:val="center"/>
            </w:pPr>
            <w:r>
              <w:drawing>
                <wp:inline>
                  <wp:extent cx="3733800" cy="1439867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398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Создание каталога проекта</w:t>
            </w:r>
          </w:p>
          <w:bookmarkEnd w:id="139"/>
        </w:tc>
      </w:tr>
    </w:tbl>
    <w:p>
      <w:pPr>
        <w:pStyle w:val="BodyText"/>
      </w:pPr>
      <w:r>
        <w:t xml:space="preserve">Добавим необходимые пакеты. Активируем проект: (рис. 30)</w:t>
      </w:r>
    </w:p>
    <w:p>
      <w:pPr>
        <w:pStyle w:val="SourceCode"/>
      </w:pPr>
      <w:r>
        <w:rPr>
          <w:rStyle w:val="VerbatimChar"/>
        </w:rPr>
        <w:t xml:space="preserve">using Pkg</w:t>
      </w:r>
      <w:r>
        <w:br/>
      </w:r>
      <w:r>
        <w:rPr>
          <w:rStyle w:val="VerbatimChar"/>
        </w:rPr>
        <w:t xml:space="preserve">Pkg.activate(".")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030"/>
          <w:p>
            <w:pPr>
              <w:pStyle w:val="Compact"/>
              <w:jc w:val="center"/>
            </w:pPr>
            <w:r>
              <w:drawing>
                <wp:inline>
                  <wp:extent cx="3733800" cy="649896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498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Активация проекта</w:t>
            </w:r>
          </w:p>
          <w:bookmarkEnd w:id="143"/>
        </w:tc>
      </w:tr>
    </w:tbl>
    <w:p>
      <w:pPr>
        <w:pStyle w:val="BodyText"/>
      </w:pPr>
      <w:r>
        <w:t xml:space="preserve">Установим основные пакеты: (рис. 31)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031"/>
          <w:p>
            <w:pPr>
              <w:pStyle w:val="Compact"/>
              <w:jc w:val="center"/>
            </w:pPr>
            <w:r>
              <w:drawing>
                <wp:inline>
                  <wp:extent cx="3733800" cy="162002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20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Установка пакетов</w:t>
            </w:r>
          </w:p>
          <w:bookmarkEnd w:id="147"/>
        </w:tc>
      </w:tr>
    </w:tbl>
    <w:p>
      <w:pPr>
        <w:pStyle w:val="BodyText"/>
      </w:pPr>
      <w:r>
        <w:t xml:space="preserve">Создадим тестовый скрипт scripts/test_setup.jl: (рис. 32)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032"/>
          <w:p>
            <w:pPr>
              <w:pStyle w:val="Compact"/>
              <w:jc w:val="center"/>
            </w:pPr>
            <w:r>
              <w:drawing>
                <wp:inline>
                  <wp:extent cx="3733800" cy="1856585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56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Тестовый скрипт</w:t>
            </w:r>
          </w:p>
          <w:bookmarkEnd w:id="151"/>
        </w:tc>
      </w:tr>
    </w:tbl>
    <w:p>
      <w:pPr>
        <w:pStyle w:val="BodyText"/>
      </w:pPr>
      <w:r>
        <w:t xml:space="preserve">Запустим скрипт: julia –project=. scripts/test_setup.jl (рис. 33)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033"/>
          <w:p>
            <w:pPr>
              <w:pStyle w:val="Compact"/>
              <w:jc w:val="center"/>
            </w:pPr>
            <w:r>
              <w:drawing>
                <wp:inline>
                  <wp:extent cx="3733800" cy="1412789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127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Запуск скрипта</w:t>
            </w:r>
          </w:p>
          <w:bookmarkEnd w:id="155"/>
        </w:tc>
      </w:tr>
    </w:tbl>
    <w:bookmarkEnd w:id="156"/>
    <w:bookmarkStart w:id="201" w:name="модель-экспоненциального-роста"/>
    <w:p>
      <w:pPr>
        <w:pStyle w:val="Heading2"/>
      </w:pPr>
      <w:r>
        <w:t xml:space="preserve">3.4 Модель экспоненциального роста</w:t>
      </w:r>
    </w:p>
    <w:p>
      <w:pPr>
        <w:pStyle w:val="FirstParagraph"/>
      </w:pPr>
      <w:r>
        <w:t xml:space="preserve">Создадим следующий скрипт (scripts/01_exponential_growth.jl): (рис. 34)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fig-034"/>
          <w:p>
            <w:pPr>
              <w:pStyle w:val="Compact"/>
              <w:jc w:val="center"/>
            </w:pPr>
            <w:r>
              <w:drawing>
                <wp:inline>
                  <wp:extent cx="3733800" cy="2193664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image/34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936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Создание скрипта</w:t>
            </w:r>
          </w:p>
          <w:bookmarkEnd w:id="160"/>
        </w:tc>
      </w:tr>
    </w:tbl>
    <w:p>
      <w:pPr>
        <w:pStyle w:val="BodyText"/>
      </w:pPr>
      <w:r>
        <w:t xml:space="preserve">Выполним скрипт: julia –project=. scripts/01_exponential_growth.jl (рис. 35)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035"/>
          <w:p>
            <w:pPr>
              <w:pStyle w:val="Compact"/>
              <w:jc w:val="center"/>
            </w:pPr>
            <w:r>
              <w:drawing>
                <wp:inline>
                  <wp:extent cx="3733800" cy="1083347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mage/35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833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35: Выполнение скрипта</w:t>
            </w:r>
          </w:p>
          <w:bookmarkEnd w:id="164"/>
        </w:tc>
      </w:tr>
    </w:tbl>
    <w:p>
      <w:pPr>
        <w:pStyle w:val="BodyText"/>
      </w:pPr>
      <w:r>
        <w:t xml:space="preserve">Посмотрим результирующие графики в каталоге plots/. (рис. 36)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8" w:name="fig-036"/>
          <w:p>
            <w:pPr>
              <w:pStyle w:val="Compact"/>
              <w:jc w:val="center"/>
            </w:pPr>
            <w:r>
              <w:drawing>
                <wp:inline>
                  <wp:extent cx="3733800" cy="2643445"/>
                  <wp:effectExtent b="0" l="0" r="0" t="0"/>
                  <wp:docPr descr="" title="" id="166" name="Picture"/>
                  <a:graphic>
                    <a:graphicData uri="http://schemas.openxmlformats.org/drawingml/2006/picture">
                      <pic:pic>
                        <pic:nvPicPr>
                          <pic:cNvPr descr="image/36.png" id="1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434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36: Просмотр графиков</w:t>
            </w:r>
          </w:p>
          <w:bookmarkEnd w:id="168"/>
        </w:tc>
      </w:tr>
    </w:tbl>
    <w:p>
      <w:pPr>
        <w:pStyle w:val="BodyText"/>
      </w:pPr>
      <w:r>
        <w:t xml:space="preserve">Добавим в файл описание в духе литературного программирования. Изменим файл scripts/01_exponential_growth.lj: (рис. 37)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fig-037"/>
          <w:p>
            <w:pPr>
              <w:pStyle w:val="Compact"/>
              <w:jc w:val="center"/>
            </w:pPr>
            <w:r>
              <w:drawing>
                <wp:inline>
                  <wp:extent cx="3733800" cy="2099733"/>
                  <wp:effectExtent b="0" l="0" r="0" t="0"/>
                  <wp:docPr descr="" title="" id="170" name="Picture"/>
                  <a:graphic>
                    <a:graphicData uri="http://schemas.openxmlformats.org/drawingml/2006/picture">
                      <pic:pic>
                        <pic:nvPicPr>
                          <pic:cNvPr descr="image/37.png" id="1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97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37: Изменение скрипта</w:t>
            </w:r>
          </w:p>
          <w:bookmarkEnd w:id="172"/>
        </w:tc>
      </w:tr>
    </w:tbl>
    <w:p>
      <w:pPr>
        <w:pStyle w:val="BodyText"/>
      </w:pPr>
      <w:r>
        <w:t xml:space="preserve">Выполним программный код: julia –project=. scripts/01_exponential_growth.jl (рис. 38)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6" w:name="fig-038"/>
          <w:p>
            <w:pPr>
              <w:pStyle w:val="Compact"/>
              <w:jc w:val="center"/>
            </w:pPr>
            <w:r>
              <w:drawing>
                <wp:inline>
                  <wp:extent cx="3733800" cy="1054764"/>
                  <wp:effectExtent b="0" l="0" r="0" t="0"/>
                  <wp:docPr descr="" title="" id="174" name="Picture"/>
                  <a:graphic>
                    <a:graphicData uri="http://schemas.openxmlformats.org/drawingml/2006/picture">
                      <pic:pic>
                        <pic:nvPicPr>
                          <pic:cNvPr descr="image/38.png" id="1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547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38: Выполнение скрипта</w:t>
            </w:r>
          </w:p>
          <w:bookmarkEnd w:id="176"/>
        </w:tc>
      </w:tr>
    </w:tbl>
    <w:p>
      <w:pPr>
        <w:pStyle w:val="BodyText"/>
      </w:pPr>
      <w:r>
        <w:t xml:space="preserve">Создадим скрипт для генерации производных форматов (scripts/tangle.jl): (рис. 39)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fig-039"/>
          <w:p>
            <w:pPr>
              <w:pStyle w:val="Compact"/>
              <w:jc w:val="center"/>
            </w:pPr>
            <w:r>
              <w:drawing>
                <wp:inline>
                  <wp:extent cx="3733800" cy="1991092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image/39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10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39: Создание скрипта для генерации производных форматов</w:t>
            </w:r>
          </w:p>
          <w:bookmarkEnd w:id="180"/>
        </w:tc>
      </w:tr>
    </w:tbl>
    <w:p>
      <w:pPr>
        <w:pStyle w:val="BodyText"/>
      </w:pPr>
      <w:r>
        <w:t xml:space="preserve">Создадим производные форматы: julia –project=. scripts/tangle.jl scripts/01_exponential_growth.jl (рис. 40)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040"/>
          <w:p>
            <w:pPr>
              <w:pStyle w:val="Compact"/>
              <w:jc w:val="center"/>
            </w:pPr>
            <w:r>
              <w:drawing>
                <wp:inline>
                  <wp:extent cx="3733800" cy="1545336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mage/40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53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40: Создание производных форматов</w:t>
            </w:r>
          </w:p>
          <w:bookmarkEnd w:id="184"/>
        </w:tc>
      </w:tr>
    </w:tbl>
    <w:p>
      <w:pPr>
        <w:pStyle w:val="BodyText"/>
      </w:pPr>
      <w:r>
        <w:t xml:space="preserve">Выполним Jupyter-ноутбук: (рис. 41)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8" w:name="fig-041"/>
          <w:p>
            <w:pPr>
              <w:pStyle w:val="Compact"/>
              <w:jc w:val="center"/>
            </w:pPr>
            <w:r>
              <w:drawing>
                <wp:inline>
                  <wp:extent cx="3733800" cy="1877054"/>
                  <wp:effectExtent b="0" l="0" r="0" t="0"/>
                  <wp:docPr descr="" title="" id="186" name="Picture"/>
                  <a:graphic>
                    <a:graphicData uri="http://schemas.openxmlformats.org/drawingml/2006/picture">
                      <pic:pic>
                        <pic:nvPicPr>
                          <pic:cNvPr descr="image/41.png" id="1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770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41: Выполнение Jupyter ноутбука</w:t>
            </w:r>
          </w:p>
          <w:bookmarkEnd w:id="188"/>
        </w:tc>
      </w:tr>
    </w:tbl>
    <w:p>
      <w:pPr>
        <w:pStyle w:val="BodyText"/>
      </w:pPr>
      <w:r>
        <w:t xml:space="preserve">В каталоге отчёта в файл _quarto.yml включим поддержку кода julia. Добавим после описания проекта: (рис. 42)</w:t>
      </w:r>
    </w:p>
    <w:p>
      <w:pPr>
        <w:pStyle w:val="SourceCode"/>
      </w:pPr>
      <w:r>
        <w:rPr>
          <w:rStyle w:val="VerbatimChar"/>
        </w:rPr>
        <w:t xml:space="preserve">engine: julia</w:t>
      </w:r>
      <w:r>
        <w:br/>
      </w:r>
      <w:r>
        <w:rPr>
          <w:rStyle w:val="VerbatimChar"/>
        </w:rPr>
        <w:t xml:space="preserve">julia:</w:t>
      </w:r>
      <w:r>
        <w:br/>
      </w:r>
      <w:r>
        <w:rPr>
          <w:rStyle w:val="VerbatimChar"/>
        </w:rPr>
        <w:t xml:space="preserve">exeflags: ["--project=../project"]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042"/>
          <w:p>
            <w:pPr>
              <w:pStyle w:val="Compact"/>
              <w:jc w:val="center"/>
            </w:pPr>
            <w:r>
              <w:drawing>
                <wp:inline>
                  <wp:extent cx="3733800" cy="2071456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image/42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14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42: Редактирование _quarto.yml</w:t>
            </w:r>
          </w:p>
          <w:bookmarkEnd w:id="192"/>
        </w:tc>
      </w:tr>
    </w:tbl>
    <w:p>
      <w:pPr>
        <w:pStyle w:val="BodyText"/>
      </w:pPr>
      <w:r>
        <w:t xml:space="preserve">В преамбуле preamble.tex подключим пакет juliamono. (рис. 43)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fig-043"/>
          <w:p>
            <w:pPr>
              <w:pStyle w:val="Compact"/>
              <w:jc w:val="center"/>
            </w:pPr>
            <w:r>
              <w:drawing>
                <wp:inline>
                  <wp:extent cx="3733800" cy="1370577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image/43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705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43: Редактирование преамбулы</w:t>
            </w:r>
          </w:p>
          <w:bookmarkEnd w:id="196"/>
        </w:tc>
      </w:tr>
    </w:tbl>
    <w:p>
      <w:pPr>
        <w:pStyle w:val="BodyText"/>
      </w:pPr>
      <w:r>
        <w:t xml:space="preserve">В файле отчёта после описания выполнения лабораторной работы подключим файл описания программы: (рис. 44)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0" w:name="fig-044"/>
          <w:p>
            <w:pPr>
              <w:pStyle w:val="Compact"/>
              <w:jc w:val="center"/>
            </w:pPr>
            <w:r>
              <w:drawing>
                <wp:inline>
                  <wp:extent cx="3733800" cy="288425"/>
                  <wp:effectExtent b="0" l="0" r="0" t="0"/>
                  <wp:docPr descr="" title="" id="198" name="Picture"/>
                  <a:graphic>
                    <a:graphicData uri="http://schemas.openxmlformats.org/drawingml/2006/picture">
                      <pic:pic>
                        <pic:nvPicPr>
                          <pic:cNvPr descr="image/44.png" id="1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8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44: Подключение файла описания</w:t>
            </w:r>
          </w:p>
          <w:bookmarkEnd w:id="200"/>
        </w:tc>
      </w:tr>
    </w:tbl>
    <w:bookmarkEnd w:id="201"/>
    <w:bookmarkStart w:id="218" w:name="реализация-модели-с-параметрами"/>
    <w:p>
      <w:pPr>
        <w:pStyle w:val="Heading2"/>
      </w:pPr>
      <w:r>
        <w:t xml:space="preserve">3.5 Реализация модели с параметрами</w:t>
      </w:r>
    </w:p>
    <w:p>
      <w:pPr>
        <w:pStyle w:val="FirstParagraph"/>
      </w:pPr>
      <w:r>
        <w:t xml:space="preserve">Перенесём программу в файл scripts/02_exponential_growth.lj: (рис. 45)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5" w:name="fig-045"/>
          <w:p>
            <w:pPr>
              <w:pStyle w:val="Compact"/>
              <w:jc w:val="center"/>
            </w:pPr>
            <w:r>
              <w:drawing>
                <wp:inline>
                  <wp:extent cx="3733800" cy="1907087"/>
                  <wp:effectExtent b="0" l="0" r="0" t="0"/>
                  <wp:docPr descr="" title="" id="203" name="Picture"/>
                  <a:graphic>
                    <a:graphicData uri="http://schemas.openxmlformats.org/drawingml/2006/picture">
                      <pic:pic>
                        <pic:nvPicPr>
                          <pic:cNvPr descr="image/45.png" id="2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070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45: Создание скрипта</w:t>
            </w:r>
          </w:p>
          <w:bookmarkEnd w:id="205"/>
        </w:tc>
      </w:tr>
    </w:tbl>
    <w:p>
      <w:pPr>
        <w:pStyle w:val="BodyText"/>
      </w:pPr>
      <w:r>
        <w:t xml:space="preserve">Выполним программу: julia –project=. scripts/02_exponential_growth.jl (рис. 46)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046"/>
          <w:p>
            <w:pPr>
              <w:pStyle w:val="Compact"/>
              <w:jc w:val="center"/>
            </w:pPr>
            <w:r>
              <w:drawing>
                <wp:inline>
                  <wp:extent cx="3733800" cy="79239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mage/46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923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46: Выполнение скрипта</w:t>
            </w:r>
          </w:p>
          <w:bookmarkEnd w:id="209"/>
        </w:tc>
      </w:tr>
    </w:tbl>
    <w:p>
      <w:pPr>
        <w:pStyle w:val="BodyText"/>
      </w:pPr>
      <w:r>
        <w:t xml:space="preserve">Создадим производные форматы: julia –project=. scripts/tangle.jl scripts/02_exponential_growth.jl (рис. 47)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047"/>
          <w:p>
            <w:pPr>
              <w:pStyle w:val="Compact"/>
              <w:jc w:val="center"/>
            </w:pPr>
            <w:r>
              <w:drawing>
                <wp:inline>
                  <wp:extent cx="3733800" cy="1549358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mage/47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3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47: Создание производных форматов</w:t>
            </w:r>
          </w:p>
          <w:bookmarkEnd w:id="213"/>
        </w:tc>
      </w:tr>
    </w:tbl>
    <w:p>
      <w:pPr>
        <w:pStyle w:val="BodyText"/>
      </w:pPr>
      <w:r>
        <w:t xml:space="preserve">Выполним Jupyter-ноутбук (рис. 48)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7" w:name="fig-048"/>
          <w:p>
            <w:pPr>
              <w:pStyle w:val="Compact"/>
              <w:jc w:val="center"/>
            </w:pPr>
            <w:r>
              <w:drawing>
                <wp:inline>
                  <wp:extent cx="3733800" cy="1689381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image/48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893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48: Выполнение Jupyter ноутбука</w:t>
            </w:r>
          </w:p>
          <w:bookmarkEnd w:id="217"/>
        </w:tc>
      </w:tr>
    </w:tbl>
    <w:bookmarkEnd w:id="218"/>
    <w:bookmarkStart w:id="219" w:name="код-программы"/>
    <w:p>
      <w:pPr>
        <w:pStyle w:val="Heading2"/>
      </w:pPr>
      <w:r>
        <w:t xml:space="preserve">3.6 Код программы</w:t>
      </w:r>
    </w:p>
    <w:bookmarkEnd w:id="219"/>
    <w:bookmarkEnd w:id="220"/>
    <w:bookmarkStart w:id="231" w:name="экспоненциальный-рост"/>
    <w:p>
      <w:pPr>
        <w:pStyle w:val="Heading1"/>
      </w:pPr>
      <w:r>
        <w:t xml:space="preserve">4. Экспоненциальный рост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Исследовать решение уравнения 𝑑𝑢/𝑑𝑡 = 𝛼𝑢.</w:t>
      </w:r>
    </w:p>
    <w:bookmarkStart w:id="221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(fmt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png)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`~/work/study/2026-1/2026-1==study--mathmod/2026-1--study--mathmod/labs/lab01/project`</w:t>
      </w:r>
      <w:r>
        <w:br/>
      </w: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/home/svivanov)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SourceCode"/>
      </w:pPr>
      <w:r>
        <w:rPr>
          <w:rStyle w:val="VerbatimChar"/>
        </w:rPr>
        <w:t xml:space="preserve">"/home/svivanov/work/study/2026-1/2026-1==study--mathmod/2026-1--study--mathmod/labs/lab01/project/data/"</w:t>
      </w:r>
    </w:p>
    <w:bookmarkEnd w:id="221"/>
    <w:bookmarkStart w:id="222" w:name="определение-модели"/>
    <w:p>
      <w:pPr>
        <w:pStyle w:val="Heading2"/>
      </w:pPr>
      <w:r>
        <w:t xml:space="preserve">4.2 Определение модели</w:t>
      </w:r>
    </w:p>
    <w:p>
      <w:pPr>
        <w:pStyle w:val="FirstParagraph"/>
      </w:pPr>
      <w:r>
        <w:t xml:space="preserve">Уравнение экспоненциального роста:</w:t>
      </w:r>
      <w:r>
        <w:t xml:space="preserve"> </w:t>
      </w:r>
      <w:r>
        <w:t xml:space="preserve">𝑑𝑢/𝑑𝑡 = 𝛼𝑢, 𝑢(0) = 𝑢0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exponential_growth! (generic function with 1 method)</w:t>
      </w:r>
    </w:p>
    <w:bookmarkEnd w:id="222"/>
    <w:bookmarkStart w:id="223" w:name="первый-запуск-с-параметрами-по-умолчанию"/>
    <w:p>
      <w:pPr>
        <w:pStyle w:val="Heading2"/>
      </w:pPr>
      <w:r>
        <w:t xml:space="preserve">4.3 Первый запуск с параметрами по умолчанию</w:t>
      </w:r>
    </w:p>
    <w:p>
      <w:pPr>
        <w:pStyle w:val="FirstParagraph"/>
      </w:pPr>
      <w:r>
        <w:t xml:space="preserve">Зададим начальные параметры:</w:t>
      </w:r>
    </w:p>
    <w:p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временной интервал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α)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retcode: Success</w:t>
      </w:r>
      <w:r>
        <w:br/>
      </w:r>
      <w:r>
        <w:rPr>
          <w:rStyle w:val="VerbatimChar"/>
        </w:rPr>
        <w:t xml:space="preserve">Interpolation: 1st order linear</w:t>
      </w:r>
      <w:r>
        <w:br/>
      </w:r>
      <w:r>
        <w:rPr>
          <w:rStyle w:val="VerbatimChar"/>
        </w:rPr>
        <w:t xml:space="preserve">t: 101-element Vector{Float64}:</w:t>
      </w:r>
      <w:r>
        <w:br/>
      </w:r>
      <w:r>
        <w:rPr>
          <w:rStyle w:val="VerbatimChar"/>
        </w:rPr>
        <w:t xml:space="preserve">  0.0</w:t>
      </w:r>
      <w:r>
        <w:br/>
      </w:r>
      <w:r>
        <w:rPr>
          <w:rStyle w:val="VerbatimChar"/>
        </w:rPr>
        <w:t xml:space="preserve">  0.1</w:t>
      </w:r>
      <w:r>
        <w:br/>
      </w:r>
      <w:r>
        <w:rPr>
          <w:rStyle w:val="VerbatimChar"/>
        </w:rPr>
        <w:t xml:space="preserve">  0.2</w:t>
      </w:r>
      <w:r>
        <w:br/>
      </w:r>
      <w:r>
        <w:rPr>
          <w:rStyle w:val="VerbatimChar"/>
        </w:rPr>
        <w:t xml:space="preserve">  0.3</w:t>
      </w:r>
      <w:r>
        <w:br/>
      </w:r>
      <w:r>
        <w:rPr>
          <w:rStyle w:val="VerbatimChar"/>
        </w:rPr>
        <w:t xml:space="preserve">  0.4</w:t>
      </w:r>
      <w:r>
        <w:br/>
      </w:r>
      <w:r>
        <w:rPr>
          <w:rStyle w:val="VerbatimChar"/>
        </w:rPr>
        <w:t xml:space="preserve">  0.5</w:t>
      </w:r>
      <w:r>
        <w:br/>
      </w:r>
      <w:r>
        <w:rPr>
          <w:rStyle w:val="VerbatimChar"/>
        </w:rPr>
        <w:t xml:space="preserve">  0.6</w:t>
      </w:r>
      <w:r>
        <w:br/>
      </w:r>
      <w:r>
        <w:rPr>
          <w:rStyle w:val="VerbatimChar"/>
        </w:rPr>
        <w:t xml:space="preserve">  0.7</w:t>
      </w:r>
      <w:r>
        <w:br/>
      </w:r>
      <w:r>
        <w:rPr>
          <w:rStyle w:val="VerbatimChar"/>
        </w:rPr>
        <w:t xml:space="preserve">  0.8</w:t>
      </w:r>
      <w:r>
        <w:br/>
      </w:r>
      <w:r>
        <w:rPr>
          <w:rStyle w:val="VerbatimChar"/>
        </w:rPr>
        <w:t xml:space="preserve">  0.9</w:t>
      </w:r>
      <w:r>
        <w:br/>
      </w:r>
      <w:r>
        <w:rPr>
          <w:rStyle w:val="VerbatimChar"/>
        </w:rPr>
        <w:t xml:space="preserve">  1.0</w:t>
      </w:r>
      <w:r>
        <w:br/>
      </w:r>
      <w:r>
        <w:rPr>
          <w:rStyle w:val="VerbatimChar"/>
        </w:rPr>
        <w:t xml:space="preserve">  1.1</w:t>
      </w:r>
      <w:r>
        <w:br/>
      </w:r>
      <w:r>
        <w:rPr>
          <w:rStyle w:val="VerbatimChar"/>
        </w:rPr>
        <w:t xml:space="preserve">  1.2</w:t>
      </w:r>
      <w:r>
        <w:br/>
      </w:r>
      <w:r>
        <w:rPr>
          <w:rStyle w:val="VerbatimChar"/>
        </w:rPr>
        <w:t xml:space="preserve">  ⋮</w:t>
      </w:r>
      <w:r>
        <w:br/>
      </w:r>
      <w:r>
        <w:rPr>
          <w:rStyle w:val="VerbatimChar"/>
        </w:rPr>
        <w:t xml:space="preserve">  8.9</w:t>
      </w:r>
      <w:r>
        <w:br/>
      </w:r>
      <w:r>
        <w:rPr>
          <w:rStyle w:val="VerbatimChar"/>
        </w:rPr>
        <w:t xml:space="preserve">  9.0</w:t>
      </w:r>
      <w:r>
        <w:br/>
      </w:r>
      <w:r>
        <w:rPr>
          <w:rStyle w:val="VerbatimChar"/>
        </w:rPr>
        <w:t xml:space="preserve">  9.1</w:t>
      </w:r>
      <w:r>
        <w:br/>
      </w:r>
      <w:r>
        <w:rPr>
          <w:rStyle w:val="VerbatimChar"/>
        </w:rPr>
        <w:t xml:space="preserve">  9.2</w:t>
      </w:r>
      <w:r>
        <w:br/>
      </w:r>
      <w:r>
        <w:rPr>
          <w:rStyle w:val="VerbatimChar"/>
        </w:rPr>
        <w:t xml:space="preserve">  9.3</w:t>
      </w:r>
      <w:r>
        <w:br/>
      </w:r>
      <w:r>
        <w:rPr>
          <w:rStyle w:val="VerbatimChar"/>
        </w:rPr>
        <w:t xml:space="preserve">  9.4</w:t>
      </w:r>
      <w:r>
        <w:br/>
      </w:r>
      <w:r>
        <w:rPr>
          <w:rStyle w:val="VerbatimChar"/>
        </w:rPr>
        <w:t xml:space="preserve">  9.5</w:t>
      </w:r>
      <w:r>
        <w:br/>
      </w:r>
      <w:r>
        <w:rPr>
          <w:rStyle w:val="VerbatimChar"/>
        </w:rPr>
        <w:t xml:space="preserve">  9.6</w:t>
      </w:r>
      <w:r>
        <w:br/>
      </w:r>
      <w:r>
        <w:rPr>
          <w:rStyle w:val="VerbatimChar"/>
        </w:rPr>
        <w:t xml:space="preserve">  9.7</w:t>
      </w:r>
      <w:r>
        <w:br/>
      </w:r>
      <w:r>
        <w:rPr>
          <w:rStyle w:val="VerbatimChar"/>
        </w:rPr>
        <w:t xml:space="preserve">  9.8</w:t>
      </w:r>
      <w:r>
        <w:br/>
      </w:r>
      <w:r>
        <w:rPr>
          <w:rStyle w:val="VerbatimChar"/>
        </w:rPr>
        <w:t xml:space="preserve">  9.9</w:t>
      </w:r>
      <w:r>
        <w:br/>
      </w:r>
      <w:r>
        <w:rPr>
          <w:rStyle w:val="VerbatimChar"/>
        </w:rPr>
        <w:t xml:space="preserve"> 10.0</w:t>
      </w:r>
      <w:r>
        <w:br/>
      </w:r>
      <w:r>
        <w:rPr>
          <w:rStyle w:val="VerbatimChar"/>
        </w:rPr>
        <w:t xml:space="preserve">u: 101-element Vector{Vector{Float64}}:</w:t>
      </w:r>
      <w:r>
        <w:br/>
      </w:r>
      <w:r>
        <w:rPr>
          <w:rStyle w:val="VerbatimChar"/>
        </w:rPr>
        <w:t xml:space="preserve"> [1.0]</w:t>
      </w:r>
      <w:r>
        <w:br/>
      </w:r>
      <w:r>
        <w:rPr>
          <w:rStyle w:val="VerbatimChar"/>
        </w:rPr>
        <w:t xml:space="preserve"> [1.030454533950446]</w:t>
      </w:r>
      <w:r>
        <w:br/>
      </w:r>
      <w:r>
        <w:rPr>
          <w:rStyle w:val="VerbatimChar"/>
        </w:rPr>
        <w:t xml:space="preserve"> [1.0618365551529674]</w:t>
      </w:r>
      <w:r>
        <w:br/>
      </w:r>
      <w:r>
        <w:rPr>
          <w:rStyle w:val="VerbatimChar"/>
        </w:rPr>
        <w:t xml:space="preserve"> [1.0941743028794098]</w:t>
      </w:r>
      <w:r>
        <w:br/>
      </w:r>
      <w:r>
        <w:rPr>
          <w:rStyle w:val="VerbatimChar"/>
        </w:rPr>
        <w:t xml:space="preserve"> [1.1274968605386673]</w:t>
      </w:r>
      <w:r>
        <w:br/>
      </w:r>
      <w:r>
        <w:rPr>
          <w:rStyle w:val="VerbatimChar"/>
        </w:rPr>
        <w:t xml:space="preserve"> [1.1618342327450653]</w:t>
      </w:r>
      <w:r>
        <w:br/>
      </w:r>
      <w:r>
        <w:rPr>
          <w:rStyle w:val="VerbatimChar"/>
        </w:rPr>
        <w:t xml:space="preserve"> [1.1972173476990624]</w:t>
      </w:r>
      <w:r>
        <w:br/>
      </w:r>
      <w:r>
        <w:rPr>
          <w:rStyle w:val="VerbatimChar"/>
        </w:rPr>
        <w:t xml:space="preserve"> [1.233678057187257]</w:t>
      </w:r>
      <w:r>
        <w:br/>
      </w:r>
      <w:r>
        <w:rPr>
          <w:rStyle w:val="VerbatimChar"/>
        </w:rPr>
        <w:t xml:space="preserve"> [1.2712491879500347]</w:t>
      </w:r>
      <w:r>
        <w:br/>
      </w:r>
      <w:r>
        <w:rPr>
          <w:rStyle w:val="VerbatimChar"/>
        </w:rPr>
        <w:t xml:space="preserve"> [1.3099646073864084]</w:t>
      </w:r>
      <w:r>
        <w:br/>
      </w:r>
      <w:r>
        <w:rPr>
          <w:rStyle w:val="VerbatimChar"/>
        </w:rPr>
        <w:t xml:space="preserve"> [1.3498590188273822]</w:t>
      </w:r>
      <w:r>
        <w:br/>
      </w:r>
      <w:r>
        <w:rPr>
          <w:rStyle w:val="VerbatimChar"/>
        </w:rPr>
        <w:t xml:space="preserve"> [1.390968273354968]</w:t>
      </w:r>
      <w:r>
        <w:br/>
      </w:r>
      <w:r>
        <w:rPr>
          <w:rStyle w:val="VerbatimChar"/>
        </w:rPr>
        <w:t xml:space="preserve"> [1.4333293964993763]</w:t>
      </w:r>
      <w:r>
        <w:br/>
      </w:r>
      <w:r>
        <w:rPr>
          <w:rStyle w:val="VerbatimChar"/>
        </w:rPr>
        <w:t xml:space="preserve"> ⋮</w:t>
      </w:r>
      <w:r>
        <w:br/>
      </w:r>
      <w:r>
        <w:rPr>
          <w:rStyle w:val="VerbatimChar"/>
        </w:rPr>
        <w:t xml:space="preserve"> [14.439892233074872]</w:t>
      </w:r>
      <w:r>
        <w:br/>
      </w:r>
      <w:r>
        <w:rPr>
          <w:rStyle w:val="VerbatimChar"/>
        </w:rPr>
        <w:t xml:space="preserve"> [14.87962750503581]</w:t>
      </w:r>
      <w:r>
        <w:br/>
      </w:r>
      <w:r>
        <w:rPr>
          <w:rStyle w:val="VerbatimChar"/>
        </w:rPr>
        <w:t xml:space="preserve"> [15.33275596650523]</w:t>
      </w:r>
      <w:r>
        <w:br/>
      </w:r>
      <w:r>
        <w:rPr>
          <w:rStyle w:val="VerbatimChar"/>
        </w:rPr>
        <w:t xml:space="preserve"> [15.79968870415309]</w:t>
      </w:r>
      <w:r>
        <w:br/>
      </w:r>
      <w:r>
        <w:rPr>
          <w:rStyle w:val="VerbatimChar"/>
        </w:rPr>
        <w:t xml:space="preserve"> [16.280848966976613]</w:t>
      </w:r>
      <w:r>
        <w:br/>
      </w:r>
      <w:r>
        <w:rPr>
          <w:rStyle w:val="VerbatimChar"/>
        </w:rPr>
        <w:t xml:space="preserve"> [16.776672166300525]</w:t>
      </w:r>
      <w:r>
        <w:br/>
      </w:r>
      <w:r>
        <w:rPr>
          <w:rStyle w:val="VerbatimChar"/>
        </w:rPr>
        <w:t xml:space="preserve"> [17.287605875776965]</w:t>
      </w:r>
      <w:r>
        <w:br/>
      </w:r>
      <w:r>
        <w:rPr>
          <w:rStyle w:val="VerbatimChar"/>
        </w:rPr>
        <w:t xml:space="preserve"> [17.814109831385352]</w:t>
      </w:r>
      <w:r>
        <w:br/>
      </w:r>
      <w:r>
        <w:rPr>
          <w:rStyle w:val="VerbatimChar"/>
        </w:rPr>
        <w:t xml:space="preserve"> [18.35665593143248]</w:t>
      </w:r>
      <w:r>
        <w:br/>
      </w:r>
      <w:r>
        <w:rPr>
          <w:rStyle w:val="VerbatimChar"/>
        </w:rPr>
        <w:t xml:space="preserve"> [18.91572823655283]</w:t>
      </w:r>
      <w:r>
        <w:br/>
      </w:r>
      <w:r>
        <w:rPr>
          <w:rStyle w:val="VerbatimChar"/>
        </w:rPr>
        <w:t xml:space="preserve"> [19.491822969707854]</w:t>
      </w:r>
      <w:r>
        <w:br/>
      </w:r>
      <w:r>
        <w:rPr>
          <w:rStyle w:val="VerbatimChar"/>
        </w:rPr>
        <w:t xml:space="preserve"> [20.08544851618676]</w:t>
      </w:r>
    </w:p>
    <w:bookmarkEnd w:id="223"/>
    <w:bookmarkStart w:id="228" w:name="визуализация-результатов"/>
    <w:p>
      <w:pPr>
        <w:pStyle w:val="Heading2"/>
      </w:pPr>
      <w:r>
        <w:t xml:space="preserve">4.4 Визуализация результатов</w:t>
      </w:r>
    </w:p>
    <w:p>
      <w:pPr>
        <w:pStyle w:val="FirstParagraph"/>
      </w:pPr>
      <w:r>
        <w:t xml:space="preserve">Построим график решения: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(sol,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"u(t)"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t"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u"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α)", </w:t>
      </w:r>
      <w:r>
        <w:rPr>
          <w:rStyle w:val="NormalTok"/>
        </w:rPr>
        <w:t xml:space="preserve">lw</w:t>
      </w:r>
      <w:r>
        <w:rPr>
          <w:rStyle w:val="StringTok"/>
        </w:rPr>
        <w:t xml:space="preserve">=2, legend=:topleft)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225" name="Picture"/>
            <a:graphic>
              <a:graphicData uri="http://schemas.openxmlformats.org/drawingml/2006/picture">
                <pic:pic>
                  <pic:nvPicPr>
                    <pic:cNvPr descr="mathmod-lab01-report_files/figure-docx/cell-5-output-1.svg" id="226" name="Picture"/>
                    <pic:cNvPicPr>
                      <a:picLocks noChangeArrowheads="1" noChangeAspect="1"/>
                    </pic:cNvPicPr>
                  </pic:nvPicPr>
                  <pic:blipFill>
                    <a:blip r:embed="rId2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"exponential_growth_α=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α.</w:t>
      </w:r>
      <w:r>
        <w:rPr>
          <w:rStyle w:val="NormalTok"/>
        </w:rPr>
        <w:t xml:space="preserve">png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"/home/svivanov/work/study/2026-1/2026-1==study--mathmod/2026-1--study--mathmod/labs/lab01/project/plots/exponential_growth_α=0.3.png"</w:t>
      </w:r>
    </w:p>
    <w:bookmarkEnd w:id="228"/>
    <w:bookmarkStart w:id="229" w:name="анализ-результатов"/>
    <w:p>
      <w:pPr>
        <w:pStyle w:val="Heading2"/>
      </w:pPr>
      <w:r>
        <w:t xml:space="preserve">4.5 Анализ результатов</w:t>
      </w:r>
    </w:p>
    <w:p>
      <w:pPr>
        <w:pStyle w:val="FirstParagraph"/>
      </w:pPr>
      <w:r>
        <w:t xml:space="preserve">Создадим таблицу с данными: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sol.t, u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Первые 5 строк результатов:</w:t>
      </w:r>
      <w:r>
        <w:br/>
      </w:r>
      <w:r>
        <w:rPr>
          <w:rStyle w:val="VerbatimChar"/>
        </w:rPr>
        <w:t xml:space="preserve">5×2 DataFrame</w:t>
      </w:r>
      <w:r>
        <w:br/>
      </w:r>
      <w:r>
        <w:rPr>
          <w:rStyle w:val="VerbatimChar"/>
        </w:rPr>
        <w:t xml:space="preserve"> Row │ t        u       </w:t>
      </w:r>
      <w:r>
        <w:br/>
      </w:r>
      <w:r>
        <w:rPr>
          <w:rStyle w:val="VerbatimChar"/>
        </w:rPr>
        <w:t xml:space="preserve">     │ Float64  Float64 </w:t>
      </w:r>
      <w:r>
        <w:br/>
      </w:r>
      <w:r>
        <w:rPr>
          <w:rStyle w:val="VerbatimChar"/>
        </w:rPr>
        <w:t xml:space="preserve">─────┼──────────────────</w:t>
      </w:r>
      <w:r>
        <w:br/>
      </w:r>
      <w:r>
        <w:rPr>
          <w:rStyle w:val="VerbatimChar"/>
        </w:rPr>
        <w:t xml:space="preserve">   1 │     0.0  1.0</w:t>
      </w:r>
      <w:r>
        <w:br/>
      </w:r>
      <w:r>
        <w:rPr>
          <w:rStyle w:val="VerbatimChar"/>
        </w:rPr>
        <w:t xml:space="preserve">   2 │     0.1  1.03045</w:t>
      </w:r>
      <w:r>
        <w:br/>
      </w:r>
      <w:r>
        <w:rPr>
          <w:rStyle w:val="VerbatimChar"/>
        </w:rPr>
        <w:t xml:space="preserve">   3 │     0.2  1.06184</w:t>
      </w:r>
      <w:r>
        <w:br/>
      </w:r>
      <w:r>
        <w:rPr>
          <w:rStyle w:val="VerbatimChar"/>
        </w:rPr>
        <w:t xml:space="preserve">   4 │     0.3  1.09417</w:t>
      </w:r>
      <w:r>
        <w:br/>
      </w:r>
      <w:r>
        <w:rPr>
          <w:rStyle w:val="VerbatimChar"/>
        </w:rPr>
        <w:t xml:space="preserve">   5 │     0.4  1.1275</w:t>
      </w:r>
    </w:p>
    <w:p>
      <w:pPr>
        <w:pStyle w:val="FirstParagraph"/>
      </w:pPr>
      <w:r>
        <w:t xml:space="preserve">Вычислим удвоение популяции:</w:t>
      </w:r>
    </w:p>
    <w:p>
      <w:pPr>
        <w:pStyle w:val="SourceCode"/>
      </w:pPr>
      <w:r>
        <w:rPr>
          <w:rStyle w:val="NormalTok"/>
        </w:rPr>
        <w:t xml:space="preserve">u_final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Аналитическое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(doubling_time;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br/>
      </w:r>
      <w:r>
        <w:rPr>
          <w:rStyle w:val="VerbatimChar"/>
        </w:rPr>
        <w:t xml:space="preserve">Аналитическое время удвоения: 2.31</w:t>
      </w:r>
    </w:p>
    <w:bookmarkEnd w:id="229"/>
    <w:bookmarkStart w:id="230" w:name="сохранение-всех-результатов"/>
    <w:p>
      <w:pPr>
        <w:pStyle w:val="Heading2"/>
      </w:pPr>
      <w:r>
        <w:t xml:space="preserve">4.6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df</w:t>
      </w:r>
    </w:p>
    <w:bookmarkEnd w:id="230"/>
    <w:bookmarkEnd w:id="231"/>
    <w:bookmarkStart w:id="263" w:name="Xb3ea72c2ee9dee033814fd7739e62e845721723"/>
    <w:p>
      <w:pPr>
        <w:pStyle w:val="Heading1"/>
      </w:pPr>
      <w:r>
        <w:t xml:space="preserve">5. Параметрическое исследование экспоненциального роста</w:t>
      </w:r>
    </w:p>
    <w:bookmarkStart w:id="232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Добавлен DrWatson для управления проектом и параметрами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(fmt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png)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`~/work/study/2026-1/2026-1==study--mathmod/2026-1--study--mathmod/labs/lab01/project`</w:t>
      </w:r>
      <w:r>
        <w:br/>
      </w: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/home/svivanov)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"/home/svivanov/work/study/2026-1/2026-1==study--mathmod/2026-1--study--mathmod/labs/lab01/project/data/"</w:t>
      </w:r>
    </w:p>
    <w:bookmarkEnd w:id="232"/>
    <w:bookmarkStart w:id="233" w:name="определение-модели-1"/>
    <w:p>
      <w:pPr>
        <w:pStyle w:val="Heading2"/>
      </w:pPr>
      <w:r>
        <w:t xml:space="preserve">5.2 Определение модели</w:t>
      </w:r>
    </w:p>
    <w:p>
      <w:pPr>
        <w:pStyle w:val="FirstParagraph"/>
      </w:pPr>
      <w:r>
        <w:t xml:space="preserve">Модель: du/dt = a * u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p.α </w:t>
      </w:r>
      <w:r>
        <w:rPr>
          <w:rStyle w:val="CommentTok"/>
        </w:rPr>
        <w:t xml:space="preserve"># **ИЗМЕНЕНИЕ:** Параметры теперь передаются как именованный кортеж</w:t>
      </w:r>
      <w:r>
        <w:br/>
      </w:r>
      <w:r>
        <w:rPr>
          <w:rStyle w:val="NormalTok"/>
        </w:rPr>
        <w:t xml:space="preserve">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exponential_growth! (generic function with 1 method)</w:t>
      </w:r>
    </w:p>
    <w:bookmarkEnd w:id="233"/>
    <w:bookmarkStart w:id="234" w:name="определение-параметров-в-dict"/>
    <w:p>
      <w:pPr>
        <w:pStyle w:val="Heading2"/>
      </w:pPr>
      <w:r>
        <w:t xml:space="preserve">5.3 Определение параметров в Dict</w:t>
      </w:r>
    </w:p>
    <w:p>
      <w:pPr>
        <w:pStyle w:val="FirstParagraph"/>
      </w:pPr>
      <w:r>
        <w:rPr>
          <w:b/>
          <w:bCs/>
        </w:rPr>
        <w:t xml:space="preserve">ОСНОВНОЕ ИЗМЕНЕНИЕ:</w:t>
      </w:r>
      <w:r>
        <w:t xml:space="preserve"> </w:t>
      </w:r>
      <w:r>
        <w:t xml:space="preserve">Все параметры собраны в Dict для систематизации</w:t>
      </w:r>
    </w:p>
    <w:p>
      <w:pPr>
        <w:pStyle w:val="BodyText"/>
      </w:pPr>
      <w:r>
        <w:t xml:space="preserve">Базовый набор параметров (один эксперимент)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интервал времени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</w:t>
      </w:r>
      <w:r>
        <w:rPr>
          <w:rStyle w:val="CommentTok"/>
        </w:rPr>
        <w:t xml:space="preserve"># метод решения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шаг сохранения результатов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Базовые параметры эксперимента:</w:t>
      </w:r>
      <w:r>
        <w:br/>
      </w:r>
      <w:r>
        <w:rPr>
          <w:rStyle w:val="VerbatimChar"/>
        </w:rPr>
        <w:t xml:space="preserve"> α = 0.3</w:t>
      </w:r>
      <w:r>
        <w:br/>
      </w:r>
      <w:r>
        <w:rPr>
          <w:rStyle w:val="VerbatimChar"/>
        </w:rPr>
        <w:t xml:space="preserve"> u0 = [1.0]</w:t>
      </w:r>
      <w:r>
        <w:br/>
      </w:r>
      <w:r>
        <w:rPr>
          <w:rStyle w:val="VerbatimChar"/>
        </w:rPr>
        <w:t xml:space="preserve"> saveat = 0.1</w:t>
      </w:r>
      <w:r>
        <w:br/>
      </w:r>
      <w:r>
        <w:rPr>
          <w:rStyle w:val="VerbatimChar"/>
        </w:rPr>
        <w:t xml:space="preserve"> solver = Tsit5{typeof(OrdinaryDiffEqCore.trivial_limiter!), typeof(OrdinaryDiffEqCore.trivial_limiter!), Static.False}(OrdinaryDiffEqCore.trivial_limiter!, OrdinaryDiffEqCore.trivial_limiter!, static(false))</w:t>
      </w:r>
      <w:r>
        <w:br/>
      </w:r>
      <w:r>
        <w:rPr>
          <w:rStyle w:val="VerbatimChar"/>
        </w:rPr>
        <w:t xml:space="preserve"> experiment_name = base_experiment</w:t>
      </w:r>
      <w:r>
        <w:br/>
      </w:r>
      <w:r>
        <w:rPr>
          <w:rStyle w:val="VerbatimChar"/>
        </w:rPr>
        <w:t xml:space="preserve"> tspan = (0.0, 10.0)</w:t>
      </w:r>
    </w:p>
    <w:bookmarkEnd w:id="234"/>
    <w:bookmarkStart w:id="235" w:name="X6fe6fc1cbf4c8f0764516f71e36e27fb1a5521c"/>
    <w:p>
      <w:pPr>
        <w:pStyle w:val="Heading2"/>
      </w:pPr>
      <w:r>
        <w:t xml:space="preserve">5.4 Функция-обертка для запуска одного эксперимента</w:t>
      </w:r>
    </w:p>
    <w:p>
      <w:pPr>
        <w:pStyle w:val="FirstParagraph"/>
      </w:pPr>
      <w:r>
        <w:rPr>
          <w:b/>
          <w:bCs/>
        </w:rPr>
        <w:t xml:space="preserve">ИСПРАВЛЕНИЕ:</w:t>
      </w:r>
      <w:r>
        <w:t xml:space="preserve"> </w:t>
      </w:r>
      <w:r>
        <w:t xml:space="preserve">Возвращаем Dict со строковыми ключами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u0, α, tspan, solver,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α,)) </w:t>
      </w:r>
      <w:r>
        <w:rPr>
          <w:rStyle w:val="CommentTok"/>
        </w:rPr>
        <w:t xml:space="preserve"># Создаем и решаем задачу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saveat)</w:t>
      </w:r>
      <w:r>
        <w:br/>
      </w:r>
      <w:r>
        <w:rPr>
          <w:rStyle w:val="NormalTok"/>
        </w:rPr>
        <w:t xml:space="preserve">    final_population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Анализ результатов</w:t>
      </w:r>
      <w:r>
        <w:br/>
      </w:r>
      <w:r>
        <w:rPr>
          <w:rStyle w:val="NormalTok"/>
        </w:rPr>
        <w:t xml:space="preserve">    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final_population,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doubling_time,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 </w:t>
      </w:r>
      <w:r>
        <w:rPr>
          <w:rStyle w:val="CommentTok"/>
        </w:rPr>
        <w:t xml:space="preserve"># Сохраняем исходные параметры</w:t>
      </w:r>
      <w:r>
        <w:br/>
      </w:r>
      <w:r>
        <w:rPr>
          <w:rStyle w:val="NormalTok"/>
        </w:rPr>
        <w:t xml:space="preserve">        ) </w:t>
      </w:r>
      <w:r>
        <w:rPr>
          <w:rStyle w:val="CommentTok"/>
        </w:rPr>
        <w:t xml:space="preserve"># Используем строки как ключи для совместимости с DrWatson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run_single_experiment (generic function with 1 method)</w:t>
      </w:r>
    </w:p>
    <w:bookmarkEnd w:id="235"/>
    <w:bookmarkStart w:id="236" w:name="запуск-базового-эксперимента"/>
    <w:p>
      <w:pPr>
        <w:pStyle w:val="Heading2"/>
      </w:pPr>
      <w:r>
        <w:t xml:space="preserve">5.5 Запуск базового эксперимента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Используем produce_or_load для автоматического кэширования</w:t>
      </w:r>
    </w:p>
    <w:p>
      <w:pPr>
        <w:pStyle w:val="SourceCode"/>
      </w:pPr>
      <w:r>
        <w:rPr>
          <w:rStyle w:val="NormalTok"/>
        </w:rPr>
        <w:t xml:space="preserve">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Папка для сохранения</w:t>
      </w:r>
      <w:r>
        <w:br/>
      </w:r>
      <w:r>
        <w:rPr>
          <w:rStyle w:val="NormalTok"/>
        </w:rPr>
        <w:t xml:space="preserve">    base_params, </w:t>
      </w:r>
      <w:r>
        <w:rPr>
          <w:rStyle w:val="CommentTok"/>
        </w:rPr>
        <w:t xml:space="preserve"># Параметры эксперимента</w:t>
      </w:r>
      <w:r>
        <w:br/>
      </w:r>
      <w:r>
        <w:rPr>
          <w:rStyle w:val="NormalTok"/>
        </w:rPr>
        <w:t xml:space="preserve">    run_single_experiment, </w:t>
      </w:r>
      <w:r>
        <w:rPr>
          <w:rStyle w:val="CommentTok"/>
        </w:rPr>
        <w:t xml:space="preserve"># Функция для выполнения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"exp_growth"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Префикс имени файла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Не добавлять git-тег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Финальная популяция: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path)</w:t>
      </w:r>
    </w:p>
    <w:p>
      <w:pPr>
        <w:pStyle w:val="SourceCode"/>
      </w:pPr>
      <w:r>
        <w:br/>
      </w:r>
      <w:r>
        <w:rPr>
          <w:rStyle w:val="VerbatimChar"/>
        </w:rPr>
        <w:t xml:space="preserve">Результаты базового эксперимента:</w:t>
      </w:r>
      <w:r>
        <w:br/>
      </w:r>
      <w:r>
        <w:rPr>
          <w:rStyle w:val="VerbatimChar"/>
        </w:rPr>
        <w:t xml:space="preserve"> Финальная популяция: 20.08544851618676</w:t>
      </w:r>
      <w:r>
        <w:br/>
      </w:r>
      <w:r>
        <w:rPr>
          <w:rStyle w:val="VerbatimChar"/>
        </w:rPr>
        <w:t xml:space="preserve"> Время удвоения: 2.31</w:t>
      </w:r>
      <w:r>
        <w:br/>
      </w:r>
      <w:r>
        <w:rPr>
          <w:rStyle w:val="VerbatimChar"/>
        </w:rPr>
        <w:t xml:space="preserve"> Файл результатов: /home/svivanov/work/study/2026-1/2026-1==study--mathmod/2026-1--study--mathmod/labs/lab01/project/data/single/exp_growth_experiment_name=base_experiment_saveat=0.1_α=0.3.jld2</w:t>
      </w:r>
    </w:p>
    <w:bookmarkEnd w:id="236"/>
    <w:bookmarkStart w:id="241" w:name="визуализация-базового-эксперимента"/>
    <w:p>
      <w:pPr>
        <w:pStyle w:val="Heading2"/>
      </w:pPr>
      <w:r>
        <w:t xml:space="preserve">5.6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(базовый эксперимент)"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  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    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238" name="Picture"/>
            <a:graphic>
              <a:graphicData uri="http://schemas.openxmlformats.org/drawingml/2006/picture">
                <pic:pic>
                  <pic:nvPicPr>
                    <pic:cNvPr descr="mathmod-lab01-report_files/figure-docx/cell-16-output-1.svg" id="239" name="Picture"/>
                    <pic:cNvPicPr>
                      <a:picLocks noChangeArrowheads="1" noChangeAspect="1"/>
                    </pic:cNvPicPr>
                  </pic:nvPicPr>
                  <pic:blipFill>
                    <a:blip r:embed="rId2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"/home/svivanov/work/study/2026-1/2026-1==study--mathmod/2026-1--study--mathmod/labs/lab01/project/plots/single_experiment.png"</w:t>
      </w:r>
    </w:p>
    <w:bookmarkEnd w:id="241"/>
    <w:bookmarkStart w:id="242" w:name="параметрическое-сканирование"/>
    <w:p>
      <w:pPr>
        <w:pStyle w:val="Heading2"/>
      </w:pPr>
      <w:r>
        <w:t xml:space="preserve">5.7 Параметрическое сканирование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Исследование влияния параметра α</w:t>
      </w:r>
      <w:r>
        <w:t xml:space="preserve"> </w:t>
      </w:r>
      <w:r>
        <w:t xml:space="preserve">Сетка параметров для сканирования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]], </w:t>
      </w:r>
      <w:r>
        <w:rPr>
          <w:rStyle w:val="CommentTok"/>
        </w:rPr>
        <w:t xml:space="preserve"># фиксируем начальное условие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исследуемые значения скорости роста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)], </w:t>
      </w:r>
      <w:r>
        <w:rPr>
          <w:rStyle w:val="CommentTok"/>
        </w:rPr>
        <w:t xml:space="preserve"># фиксируем интервал времени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 </w:t>
      </w:r>
      <w:r>
        <w:rPr>
          <w:rStyle w:val="CommentTok"/>
        </w:rPr>
        <w:t xml:space="preserve"># фиксируем метод решения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фиксируем шаг сохранения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)</w:t>
      </w:r>
    </w:p>
    <w:p>
      <w:pPr>
        <w:pStyle w:val="SourceCode"/>
      </w:pPr>
      <w:r>
        <w:rPr>
          <w:rStyle w:val="VerbatimChar"/>
        </w:rPr>
        <w:t xml:space="preserve">Dict{Symbol, Vector} with 6 entries:</w:t>
      </w:r>
      <w:r>
        <w:br/>
      </w:r>
      <w:r>
        <w:rPr>
          <w:rStyle w:val="VerbatimChar"/>
        </w:rPr>
        <w:t xml:space="preserve">  :α               =&gt; [0.1, 0.3, 0.5, 0.8, 1.0]</w:t>
      </w:r>
      <w:r>
        <w:br/>
      </w:r>
      <w:r>
        <w:rPr>
          <w:rStyle w:val="VerbatimChar"/>
        </w:rPr>
        <w:t xml:space="preserve">  :u0              =&gt; [[1.0]]</w:t>
      </w:r>
      <w:r>
        <w:br/>
      </w:r>
      <w:r>
        <w:rPr>
          <w:rStyle w:val="VerbatimChar"/>
        </w:rPr>
        <w:t xml:space="preserve">  :saveat          =&gt; [0.1]</w:t>
      </w:r>
      <w:r>
        <w:br/>
      </w:r>
      <w:r>
        <w:rPr>
          <w:rStyle w:val="VerbatimChar"/>
        </w:rPr>
        <w:t xml:space="preserve">  :solver          =&gt; [Tsit5{typeof(trivial_limiter!), typeof(trivial_limiter!)…</w:t>
      </w:r>
      <w:r>
        <w:br/>
      </w:r>
      <w:r>
        <w:rPr>
          <w:rStyle w:val="VerbatimChar"/>
        </w:rPr>
        <w:t xml:space="preserve">  :experiment_name =&gt; ["parametric_scan"]</w:t>
      </w:r>
      <w:r>
        <w:br/>
      </w:r>
      <w:r>
        <w:rPr>
          <w:rStyle w:val="VerbatimChar"/>
        </w:rPr>
        <w:t xml:space="preserve">  :tspan           =&gt; [(0.0, 10.0)]</w:t>
      </w:r>
    </w:p>
    <w:p>
      <w:pPr>
        <w:pStyle w:val="FirstParagraph"/>
      </w:pPr>
      <w:r>
        <w:t xml:space="preserve">Генерация всех комбинаций параметров</w:t>
      </w:r>
    </w:p>
    <w:p>
      <w:pPr>
        <w:pStyle w:val="SourceCode"/>
      </w:pP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значения α: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ПАРАМЕТРИЧЕСКОЕ СКАНИРОВАНИЕ</w:t>
      </w:r>
      <w:r>
        <w:br/>
      </w:r>
      <w:r>
        <w:rPr>
          <w:rStyle w:val="VerbatimChar"/>
        </w:rPr>
        <w:t xml:space="preserve">Всего комбинаций параметров: 5</w:t>
      </w:r>
      <w:r>
        <w:br/>
      </w:r>
      <w:r>
        <w:rPr>
          <w:rStyle w:val="VerbatimChar"/>
        </w:rPr>
        <w:t xml:space="preserve">Исследуемые значения α: [0.1, 0.3, 0.5, 0.8, 1.0]</w:t>
      </w:r>
      <w:r>
        <w:br/>
      </w:r>
      <w:r>
        <w:rPr>
          <w:rStyle w:val="VerbatimChar"/>
        </w:rPr>
        <w:t xml:space="preserve">============================================================</w:t>
      </w:r>
    </w:p>
    <w:bookmarkEnd w:id="242"/>
    <w:bookmarkStart w:id="243" w:name="Xfc617a1561a60dadfc333c93bf2636b106c689c"/>
    <w:p>
      <w:pPr>
        <w:pStyle w:val="Heading2"/>
      </w:pPr>
      <w:r>
        <w:t xml:space="preserve">5.8 Запуск всех экспериментов и собор результатов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Автоматический запуск и сохранение всех вариантов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Данные</w:t>
      </w:r>
      <w:r>
        <w:br/>
      </w:r>
      <w:r>
        <w:rPr>
          <w:rStyle w:val="NormalTok"/>
        </w:rPr>
        <w:t xml:space="preserve">        params, </w:t>
      </w:r>
      <w:r>
        <w:rPr>
          <w:rStyle w:val="CommentTok"/>
        </w:rPr>
        <w:t xml:space="preserve"># Текущий набор параметров</w:t>
      </w:r>
      <w:r>
        <w:br/>
      </w:r>
      <w:r>
        <w:rPr>
          <w:rStyle w:val="NormalTok"/>
        </w:rPr>
        <w:t xml:space="preserve">        run_single_experiment, </w:t>
      </w:r>
      <w:r>
        <w:rPr>
          <w:rStyle w:val="CommentTok"/>
        </w:rPr>
        <w:t xml:space="preserve"># Функция для выполнения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Префикс имени файла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Не выводить подробности для каждого запуска</w:t>
      </w:r>
      <w:r>
        <w:br/>
      </w:r>
      <w:r>
        <w:rPr>
          <w:rStyle w:val="NormalTok"/>
        </w:rPr>
        <w:t xml:space="preserve">        ) </w:t>
      </w:r>
      <w:r>
        <w:rPr>
          <w:rStyle w:val="CommentTok"/>
        </w:rPr>
        <w:t xml:space="preserve"># Автоматическое сохранение/загрузка каждого эксперимента</w:t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 </w:t>
      </w:r>
      <w:r>
        <w:rPr>
          <w:rStyle w:val="CommentTok"/>
        </w:rPr>
        <w:t xml:space="preserve"># Путь к сохраненным данным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) </w:t>
      </w:r>
      <w:r>
        <w:rPr>
          <w:rStyle w:val="CommentTok"/>
        </w:rPr>
        <w:t xml:space="preserve"># Сохраняем сводные результаты (используем символы для параметров, но данные из data - строки)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        ) </w:t>
      </w:r>
      <w:r>
        <w:rPr>
          <w:rStyle w:val="CommentTok"/>
        </w:rPr>
        <w:t xml:space="preserve"># Сохраняем полные данные для визуализации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Прогресс: 1/5 | α = 0.1</w:t>
      </w:r>
      <w:r>
        <w:br/>
      </w:r>
      <w:r>
        <w:rPr>
          <w:rStyle w:val="VerbatimChar"/>
        </w:rPr>
        <w:t xml:space="preserve">Прогресс: 2/5 | α = 0.3</w:t>
      </w:r>
      <w:r>
        <w:br/>
      </w:r>
      <w:r>
        <w:rPr>
          <w:rStyle w:val="VerbatimChar"/>
        </w:rPr>
        <w:t xml:space="preserve">Прогресс: 3/5 | α = 0.5</w:t>
      </w:r>
      <w:r>
        <w:br/>
      </w:r>
      <w:r>
        <w:rPr>
          <w:rStyle w:val="VerbatimChar"/>
        </w:rPr>
        <w:t xml:space="preserve">Прогресс: 4/5 | α = 0.8</w:t>
      </w:r>
      <w:r>
        <w:br/>
      </w:r>
      <w:r>
        <w:rPr>
          <w:rStyle w:val="VerbatimChar"/>
        </w:rPr>
        <w:t xml:space="preserve">Прогресс: 5/5 | α = 1.0</w:t>
      </w:r>
    </w:p>
    <w:bookmarkEnd w:id="243"/>
    <w:bookmarkStart w:id="256" w:name="X99e84bead55ea586b83c2333ee36592520142b5"/>
    <w:p>
      <w:pPr>
        <w:pStyle w:val="Heading2"/>
      </w:pPr>
      <w:r>
        <w:t xml:space="preserve">5.9 Анализ и визуализация результатов сканирования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Сравнительный анализ всех экспериментов</w:t>
      </w:r>
      <w:r>
        <w:t xml:space="preserve"> </w:t>
      </w:r>
      <w:r>
        <w:t xml:space="preserve">Сводная таблица результатов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(results_df[!,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doubling_time]])</w:t>
      </w:r>
    </w:p>
    <w:p>
      <w:pPr>
        <w:pStyle w:val="SourceCode"/>
      </w:pPr>
      <w:r>
        <w:br/>
      </w:r>
      <w:r>
        <w:rPr>
          <w:rStyle w:val="VerbatimChar"/>
        </w:rPr>
        <w:t xml:space="preserve">Сводная таблица результатов:</w:t>
      </w:r>
      <w:r>
        <w:br/>
      </w:r>
      <w:r>
        <w:rPr>
          <w:rStyle w:val="VerbatimChar"/>
        </w:rPr>
        <w:t xml:space="preserve">5×3 DataFrame</w:t>
      </w:r>
      <w:r>
        <w:br/>
      </w:r>
      <w:r>
        <w:rPr>
          <w:rStyle w:val="VerbatimChar"/>
        </w:rPr>
        <w:t xml:space="preserve"> Row │ α        final_population  doubling_time </w:t>
      </w:r>
      <w:r>
        <w:br/>
      </w:r>
      <w:r>
        <w:rPr>
          <w:rStyle w:val="VerbatimChar"/>
        </w:rPr>
        <w:t xml:space="preserve">     │ Float64  Float64           Float64       </w:t>
      </w:r>
      <w:r>
        <w:br/>
      </w:r>
      <w:r>
        <w:rPr>
          <w:rStyle w:val="VerbatimChar"/>
        </w:rPr>
        <w:t xml:space="preserve">─────┼──────────────────────────────────────────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1 │     0.1           2.71828       6.93147</w:t>
      </w:r>
      <w:r>
        <w:br/>
      </w:r>
      <w:r>
        <w:rPr>
          <w:rStyle w:val="VerbatimChar"/>
        </w:rPr>
        <w:t xml:space="preserve">   2 │     0.3          20.0854        2.31049</w:t>
      </w:r>
      <w:r>
        <w:br/>
      </w:r>
      <w:r>
        <w:rPr>
          <w:rStyle w:val="VerbatimChar"/>
        </w:rPr>
        <w:t xml:space="preserve">   3 │     0.5         148.409         1.38629</w:t>
      </w:r>
      <w:r>
        <w:br/>
      </w:r>
      <w:r>
        <w:rPr>
          <w:rStyle w:val="VerbatimChar"/>
        </w:rPr>
        <w:t xml:space="preserve">   4 │     0.8        2980.57          0.866434</w:t>
      </w:r>
      <w:r>
        <w:br/>
      </w:r>
      <w:r>
        <w:rPr>
          <w:rStyle w:val="VerbatimChar"/>
        </w:rPr>
        <w:t xml:space="preserve">   5 │     1.0       22021.0           0.693147</w:t>
      </w:r>
    </w:p>
    <w:p>
      <w:pPr>
        <w:pStyle w:val="FirstParagraph"/>
      </w:pPr>
      <w:r>
        <w:t xml:space="preserve">Сравнительный график всех траекторий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run_single_experiment,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br/>
      </w:r>
      <w:r>
        <w:rPr>
          <w:rStyle w:val="NormalTok"/>
        </w:rPr>
        <w:t xml:space="preserve">        ) </w:t>
      </w:r>
      <w:r>
        <w:rPr>
          <w:rStyle w:val="CommentTok"/>
        </w:rPr>
        <w:t xml:space="preserve"># Загружаем данные (они уже есть на диске)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  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</w:t>
      </w:r>
      <w:r>
        <w:br/>
      </w:r>
      <w:r>
        <w:rPr>
          <w:rStyle w:val="NormalTok"/>
        </w:rPr>
        <w:t xml:space="preserve">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"Параметрическое исследование: влияние α на рост"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  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245" name="Picture"/>
            <a:graphic>
              <a:graphicData uri="http://schemas.openxmlformats.org/drawingml/2006/picture">
                <pic:pic>
                  <pic:nvPicPr>
                    <pic:cNvPr descr="mathmod-lab01-report_files/figure-docx/cell-22-output-1.svg" id="246" name="Picture"/>
                    <pic:cNvPicPr>
                      <a:picLocks noChangeArrowheads="1" noChangeAspect="1"/>
                    </pic:cNvPicPr>
                  </pic:nvPicPr>
                  <pic:blipFill>
                    <a:blip r:embed="rId2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"parametric_scan_comparison.png"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"/home/svivanov/work/study/2026-1/2026-1==study--mathmod/2026-1--study--mathmod/labs/lab01/project/plots/parametric_scan_comparison.png"</w:t>
      </w:r>
    </w:p>
    <w:p>
      <w:pPr>
        <w:pStyle w:val="FirstParagraph"/>
      </w:pPr>
      <w:r>
        <w:t xml:space="preserve">График зависимости времени удвоения от α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(results_df.α, results_df.doubling_time,</w:t>
      </w:r>
      <w:r>
        <w:br/>
      </w:r>
      <w:r>
        <w:rPr>
          <w:rStyle w:val="NormalTok"/>
        </w:rPr>
        <w:t xml:space="preserve">  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"Численное решение"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удвоения, t₂"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удвоения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  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      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249" name="Picture"/>
            <a:graphic>
              <a:graphicData uri="http://schemas.openxmlformats.org/drawingml/2006/picture">
                <pic:pic>
                  <pic:nvPicPr>
                    <pic:cNvPr descr="mathmod-lab01-report_files/figure-docx/cell-24-output-1.svg" id="250" name="Picture"/>
                    <pic:cNvPicPr>
                      <a:picLocks noChangeArrowheads="1" noChangeAspect="1"/>
                    </pic:cNvPicPr>
                  </pic:nvPicPr>
                  <pic:blipFill>
                    <a:blip r:embed="rId2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Теоретическая кривая: t₂ = ln(2)/α</w:t>
      </w:r>
    </w:p>
    <w:p>
      <w:pPr>
        <w:pStyle w:val="SourceCode"/>
      </w:pPr>
      <w:r>
        <w:rPr>
          <w:rStyle w:val="NormalTok"/>
        </w:rPr>
        <w:t xml:space="preserve">α_range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1.0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(p3, α_range,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α_range,</w:t>
      </w:r>
      <w:r>
        <w:br/>
      </w:r>
      <w:r>
        <w:rPr>
          <w:rStyle w:val="NormalTok"/>
        </w:rPr>
        <w:t xml:space="preserve">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"Теория: t₂ = ln(2)/α"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  linecolor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</w:t>
      </w:r>
      <w:r>
        <w:br/>
      </w:r>
      <w:r>
        <w:rPr>
          <w:rStyle w:val="NormalTok"/>
        </w:rPr>
        <w:t xml:space="preserve">      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253" name="Picture"/>
            <a:graphic>
              <a:graphicData uri="http://schemas.openxmlformats.org/drawingml/2006/picture">
                <pic:pic>
                  <pic:nvPicPr>
                    <pic:cNvPr descr="mathmod-lab01-report_files/figure-docx/cell-25-output-1.svg" id="254" name="Picture"/>
                    <pic:cNvPicPr>
                      <a:picLocks noChangeArrowheads="1" noChangeAspect="1"/>
                    </pic:cNvPicPr>
                  </pic:nvPicPr>
                  <pic:blipFill>
                    <a:blip r:embed="rId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"doubling_time_vs_alpha.png"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"/home/svivanov/work/study/2026-1/2026-1==study--mathmod/2026-1--study--mathmod/labs/lab01/project/plots/doubling_time_vs_alpha.png"</w:t>
      </w:r>
    </w:p>
    <w:bookmarkEnd w:id="256"/>
    <w:bookmarkStart w:id="261" w:name="бенчмаркинг-с-разными-параметрами"/>
    <w:p>
      <w:pPr>
        <w:pStyle w:val="Heading2"/>
      </w:pPr>
      <w:r>
        <w:t xml:space="preserve">5.10 Бенчмаркинг с разными параметрами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Бенчмаркинг для разных значений α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значений α"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α_value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</w:t>
      </w:r>
      <w:r>
        <w:br/>
      </w:r>
      <w:r>
        <w:rPr>
          <w:rStyle w:val="NormalTok"/>
        </w:rPr>
        <w:t xml:space="preserve">    bench_params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α_value,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    ) </w:t>
      </w:r>
      <w:r>
        <w:rPr>
          <w:rStyle w:val="CommentTok"/>
        </w:rPr>
        <w:t xml:space="preserve"># Подготавливаем параметры для бенчмарка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Функция для бенчмарка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</w:t>
      </w:r>
      <w:r>
        <w:br/>
      </w:r>
      <w:r>
        <w:rPr>
          <w:rStyle w:val="NormalTok"/>
        </w:rPr>
        <w:t xml:space="preserve">                         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u0],</w:t>
      </w:r>
      <w:r>
        <w:br/>
      </w:r>
      <w:r>
        <w:rPr>
          <w:rStyle w:val="NormalTok"/>
        </w:rPr>
        <w:t xml:space="preserve">                         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</w:t>
      </w:r>
      <w:r>
        <w:br/>
      </w:r>
      <w:r>
        <w:rPr>
          <w:rStyle w:val="NormalTok"/>
        </w:rPr>
        <w:t xml:space="preserve">                         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        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</w:t>
      </w:r>
      <w:r>
        <w:rPr>
          <w:rStyle w:val="NormalTok"/>
        </w:rPr>
        <w:t xml:space="preserve">_value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Запуск бенчмарка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α_value, 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время в секундах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Среднее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Бенчмаркинг для разных значений α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Бенчмарк для α = 0.1:</w:t>
      </w:r>
      <w:r>
        <w:br/>
      </w:r>
      <w:r>
        <w:rPr>
          <w:rStyle w:val="VerbatimChar"/>
        </w:rPr>
        <w:t xml:space="preserve"> Среднее время: 0.0 сек</w:t>
      </w:r>
      <w:r>
        <w:br/>
      </w:r>
      <w:r>
        <w:br/>
      </w:r>
      <w:r>
        <w:rPr>
          <w:rStyle w:val="VerbatimChar"/>
        </w:rPr>
        <w:t xml:space="preserve">Бенчмарк для α = 0.3:</w:t>
      </w:r>
      <w:r>
        <w:br/>
      </w:r>
      <w:r>
        <w:rPr>
          <w:rStyle w:val="VerbatimChar"/>
        </w:rPr>
        <w:t xml:space="preserve"> Среднее время: 0.0 сек</w:t>
      </w:r>
      <w:r>
        <w:br/>
      </w:r>
      <w:r>
        <w:br/>
      </w:r>
      <w:r>
        <w:rPr>
          <w:rStyle w:val="VerbatimChar"/>
        </w:rPr>
        <w:t xml:space="preserve">Бенчмарк для α = 0.5:</w:t>
      </w:r>
      <w:r>
        <w:br/>
      </w:r>
      <w:r>
        <w:rPr>
          <w:rStyle w:val="VerbatimChar"/>
        </w:rPr>
        <w:t xml:space="preserve"> Среднее время: 0.0 сек</w:t>
      </w:r>
      <w:r>
        <w:br/>
      </w:r>
      <w:r>
        <w:br/>
      </w:r>
      <w:r>
        <w:rPr>
          <w:rStyle w:val="VerbatimChar"/>
        </w:rPr>
        <w:t xml:space="preserve">Бенчмарк для α = 0.8:</w:t>
      </w:r>
      <w:r>
        <w:br/>
      </w:r>
      <w:r>
        <w:rPr>
          <w:rStyle w:val="VerbatimChar"/>
        </w:rPr>
        <w:t xml:space="preserve"> Среднее время: 0.0 сек</w:t>
      </w:r>
      <w:r>
        <w:br/>
      </w:r>
      <w:r>
        <w:br/>
      </w:r>
      <w:r>
        <w:rPr>
          <w:rStyle w:val="VerbatimChar"/>
        </w:rPr>
        <w:t xml:space="preserve">Бенчмарк для α = 1.0:</w:t>
      </w:r>
      <w:r>
        <w:br/>
      </w:r>
      <w:r>
        <w:rPr>
          <w:rStyle w:val="VerbatimChar"/>
        </w:rPr>
        <w:t xml:space="preserve"> Среднее время: 0.0 сек</w:t>
      </w:r>
    </w:p>
    <w:p>
      <w:pPr>
        <w:pStyle w:val="FirstParagraph"/>
      </w:pPr>
      <w:r>
        <w:t xml:space="preserve">График зависимости времени вычисления от α</w:t>
      </w:r>
    </w:p>
    <w:p>
      <w:pPr>
        <w:pStyle w:val="SourceCode"/>
      </w:pP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(bench_df.α, bench_df.time,</w:t>
      </w:r>
      <w:r>
        <w:br/>
      </w:r>
      <w:r>
        <w:rPr>
          <w:rStyle w:val="NormalTok"/>
        </w:rPr>
        <w:t xml:space="preserve">  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вычисления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      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</w:t>
      </w:r>
      <w:r>
        <w:br/>
      </w:r>
      <w:r>
        <w:rPr>
          <w:rStyle w:val="NormalTok"/>
        </w:rPr>
        <w:t xml:space="preserve">          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258" name="Picture"/>
            <a:graphic>
              <a:graphicData uri="http://schemas.openxmlformats.org/drawingml/2006/picture">
                <pic:pic>
                  <pic:nvPicPr>
                    <pic:cNvPr descr="mathmod-lab01-report_files/figure-docx/cell-28-output-1.svg" id="259" name="Picture"/>
                    <pic:cNvPicPr>
                      <a:picLocks noChangeArrowheads="1" noChangeAspect="1"/>
                    </pic:cNvPicPr>
                  </pic:nvPicPr>
                  <pic:blipFill>
                    <a:blip r:embed="rId2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"computation_time_vs_alpha.png"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"/home/svivanov/work/study/2026-1/2026-1==study--mathmod/2026-1--study--mathmod/labs/lab01/project/plots/computation_time_vs_alpha.png"</w:t>
      </w:r>
    </w:p>
    <w:bookmarkEnd w:id="261"/>
    <w:bookmarkStart w:id="262" w:name="сохранение-всех-результатов-1"/>
    <w:p>
      <w:pPr>
        <w:pStyle w:val="Heading2"/>
      </w:pPr>
      <w:r>
        <w:t xml:space="preserve">5.11 Сохранение всех результатов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Сохранение сводных данных для последующего анализа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базовый эксперимент"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ЛАБОРАТОРНАЯ РАБОТА ЗАВЕРШЕНА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Результаты сохранены в:</w:t>
      </w:r>
      <w:r>
        <w:br/>
      </w:r>
      <w:r>
        <w:rPr>
          <w:rStyle w:val="VerbatimChar"/>
        </w:rPr>
        <w:t xml:space="preserve"> • data//single/ - базовый эксперимент</w:t>
      </w:r>
      <w:r>
        <w:br/>
      </w:r>
      <w:r>
        <w:rPr>
          <w:rStyle w:val="VerbatimChar"/>
        </w:rPr>
        <w:t xml:space="preserve"> • data//parametric_scan/ - параметрическое сканирование</w:t>
      </w:r>
      <w:r>
        <w:br/>
      </w:r>
      <w:r>
        <w:rPr>
          <w:rStyle w:val="VerbatimChar"/>
        </w:rPr>
        <w:t xml:space="preserve"> • data//all_results.jld2 - сводные данные</w:t>
      </w:r>
      <w:r>
        <w:br/>
      </w:r>
      <w:r>
        <w:rPr>
          <w:rStyle w:val="VerbatimChar"/>
        </w:rPr>
        <w:t xml:space="preserve"> • plots// - все графики</w:t>
      </w:r>
      <w:r>
        <w:br/>
      </w:r>
      <w:r>
        <w:rPr>
          <w:rStyle w:val="VerbatimChar"/>
        </w:rPr>
        <w:t xml:space="preserve"> • data//all_plots.jld2 - объекты графиков</w:t>
      </w:r>
      <w:r>
        <w:br/>
      </w:r>
      <w:r>
        <w:br/>
      </w:r>
      <w:r>
        <w:rPr>
          <w:rStyle w:val="VerbatimChar"/>
        </w:rPr>
        <w:t xml:space="preserve">Для анализа результатов используйте:</w:t>
      </w:r>
      <w:r>
        <w:br/>
      </w:r>
      <w:r>
        <w:rPr>
          <w:rStyle w:val="VerbatimChar"/>
        </w:rPr>
        <w:t xml:space="preserve"> using JLD2, DataFrames</w:t>
      </w:r>
      <w:r>
        <w:br/>
      </w:r>
      <w:r>
        <w:rPr>
          <w:rStyle w:val="VerbatimChar"/>
        </w:rPr>
        <w:t xml:space="preserve"> @load "data//all_results.jld2"</w:t>
      </w:r>
      <w:r>
        <w:br/>
      </w:r>
      <w:r>
        <w:rPr>
          <w:rStyle w:val="VerbatimChar"/>
        </w:rPr>
        <w:t xml:space="preserve"> println(results_df)</w:t>
      </w:r>
    </w:p>
    <w:bookmarkEnd w:id="262"/>
    <w:bookmarkEnd w:id="263"/>
    <w:bookmarkStart w:id="264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ходе выполнения лабораторной работы была создана структурированная среда для проведения исследований с использованием Git, Git Flow и соглашения об именовании Denote, а также выполнен проект на языке Julia с применением фреймворка DrWatson. Была реализована математическая модель экспоненциального роста, при этом продемонстрирована эффективность литературного программирования с пакетом Literate.jl, позволившая из единого исходного файла автоматически генерировать исполняемые скрипты, интерактивные блокноты Jupyter и документацию для отчета. Проведенный вычислительный эксперимент с варьированием параметров модели подтвердил аналитическую зависимость времени удвоения от коэффициента роста α, что в итоге позволило сформировать целостный подход к процессу математического моделирования, объединяющему постановку задачи, разработку кода, проведение расчетов и создание итоговой научной документации.</w:t>
      </w:r>
    </w:p>
    <w:bookmarkEnd w:id="2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26" Target="media/rId26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30" Target="media/rId30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image" Id="rId152" Target="media/rId152.png" /><Relationship Type="http://schemas.openxmlformats.org/officeDocument/2006/relationships/image" Id="rId157" Target="media/rId157.png" /><Relationship Type="http://schemas.openxmlformats.org/officeDocument/2006/relationships/image" Id="rId161" Target="media/rId161.pn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173" Target="media/rId173.png" /><Relationship Type="http://schemas.openxmlformats.org/officeDocument/2006/relationships/image" Id="rId177" Target="media/rId177.png" /><Relationship Type="http://schemas.openxmlformats.org/officeDocument/2006/relationships/image" Id="rId34" Target="media/rId34.png" /><Relationship Type="http://schemas.openxmlformats.org/officeDocument/2006/relationships/image" Id="rId181" Target="media/rId181.png" /><Relationship Type="http://schemas.openxmlformats.org/officeDocument/2006/relationships/image" Id="rId185" Target="media/rId185.png" /><Relationship Type="http://schemas.openxmlformats.org/officeDocument/2006/relationships/image" Id="rId189" Target="media/rId189.png" /><Relationship Type="http://schemas.openxmlformats.org/officeDocument/2006/relationships/image" Id="rId193" Target="media/rId193.png" /><Relationship Type="http://schemas.openxmlformats.org/officeDocument/2006/relationships/image" Id="rId197" Target="media/rId197.png" /><Relationship Type="http://schemas.openxmlformats.org/officeDocument/2006/relationships/image" Id="rId202" Target="media/rId202.png" /><Relationship Type="http://schemas.openxmlformats.org/officeDocument/2006/relationships/image" Id="rId206" Target="media/rId206.png" /><Relationship Type="http://schemas.openxmlformats.org/officeDocument/2006/relationships/image" Id="rId210" Target="media/rId210.png" /><Relationship Type="http://schemas.openxmlformats.org/officeDocument/2006/relationships/image" Id="rId214" Target="media/rId21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237" Target="media/rId237.svg" /><Relationship Type="http://schemas.openxmlformats.org/officeDocument/2006/relationships/image" Id="rId244" Target="media/rId244.svg" /><Relationship Type="http://schemas.openxmlformats.org/officeDocument/2006/relationships/image" Id="rId248" Target="media/rId248.svg" /><Relationship Type="http://schemas.openxmlformats.org/officeDocument/2006/relationships/image" Id="rId252" Target="media/rId252.svg" /><Relationship Type="http://schemas.openxmlformats.org/officeDocument/2006/relationships/image" Id="rId257" Target="media/rId257.svg" /><Relationship Type="http://schemas.openxmlformats.org/officeDocument/2006/relationships/image" Id="rId224" Target="media/rId224.svg" /><Relationship Type="http://schemas.openxmlformats.org/officeDocument/2006/relationships/image" Id="rId227" Target="media/rId227.png" /><Relationship Type="http://schemas.openxmlformats.org/officeDocument/2006/relationships/image" Id="rId240" Target="media/rId240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image" Id="rId255" Target="media/rId255.png" /><Relationship Type="http://schemas.openxmlformats.org/officeDocument/2006/relationships/image" Id="rId260" Target="media/rId2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Иванов Сергей Владимирович, НПИбд-01-23</dc:creator>
  <dc:language>ru-RU</dc:language>
  <cp:keywords/>
  <dcterms:created xsi:type="dcterms:W3CDTF">2026-03-17T11:39:59Z</dcterms:created>
  <dcterms:modified xsi:type="dcterms:W3CDTF">2026-03-17T11:39:59Z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julia">
    <vt:lpwstr/>
  </property>
  <property fmtid="{D5CDD505-2E9C-101B-9397-08002B2CF9AE}" pid="12" name="labels">
    <vt:lpwstr/>
  </property>
  <property fmtid="{D5CDD505-2E9C-101B-9397-08002B2CF9AE}" pid="13" name="license">
    <vt:lpwstr/>
  </property>
  <property fmtid="{D5CDD505-2E9C-101B-9397-08002B2CF9AE}" pid="14" name="subtitle">
    <vt:lpwstr>Дисциплина: Математическое моделирование</vt:lpwstr>
  </property>
  <property fmtid="{D5CDD505-2E9C-101B-9397-08002B2CF9AE}" pid="15" name="toc-title">
    <vt:lpwstr>Содержание</vt:lpwstr>
  </property>
</Properties>
</file>