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№3</w:t>
      </w:r>
    </w:p>
    <w:p>
      <w:pPr>
        <w:pStyle w:val="Subtitle"/>
      </w:pPr>
      <w:r>
        <w:t xml:space="preserve">Двухсервисная модель с эластичным трафиком</w:t>
      </w:r>
    </w:p>
    <w:p>
      <w:pPr>
        <w:pStyle w:val="Author"/>
      </w:pPr>
      <w:r>
        <w:t xml:space="preserve">Иванов Сергей Владимирович, НПИбд-01-23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задание-1"/>
    <w:p>
      <w:pPr>
        <w:pStyle w:val="Heading1"/>
      </w:pPr>
      <w:r>
        <w:t xml:space="preserve">Задание 1</w:t>
      </w:r>
    </w:p>
    <w:bookmarkStart w:id="20" w:name="X1592a01fddf286aa279ef7e013bf354a6d98796"/>
    <w:p>
      <w:pPr>
        <w:pStyle w:val="Heading2"/>
      </w:pPr>
      <w:r>
        <w:t xml:space="preserve">1. Алгоритм расчета вероятностных характеристик модели</w:t>
      </w:r>
    </w:p>
    <w:p>
      <w:pPr>
        <w:pStyle w:val="FirstParagraph"/>
      </w:pPr>
      <w:r>
        <w:rPr>
          <w:b/>
          <w:bCs/>
        </w:rPr>
        <w:t xml:space="preserve">Шаг 1: Ввод исходных данных</w:t>
      </w:r>
    </w:p>
    <w:p>
      <w:pPr>
        <w:pStyle w:val="BodyText"/>
      </w:pPr>
      <m:oMath>
        <m:r>
          <m:t>C</m:t>
        </m:r>
      </m:oMath>
      <w:r>
        <w:t xml:space="preserve"> </w:t>
      </w:r>
      <w:r>
        <w:t xml:space="preserve">— пиковая пропускная способность системы;</w:t>
      </w:r>
    </w:p>
    <w:p>
      <w:pPr>
        <w:pStyle w:val="BodyText"/>
      </w:pP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интенсивности поступления запросов первого и второго типов;</w:t>
      </w:r>
    </w:p>
    <w:p>
      <w:pPr>
        <w:pStyle w:val="BodyText"/>
      </w:pP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средние размеры передаваемых файлов;</w:t>
      </w:r>
    </w:p>
    <w:p>
      <w:pPr>
        <w:pStyle w:val="BodyText"/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число обслуживаемых запросов каждого типа;</w:t>
      </w:r>
    </w:p>
    <w:p>
      <w:pPr>
        <w:pStyle w:val="BodyText"/>
      </w:pPr>
      <m:oMath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n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n</m:t>
        </m:r>
        <m:r>
          <m:t>2</m:t>
        </m:r>
      </m:oMath>
      <w:r>
        <w:t xml:space="preserve"> </w:t>
      </w:r>
      <w:r>
        <w:t xml:space="preserve">— верхние границы числа запросов первого и второго типов в рассчитываемой матрице.</w:t>
      </w:r>
    </w:p>
    <w:p>
      <w:pPr>
        <w:pStyle w:val="BodyText"/>
      </w:pPr>
      <w:r>
        <w:rPr>
          <w:b/>
          <w:bCs/>
        </w:rPr>
        <w:t xml:space="preserve">Шаг 2: Расчет предложенной нагрузки</w:t>
      </w:r>
    </w:p>
    <w:p>
      <w:pPr>
        <w:pStyle w:val="BodyText"/>
      </w:pPr>
      <w:r>
        <w:t xml:space="preserve">Интенсивности предложенной нагрузки для обоих типов запросов: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Доли нагрузки, приходящиеся на единицу пропускной способности: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Шаг 3: Расчет весов состояний системы</w:t>
      </w:r>
    </w:p>
    <w:p>
      <w:pPr>
        <w:pStyle w:val="BodyText"/>
      </w:pPr>
      <w:r>
        <w:t xml:space="preserve">Для каждой пары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вычисляется вес состояния по формуле (11.6) без нормирующего множителя: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  <m:r>
            <m:t> 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a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 программе рассматриваются состояния в пределах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n</m:t>
        </m:r>
        <m:r>
          <m:t>2</m:t>
        </m:r>
      </m:oMath>
      <w:r>
        <w:t xml:space="preserve">. Веса записываются в двумерный массив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с помощью вложенных циклов.</w:t>
      </w:r>
    </w:p>
    <w:p>
      <w:pPr>
        <w:pStyle w:val="BodyText"/>
      </w:pPr>
      <w:r>
        <w:rPr>
          <w:b/>
          <w:bCs/>
        </w:rPr>
        <w:t xml:space="preserve">Шаг 4: Нормировка распределения вероятностей</w:t>
      </w:r>
    </w:p>
    <w:p>
      <w:pPr>
        <w:pStyle w:val="BodyText"/>
      </w:pPr>
      <w:r>
        <w:t xml:space="preserve">По аналогии с формулой (11.7) нормирующий множитель определяется по сумме весов рассчитанной конечной матрицы: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_</m:t>
                      </m:r>
                      <m:r>
                        <m:t>n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_</m:t>
                          </m:r>
                          <m:r>
                            <m:t>n</m:t>
                          </m:r>
                          <m:r>
                            <m:t>2</m:t>
                          </m:r>
                        </m:sup>
                        <m:e>
                          <m:r>
                            <m:t>w</m:t>
                          </m:r>
                        </m:e>
                      </m:nary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После этого для каждого состояния рассчитывается вероятность: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 результате сумма вероятностей</w:t>
      </w:r>
      <w:r>
        <w:t xml:space="preserve"> </w:t>
      </w:r>
      <w:r>
        <w:rPr>
          <w:b/>
          <w:bCs/>
        </w:rPr>
        <w:t xml:space="preserve">в пределах выбранной матрицы</w:t>
      </w:r>
      <w:r>
        <w:t xml:space="preserve"> </w:t>
      </w:r>
      <w:r>
        <w:t xml:space="preserve">равна единице. Число рассчитываемых состояний составляет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_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_</m:t>
            </m:r>
            <m:r>
              <m:t>n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Шаг 5: Расчет вероятностей блокировки</w:t>
      </w:r>
    </w:p>
    <w:p>
      <w:pPr>
        <w:pStyle w:val="BodyText"/>
      </w:pPr>
      <w:r>
        <w:t xml:space="preserve">В соответствии с формулой (11.8) методички вероятности блокировки обоих типов запросов принимаются равными нулю: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Шаг 6: Расчет среднего числа запросов</w:t>
      </w:r>
    </w:p>
    <w:p>
      <w:pPr>
        <w:pStyle w:val="BodyText"/>
      </w:pPr>
      <w:r>
        <w:t xml:space="preserve">В программе используются выражения, приведенные в пункте (11.9) методички: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Общее расчетное значение: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Шаг 7: Расчет среднего времени обслуживания</w:t>
      </w:r>
    </w:p>
    <w:p>
      <w:pPr>
        <w:pStyle w:val="BodyText"/>
      </w:pPr>
      <w:r>
        <w:t xml:space="preserve">По формуле (11.10) методички: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20"/>
    <w:bookmarkEnd w:id="21"/>
    <w:bookmarkStart w:id="38" w:name="задание-2"/>
    <w:p>
      <w:pPr>
        <w:pStyle w:val="Heading1"/>
      </w:pPr>
      <w:r>
        <w:t xml:space="preserve">Задание 2</w:t>
      </w:r>
    </w:p>
    <w:p>
      <w:pPr>
        <w:pStyle w:val="FirstParagraph"/>
      </w:pPr>
      <w:r>
        <w:t xml:space="preserve">Программа</w:t>
      </w:r>
      <w:r>
        <w:t xml:space="preserve"> </w:t>
      </w:r>
      <w:r>
        <w:rPr>
          <w:rStyle w:val="VerbatimChar"/>
        </w:rPr>
        <w:t xml:space="preserve">calculate_model</w:t>
      </w:r>
      <w:r>
        <w:t xml:space="preserve"> </w:t>
      </w:r>
      <w:r>
        <w:t xml:space="preserve">реализует расчет весов и нормированных вероятностей состояний двухсервисной модели с эластичным трафиком в выбранных пределах. Также определяются вероятности блокировки, расчетные значения среднего числа запросов и времени обслуживания каждого типа.</w:t>
      </w:r>
    </w:p>
    <w:p>
      <w:pPr>
        <w:pStyle w:val="BodyText"/>
      </w:pPr>
      <w:r>
        <w:t xml:space="preserve">В программе используются следующие исходные значения: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a</m:t>
          </m:r>
          <m:r>
            <m:t>x</m:t>
          </m:r>
          <m:r>
            <m:rPr>
              <m:sty m:val="p"/>
            </m:rPr>
            <m:t>_</m:t>
          </m:r>
          <m:r>
            <m:t>n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t>a</m:t>
          </m:r>
          <m:r>
            <m:t>x</m:t>
          </m:r>
          <m:r>
            <m:rPr>
              <m:sty m:val="p"/>
            </m:rPr>
            <m:t>_</m:t>
          </m:r>
          <m:r>
            <m:t>n</m:t>
          </m:r>
          <m:r>
            <m:t>2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357922" cy="171353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7922" cy="17135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Исходные параметры модели</w:t>
            </w:r>
          </w:p>
          <w:bookmarkEnd w:id="25"/>
        </w:tc>
      </w:tr>
    </w:tbl>
    <w:p>
      <w:pPr>
        <w:pStyle w:val="BodyText"/>
      </w:pPr>
      <w:r>
        <w:t xml:space="preserve">Основные вычисления выполняются функцией</w:t>
      </w:r>
      <w:r>
        <w:t xml:space="preserve"> </w:t>
      </w:r>
      <w:r>
        <w:rPr>
          <w:rStyle w:val="VerbatimChar"/>
        </w:rPr>
        <w:t xml:space="preserve">calculate_model</w:t>
      </w:r>
      <w:r>
        <w:t xml:space="preserve">. Сначала рассчитываются доли нагрузки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 Затем создается матрица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размером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  <m:r>
          <m:t>6</m:t>
        </m:r>
      </m:oMath>
      <w:r>
        <w:t xml:space="preserve">, заполненная нулями. С помощью двух вложенных циклов рассчитываются веса состояний по формуле (11.6), после чего они нормируются делением на общую сумму. Далее определяются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4533900" cy="345702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457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Функция calculate_model</w:t>
            </w:r>
          </w:p>
          <w:bookmarkEnd w:id="29"/>
        </w:tc>
      </w:tr>
    </w:tbl>
    <w:p>
      <w:pPr>
        <w:pStyle w:val="BodyText"/>
      </w:pPr>
      <w:r>
        <w:t xml:space="preserve">После вызова функции программа выводит значения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 число рассчитанных состояний и распределение вероятностей в формате</w:t>
      </w:r>
      <w:r>
        <w:t xml:space="preserve"> </w:t>
      </w:r>
      <w:r>
        <w:rPr>
          <w:rStyle w:val="VerbatimChar"/>
        </w:rPr>
        <w:t xml:space="preserve">p(n1, n2) = значение</w:t>
      </w:r>
      <w:r>
        <w:t xml:space="preserve">. Для каждой пары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выводится отдельная строка. Поскольку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изменяется от 0 до 8, а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от 0 до 5, общее число состояний составляет: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54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Вероятности отображаются в научной записи с помощью формата</w:t>
      </w:r>
      <w:r>
        <w:t xml:space="preserve"> </w:t>
      </w:r>
      <w:r>
        <w:rPr>
          <w:rStyle w:val="VerbatimChar"/>
        </w:rPr>
        <w:t xml:space="preserve">.8e</w:t>
      </w:r>
      <w:r>
        <w:t xml:space="preserve">, что удобно для очень малых чисел.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972645" cy="278162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2645" cy="278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Начало вывода распределения вероятностей</w:t>
            </w:r>
          </w:p>
          <w:bookmarkEnd w:id="33"/>
        </w:tc>
      </w:tr>
    </w:tbl>
    <w:p>
      <w:pPr>
        <w:pStyle w:val="BodyText"/>
      </w:pPr>
      <w:r>
        <w:t xml:space="preserve">В конце вывода отображаются последние вероятности, сумма значений в матрице и расчетные вероятностные характеристики.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918857" cy="259720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18857" cy="25972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Окончание вывода вероятностей и основные результаты</w:t>
            </w:r>
          </w:p>
          <w:bookmarkEnd w:id="37"/>
        </w:tc>
      </w:tr>
    </w:tbl>
    <w:p>
      <w:pPr>
        <w:pStyle w:val="BodyText"/>
      </w:pPr>
      <w:r>
        <w:t xml:space="preserve">Для выбранных параметров предложенная нагрузка и ее доли равны: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7</m:t>
          </m:r>
          <m:r>
            <m:rPr>
              <m:sty m:val="p"/>
            </m:rPr>
            <m:t>=</m:t>
          </m:r>
          <m:r>
            <m:t>63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⋅</m:t>
              </m:r>
              <m:r>
                <m:t>7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1. Распределение вероятностей.</w:t>
      </w:r>
      <w:r>
        <w:t xml:space="preserve"> </w:t>
      </w:r>
      <w:r>
        <w:t xml:space="preserve">По результатам программы вероятность нулевого состояния в нормированной матрице составляет: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≈</m:t>
          </m:r>
          <m:r>
            <m:t>8.92973301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Наибольшая вероятность в рассчитанной матрице соответствует состоянию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8</m:t>
              </m:r>
              <m:r>
                <m:rPr>
                  <m:sty m:val="p"/>
                </m:rPr>
                <m:t>,</m:t>
              </m:r>
              <m:r>
                <m:t>5</m:t>
              </m:r>
            </m:e>
          </m:d>
          <m:r>
            <m:rPr>
              <m:sty m:val="p"/>
            </m:rPr>
            <m:t>≈</m:t>
          </m:r>
          <m:r>
            <m:t>0.74832423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Сумма всех 54 вероятностей равна</w:t>
      </w:r>
      <w:r>
        <w:t xml:space="preserve"> </w:t>
      </w:r>
      <m:oMath>
        <m:r>
          <m:t>1.000000</m:t>
        </m:r>
      </m:oMath>
      <w:r>
        <w:t xml:space="preserve">, так как выполняется нормировка по выбранному диапазону состояний. Большая часть веса сосредоточена в состояниях с большими значениями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Вероятности блокировки.</w:t>
      </w:r>
      <w:r>
        <w:t xml:space="preserve"> </w:t>
      </w:r>
      <w:r>
        <w:t xml:space="preserve">По принятому алгоритму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Расчетные значения среднего числа запросов.</w:t>
      </w:r>
      <w:r>
        <w:t xml:space="preserve"> </w:t>
      </w:r>
      <w:r>
        <w:t xml:space="preserve">По используемым формулам получено: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</m:t>
              </m:r>
            </m:num>
            <m:den>
              <m:r>
                <m:t>93</m:t>
              </m:r>
            </m:den>
          </m:f>
          <m:r>
            <m:rPr>
              <m:sty m:val="p"/>
            </m:rPr>
            <m:t>≈</m:t>
          </m:r>
          <m:r>
            <m:t>0.322581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63</m:t>
              </m:r>
            </m:num>
            <m:den>
              <m:r>
                <m:t>93</m:t>
              </m:r>
            </m:den>
          </m:f>
          <m:r>
            <m:rPr>
              <m:sty m:val="p"/>
            </m:rPr>
            <m:t>≈</m:t>
          </m:r>
          <m:r>
            <m:t>0.677419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1.000000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Значение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больше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, поскольку вклад второго типа в общую предложенную нагрузку (</w:t>
      </w:r>
      <m:oMath>
        <m:r>
          <m:t>63</m:t>
        </m:r>
      </m:oMath>
      <w:r>
        <w:t xml:space="preserve">) превышает вклад первого типа (</w:t>
      </w:r>
      <m:oMath>
        <m:r>
          <m:t>30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4. Среднее время обслуживания.</w:t>
      </w:r>
      <w:r>
        <w:t xml:space="preserve"> </w:t>
      </w:r>
      <w:r>
        <w:t xml:space="preserve">По формуле (11.10) получено: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≈</m:t>
          </m:r>
          <m:r>
            <m:t>0.053763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r>
            <m:t>0.075269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Расчетное время для второго типа больше первого в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раза, так как средние размеры файлов удовлетворяют отношению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1.4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Примечание.</w:t>
      </w:r>
      <w:r>
        <w:t xml:space="preserve"> </w:t>
      </w:r>
      <w:r>
        <w:t xml:space="preserve">В программе нормировка выполняется по конечной матрице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  <m:r>
          <m:t>6</m:t>
        </m:r>
      </m:oMath>
      <w:r>
        <w:t xml:space="preserve">. При суммарной доле нагрузки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9.3</m:t>
        </m:r>
      </m:oMath>
      <w:r>
        <w:t xml:space="preserve"> </w:t>
      </w:r>
      <w:r>
        <w:t xml:space="preserve">такое распределение не является стационарным распределением исходной модели с неограниченным пространством состояний. В отчете приведены результаты именно того алгоритма, который реализован в ноутбуке.</w:t>
      </w:r>
    </w:p>
    <w:bookmarkEnd w:id="38"/>
    <w:bookmarkStart w:id="47" w:name="задание-3"/>
    <w:p>
      <w:pPr>
        <w:pStyle w:val="Heading1"/>
      </w:pPr>
      <w:r>
        <w:t xml:space="preserve">Задание 3</w:t>
      </w:r>
    </w:p>
    <w:p>
      <w:pPr>
        <w:pStyle w:val="FirstParagraph"/>
      </w:pPr>
      <w:r>
        <w:t xml:space="preserve">Для исследования зависимости среднего времени обслуживания от интенсивности поступления запросов первого типа значение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изменяется от 1 до 50. Параметры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остаются постоянными.</w:t>
      </w:r>
    </w:p>
    <w:p>
      <w:pPr>
        <w:pStyle w:val="BodyText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np.linspace(1, 50, 100)</w:t>
      </w:r>
      <w:r>
        <w:t xml:space="preserve"> </w:t>
      </w:r>
      <w:r>
        <w:t xml:space="preserve">создаются 100 равномерно расположенных значений интенсивности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. Для каждого значения вызывается функция</w:t>
      </w:r>
      <w:r>
        <w:t xml:space="preserve"> </w:t>
      </w:r>
      <w:r>
        <w:rPr>
          <w:rStyle w:val="VerbatimChar"/>
        </w:rPr>
        <w:t xml:space="preserve">calculate_model</w:t>
      </w:r>
      <w:r>
        <w:t xml:space="preserve">. Полученные значения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добавляются в списки</w:t>
      </w:r>
      <w:r>
        <w:t xml:space="preserve"> </w:t>
      </w:r>
      <w:r>
        <w:rPr>
          <w:rStyle w:val="VerbatimChar"/>
        </w:rPr>
        <w:t xml:space="preserve">T1_values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T2_values</w:t>
      </w:r>
      <w:r>
        <w:t xml:space="preserve">, после чего строятся две линии графика.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4533900" cy="26527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6527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Расчет значений времени обслуживания и код первого графика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4267200" cy="2739894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7398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График зависимости среднего времени обслуживания от интенсивности lambda1</w:t>
            </w:r>
          </w:p>
          <w:bookmarkEnd w:id="46"/>
        </w:tc>
      </w:tr>
    </w:tbl>
    <w:p>
      <w:pPr>
        <w:pStyle w:val="BodyText"/>
      </w:pPr>
      <w:r>
        <w:t xml:space="preserve">По используемым формулам</w:t>
      </w:r>
      <w:r>
        <w:t xml:space="preserve"> </w:t>
      </w:r>
      <w:r>
        <w:rPr>
          <w:b/>
          <w:bCs/>
        </w:rPr>
        <w:t xml:space="preserve">при увеличении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расчетные значения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уменьшаются</w:t>
      </w:r>
      <w:r>
        <w:t xml:space="preserve">, так как растет общий знаменатель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2</m:t>
            </m:r>
          </m:sub>
        </m:sSub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получаем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0.073529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0.102941</m:t>
        </m:r>
      </m:oMath>
      <w:r>
        <w:t xml:space="preserve">, а при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0.015974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0.022364</m:t>
        </m:r>
      </m:oMath>
      <w:r>
        <w:t xml:space="preserve">. На всем диапазоне значение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раза выше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 так как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1.4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7"/>
    <w:bookmarkStart w:id="56" w:name="задание-4"/>
    <w:p>
      <w:pPr>
        <w:pStyle w:val="Heading1"/>
      </w:pPr>
      <w:r>
        <w:t xml:space="preserve">Задание 4</w:t>
      </w:r>
    </w:p>
    <w:p>
      <w:pPr>
        <w:pStyle w:val="FirstParagraph"/>
      </w:pPr>
      <w:r>
        <w:t xml:space="preserve">Для построения зависимости расчетного среднего числа обслуживаемых запросов от интенсивности поступления запросов первого типа используется тот же массив</w:t>
      </w:r>
      <w:r>
        <w:t xml:space="preserve"> </w:t>
      </w:r>
      <w:r>
        <w:rPr>
          <w:rStyle w:val="VerbatimChar"/>
        </w:rPr>
        <w:t xml:space="preserve">lambda1_values</w:t>
      </w:r>
      <w:r>
        <w:t xml:space="preserve"> </w:t>
      </w:r>
      <w:r>
        <w:t xml:space="preserve">из 100 значений от 1 до 50. Остальные исходные параметры не изменяются.</w:t>
      </w:r>
    </w:p>
    <w:p>
      <w:pPr>
        <w:pStyle w:val="BodyText"/>
      </w:pPr>
      <w:r>
        <w:t xml:space="preserve">В цикле для каждого значения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вызывается функция</w:t>
      </w:r>
      <w:r>
        <w:t xml:space="preserve"> </w:t>
      </w:r>
      <w:r>
        <w:rPr>
          <w:rStyle w:val="VerbatimChar"/>
        </w:rPr>
        <w:t xml:space="preserve">calculate_model</w:t>
      </w:r>
      <w:r>
        <w:t xml:space="preserve">. Из возвращаемых результатов выбираются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которые записываются в списки</w:t>
      </w:r>
      <w:r>
        <w:t xml:space="preserve"> </w:t>
      </w:r>
      <w:r>
        <w:rPr>
          <w:rStyle w:val="VerbatimChar"/>
        </w:rPr>
        <w:t xml:space="preserve">N1_values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N2_values</w:t>
      </w:r>
      <w:r>
        <w:t xml:space="preserve"> </w:t>
      </w:r>
      <w:r>
        <w:t xml:space="preserve">для построения графика.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4533900" cy="252353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5235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Расчет значений среднего числа запросов и код второго графика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4267200" cy="286602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8660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График зависимости среднего числа запросов от интенсивности lambda1</w:t>
            </w:r>
          </w:p>
          <w:bookmarkEnd w:id="55"/>
        </w:tc>
      </w:tr>
    </w:tbl>
    <w:p>
      <w:pPr>
        <w:pStyle w:val="BodyText"/>
      </w:pPr>
      <w:r>
        <w:t xml:space="preserve">На графике наблюдается</w:t>
      </w:r>
      <w:r>
        <w:t xml:space="preserve"> </w:t>
      </w:r>
      <w:r>
        <w:rPr>
          <w:b/>
          <w:bCs/>
        </w:rPr>
        <w:t xml:space="preserve">увеличение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и уменьшение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при росте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t xml:space="preserve">. При этом относительная доля нагрузки первого типа увеличивается, а доля второго типа уменьшается.</w:t>
      </w:r>
    </w:p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получаем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0.073529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0.926471</m:t>
        </m:r>
      </m:oMath>
      <w:r>
        <w:t xml:space="preserve">. При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значения составляют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0.798722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0.201278</m:t>
        </m:r>
      </m:oMath>
      <w:r>
        <w:t xml:space="preserve">. В принятом способе расчета сумма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постоянно равна единице.</w:t>
      </w:r>
    </w:p>
    <w:bookmarkEnd w:id="56"/>
    <w:bookmarkStart w:id="57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лабораторной работы была рассмотрена двухсервисная модель с эластичным трафиком. В программе реализован расчет вероятностей состояний в конечной матрице размером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  <m:r>
          <m:t>6</m:t>
        </m:r>
      </m:oMath>
      <w:r>
        <w:t xml:space="preserve">. После нормировки сумма 54 рассчитанных вероятностей равна единице. Вероятности блокировки по используемому алгоритму приняты равными нулю.</w:t>
      </w:r>
    </w:p>
    <w:p>
      <w:pPr>
        <w:pStyle w:val="BodyText"/>
      </w:pPr>
      <w:r>
        <w:t xml:space="preserve">Для исходных параметров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получены значения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0.322581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0.677419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0.053763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0.075269</m:t>
        </m:r>
      </m:oMath>
      <w:r>
        <w:t xml:space="preserve">. Наибольшая вероятность в нормированной матрице приходится на состояние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По формулам (11.9)–(11.10) построены графики зависимостей от интенсивности запросов первого типа. При ее увеличении расчетное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возрастает,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уменьшается, а рассчитанное время обслуживания обоих типов снижается. Полученные результаты описывают выбранный алгоритм расчета с конечной нормировкой матрицы вероятностей.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№3</dc:title>
  <dc:creator>Иванов Сергей Владимирович, НПИбд-01-23</dc:creator>
  <dc:language>ru-RU</dc:language>
  <cp:keywords/>
  <dcterms:created xsi:type="dcterms:W3CDTF">2026-10-15T08:06:03Z</dcterms:created>
  <dcterms:modified xsi:type="dcterms:W3CDTF">2026-10-15T08:06:03Z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Дисциплина: Основы проектирования сетей и систем телекоммуникаций</vt:lpwstr>
  </property>
  <property fmtid="{D5CDD505-2E9C-101B-9397-08002B2CF9AE}" pid="13" name="institutes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of">
    <vt:lpwstr>False</vt:lpwstr>
  </property>
  <property fmtid="{D5CDD505-2E9C-101B-9397-08002B2CF9AE}" pid="17" name="lot">
    <vt:lpwstr>False</vt:lpwstr>
  </property>
  <property fmtid="{D5CDD505-2E9C-101B-9397-08002B2CF9AE}" pid="18" name="subtitle">
    <vt:lpwstr>Двухсервисная модель с эластичным трафиком</vt:lpwstr>
  </property>
  <property fmtid="{D5CDD505-2E9C-101B-9397-08002B2CF9AE}" pid="19" name="toc-title">
    <vt:lpwstr>Содержание</vt:lpwstr>
  </property>
</Properties>
</file>