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изучение команд условного и безусловного переходов, приобретение навыков написания программ с использованием переходов и знакомство с назначением и структурой файла листинга.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7, перейдём в него и создадим файл lab7-1.asm.(Рис.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20102"/>
            <wp:effectExtent b="0" l="0" r="0" t="0"/>
            <wp:docPr descr="Figure 1: Создание lab7-1.asm" title="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lab7-1.asm</w:t>
      </w:r>
    </w:p>
    <w:bookmarkEnd w:id="0"/>
    <w:p>
      <w:pPr>
        <w:pStyle w:val="BodyText"/>
      </w:pPr>
      <w:r>
        <w:t xml:space="preserve">Введем в файл lab7-1.asm текст программы из листинга 7.1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39591"/>
            <wp:effectExtent b="0" l="0" r="0" t="0"/>
            <wp:docPr descr="Figure 2: Текст из листинга 7.1" title="" id="26" name="Picture"/>
            <a:graphic>
              <a:graphicData uri="http://schemas.openxmlformats.org/drawingml/2006/picture">
                <pic:pic>
                  <pic:nvPicPr>
                    <pic:cNvPr descr="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 из листинга 7.1</w:t>
      </w:r>
    </w:p>
    <w:bookmarkEnd w:id="0"/>
    <w:p>
      <w:pPr>
        <w:pStyle w:val="BodyText"/>
      </w:pPr>
      <w:r>
        <w:t xml:space="preserve">Создадим исполняемый файл и запустим его.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044187"/>
            <wp:effectExtent b="0" l="0" r="0" t="0"/>
            <wp:docPr descr="Figure 3: Исполняемый файл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Исполняемый файл</w:t>
      </w:r>
    </w:p>
    <w:bookmarkEnd w:id="0"/>
    <w:p>
      <w:pPr>
        <w:pStyle w:val="BodyText"/>
      </w:pPr>
      <w:r>
        <w:t xml:space="preserve">Изменим текст программы в соответствии с листингом 7.2, создадим исполняемый файл и проверим его работу.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985344"/>
            <wp:effectExtent b="0" l="0" r="0" t="0"/>
            <wp:docPr descr="Figure 4: Программа из листинга 7.2" title="" id="34" name="Picture"/>
            <a:graphic>
              <a:graphicData uri="http://schemas.openxmlformats.org/drawingml/2006/picture">
                <pic:pic>
                  <pic:nvPicPr>
                    <pic:cNvPr descr="image/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из листинга 7.2</w:t>
      </w:r>
    </w:p>
    <w:bookmarkEnd w:id="0"/>
    <w:p>
      <w:pPr>
        <w:pStyle w:val="BodyText"/>
      </w:pPr>
      <w:r>
        <w:t xml:space="preserve">Изменим текст программы добавив или изменив инструкции jmp, чтобы вывод программы был следующим: Сообщение №3, Сообщение №2, Сообщение №1.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511040" cy="3771900"/>
            <wp:effectExtent b="0" l="0" r="0" t="0"/>
            <wp:docPr descr="Figure 5: Изменение программы" title="" id="38" name="Picture"/>
            <a:graphic>
              <a:graphicData uri="http://schemas.openxmlformats.org/drawingml/2006/picture">
                <pic:pic>
                  <pic:nvPicPr>
                    <pic:cNvPr descr="image/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Изменение программы</w:t>
      </w:r>
    </w:p>
    <w:bookmarkEnd w:id="0"/>
    <w:p>
      <w:pPr>
        <w:pStyle w:val="BodyText"/>
      </w:pPr>
      <w:r>
        <w:t xml:space="preserve">Создадим исполняемый файл и запустим его.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31645"/>
            <wp:effectExtent b="0" l="0" r="0" t="0"/>
            <wp:docPr descr="Figure 6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исполняемого файла</w:t>
      </w:r>
    </w:p>
    <w:bookmarkEnd w:id="0"/>
    <w:p>
      <w:pPr>
        <w:pStyle w:val="BodyText"/>
      </w:pPr>
      <w:r>
        <w:t xml:space="preserve">Создадим файл lab7-2.asm в каталоге ~/work/arch-pc/lab07. Введём в lab7-2.asm текст из листинга 7.3. Создадим исполняемый файл и проверим его работу для разных значений B.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103929"/>
            <wp:effectExtent b="0" l="0" r="0" t="0"/>
            <wp:docPr descr="Figure 7: Программа из листинга 7.3" title="" id="46" name="Picture"/>
            <a:graphic>
              <a:graphicData uri="http://schemas.openxmlformats.org/drawingml/2006/picture">
                <pic:pic>
                  <pic:nvPicPr>
                    <pic:cNvPr descr="image/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из листинга 7.3</w:t>
      </w:r>
    </w:p>
    <w:bookmarkEnd w:id="0"/>
    <w:p>
      <w:pPr>
        <w:pStyle w:val="BodyText"/>
      </w:pPr>
      <w:r>
        <w:t xml:space="preserve">Создадим файл листинга для программы из файла lab7-2.asm и откроем его с помощью mcedit.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744310"/>
            <wp:effectExtent b="0" l="0" r="0" t="0"/>
            <wp:docPr descr="Figure 8: Файл листинга" title="" id="50" name="Picture"/>
            <a:graphic>
              <a:graphicData uri="http://schemas.openxmlformats.org/drawingml/2006/picture">
                <pic:pic>
                  <pic:nvPicPr>
                    <pic:cNvPr descr="image/8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Файл листинга</w:t>
      </w:r>
    </w:p>
    <w:bookmarkEnd w:id="0"/>
    <w:p>
      <w:pPr>
        <w:pStyle w:val="BodyText"/>
      </w:pPr>
      <w:r>
        <w:t xml:space="preserve">Объясним содержание строк 4,5 и 8:</w:t>
      </w:r>
    </w:p>
    <w:p>
      <w:pPr>
        <w:pStyle w:val="BodyText"/>
      </w:pPr>
      <w:r>
        <w:t xml:space="preserve">Строка 4: 4-номер строки, 00000000-адрес строки, 53-машинный код, push ebx-исходный текст программы.</w:t>
      </w:r>
    </w:p>
    <w:p>
      <w:pPr>
        <w:pStyle w:val="BodyText"/>
      </w:pPr>
      <w:r>
        <w:t xml:space="preserve">Строка 5: 5-номер строки, 00000001-адрес строки, 89С3-машинный код, mov ebx,eax-исходный текст программы</w:t>
      </w:r>
    </w:p>
    <w:p>
      <w:pPr>
        <w:pStyle w:val="BodyText"/>
      </w:pPr>
      <w:r>
        <w:t xml:space="preserve">Строка 8: 8-номер строки, 00000003-адрес строки, 803800-машинный код, cmp byte[eax],0-исходный текст программы</w:t>
      </w:r>
    </w:p>
    <w:p>
      <w:pPr>
        <w:pStyle w:val="BodyText"/>
      </w:pPr>
      <w:r>
        <w:t xml:space="preserve">Откроем файл с программой lab7-2.asm и в строке mov edx,10 удалим 10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099560" cy="1005840"/>
            <wp:effectExtent b="0" l="0" r="0" t="0"/>
            <wp:docPr descr="Figure 9: Удаление операнда" title="" id="54" name="Picture"/>
            <a:graphic>
              <a:graphicData uri="http://schemas.openxmlformats.org/drawingml/2006/picture">
                <pic:pic>
                  <pic:nvPicPr>
                    <pic:cNvPr descr="image/9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Удаление операнда</w:t>
      </w:r>
    </w:p>
    <w:bookmarkEnd w:id="0"/>
    <w:p>
      <w:pPr>
        <w:pStyle w:val="BodyText"/>
      </w:pPr>
      <w:r>
        <w:t xml:space="preserve">Создадим файл листинга и откроем его. Как мы видим, в строке в которой мы удалили операнд, появилось сообщение об ошибке, а в первой части листинга появились * 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393567"/>
            <wp:effectExtent b="0" l="0" r="0" t="0"/>
            <wp:docPr descr="Figure 10: Листинг с ошибкой" title="" id="58" name="Picture"/>
            <a:graphic>
              <a:graphicData uri="http://schemas.openxmlformats.org/drawingml/2006/picture">
                <pic:pic>
                  <pic:nvPicPr>
                    <pic:cNvPr descr="image/10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Листинг с ошибкой</w:t>
      </w:r>
    </w:p>
    <w:bookmarkEnd w:id="0"/>
    <w:p>
      <w:pPr>
        <w:pStyle w:val="BodyText"/>
      </w:pPr>
      <w:r>
        <w:t xml:space="preserve">Напишем программу нахождения наименьшей из 3 целочисленных переменных a,b и c в соответствии со своим вариантом(8). Создадим исполняемый файл и проверим его работу. Программа работает правильно.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89741"/>
            <wp:effectExtent b="0" l="0" r="0" t="0"/>
            <wp:docPr descr="Figure 11: Программа lab7-3.asm" title="" id="62" name="Picture"/>
            <a:graphic>
              <a:graphicData uri="http://schemas.openxmlformats.org/drawingml/2006/picture">
                <pic:pic>
                  <pic:nvPicPr>
                    <pic:cNvPr descr="image/11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lab7-3.asm</w:t>
      </w:r>
    </w:p>
    <w:bookmarkEnd w:id="0"/>
    <w:p>
      <w:pPr>
        <w:pStyle w:val="BodyText"/>
      </w:pPr>
      <w:r>
        <w:rPr>
          <w:bCs/>
          <w:b/>
        </w:rPr>
        <w:t xml:space="preserve">Листинг программы для самостоятельной работы 1(lab7-3.asm):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msg2 db "Наименьшее число: ",0h</w:t>
      </w:r>
      <w:r>
        <w:br/>
      </w:r>
      <w:r>
        <w:rPr>
          <w:rStyle w:val="VerbatimChar"/>
        </w:rPr>
        <w:t xml:space="preserve">A dd '52'</w:t>
      </w:r>
      <w:r>
        <w:br/>
      </w:r>
      <w:r>
        <w:rPr>
          <w:rStyle w:val="VerbatimChar"/>
        </w:rPr>
        <w:t xml:space="preserve">B dd '33'</w:t>
      </w:r>
      <w:r>
        <w:br/>
      </w:r>
      <w:r>
        <w:rPr>
          <w:rStyle w:val="VerbatimChar"/>
        </w:rPr>
        <w:t xml:space="preserve">C dd '40'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min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[B],eax</w:t>
      </w:r>
      <w:r>
        <w:br/>
      </w:r>
      <w:r>
        <w:rPr>
          <w:rStyle w:val="VerbatimChar"/>
        </w:rPr>
        <w:t xml:space="preserve">; ---------- Записываем 'A' в переменную 'min'</w:t>
      </w:r>
      <w:r>
        <w:br/>
      </w:r>
      <w:r>
        <w:rPr>
          <w:rStyle w:val="VerbatimChar"/>
        </w:rPr>
        <w:t xml:space="preserve">mov ecx,[A] ; 'ecx = A'</w:t>
      </w:r>
      <w:r>
        <w:br/>
      </w:r>
      <w:r>
        <w:rPr>
          <w:rStyle w:val="VerbatimChar"/>
        </w:rPr>
        <w:t xml:space="preserve">mov [min],ecx ; 'min = A'</w:t>
      </w:r>
      <w:r>
        <w:br/>
      </w:r>
      <w:r>
        <w:rPr>
          <w:rStyle w:val="VerbatimChar"/>
        </w:rPr>
        <w:t xml:space="preserve">; ---------- Сравниваем 'A' и 'С' (как символы)</w:t>
      </w:r>
      <w:r>
        <w:br/>
      </w:r>
      <w:r>
        <w:rPr>
          <w:rStyle w:val="VerbatimChar"/>
        </w:rPr>
        <w:t xml:space="preserve">cmp ecx,[C] ; Сравниваем 'A' и 'С'</w:t>
      </w:r>
      <w:r>
        <w:br/>
      </w:r>
      <w:r>
        <w:rPr>
          <w:rStyle w:val="VerbatimChar"/>
        </w:rPr>
        <w:t xml:space="preserve">jl check_B ; если 'A&lt;C', то переход на метку 'check_B',</w:t>
      </w:r>
      <w:r>
        <w:br/>
      </w:r>
      <w:r>
        <w:rPr>
          <w:rStyle w:val="VerbatimChar"/>
        </w:rPr>
        <w:t xml:space="preserve">mov ecx,[C] ; иначе 'ecx = C'</w:t>
      </w:r>
      <w:r>
        <w:br/>
      </w:r>
      <w:r>
        <w:rPr>
          <w:rStyle w:val="VerbatimChar"/>
        </w:rPr>
        <w:t xml:space="preserve">mov [min],ecx ; 'min = C'</w:t>
      </w:r>
      <w:r>
        <w:br/>
      </w:r>
      <w:r>
        <w:rPr>
          <w:rStyle w:val="VerbatimChar"/>
        </w:rPr>
        <w:t xml:space="preserve">; ---------- Преобразование 'min(A,C)' из символа в число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eax,min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[min],eax ; запись преобразованного числа в `min`</w:t>
      </w:r>
      <w:r>
        <w:br/>
      </w:r>
      <w:r>
        <w:rPr>
          <w:rStyle w:val="VerbatimChar"/>
        </w:rPr>
        <w:t xml:space="preserve">; ---------- Сравниваем 'min(A,C)' и 'B' (как числа)</w:t>
      </w:r>
      <w:r>
        <w:br/>
      </w:r>
      <w:r>
        <w:rPr>
          <w:rStyle w:val="VerbatimChar"/>
        </w:rPr>
        <w:t xml:space="preserve">mov ecx,[min]</w:t>
      </w:r>
      <w:r>
        <w:br/>
      </w:r>
      <w:r>
        <w:rPr>
          <w:rStyle w:val="VerbatimChar"/>
        </w:rPr>
        <w:t xml:space="preserve">cmp ecx,[B] ; Сравниваем 'min(A,C)' и 'B'</w:t>
      </w:r>
      <w:r>
        <w:br/>
      </w:r>
      <w:r>
        <w:rPr>
          <w:rStyle w:val="VerbatimChar"/>
        </w:rPr>
        <w:t xml:space="preserve">jl fin ; если 'min(A,C)&lt;B', то переход на 'fin',</w:t>
      </w:r>
      <w:r>
        <w:br/>
      </w:r>
      <w:r>
        <w:rPr>
          <w:rStyle w:val="VerbatimChar"/>
        </w:rPr>
        <w:t xml:space="preserve">mov ecx,[B] ; иначе 'ecx = B'</w:t>
      </w:r>
      <w:r>
        <w:br/>
      </w:r>
      <w:r>
        <w:rPr>
          <w:rStyle w:val="VerbatimChar"/>
        </w:rPr>
        <w:t xml:space="preserve">mov [min],ecx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 ; </w:t>
      </w:r>
      <w:r>
        <w:br/>
      </w:r>
      <w:r>
        <w:rPr>
          <w:rStyle w:val="VerbatimChar"/>
        </w:rPr>
        <w:t xml:space="preserve">mov eax,[min]</w:t>
      </w:r>
      <w:r>
        <w:br/>
      </w:r>
      <w:r>
        <w:rPr>
          <w:rStyle w:val="VerbatimChar"/>
        </w:rPr>
        <w:t xml:space="preserve">call iprintLF ;</w:t>
      </w:r>
      <w:r>
        <w:br/>
      </w:r>
      <w:r>
        <w:rPr>
          <w:rStyle w:val="VerbatimChar"/>
        </w:rPr>
        <w:t xml:space="preserve">call quit ; Выход</w:t>
      </w:r>
    </w:p>
    <w:p>
      <w:pPr>
        <w:pStyle w:val="FirstParagraph"/>
      </w:pPr>
      <w:r>
        <w:t xml:space="preserve">Напишем программу, которая для введенных с клавиатуры значений x и a вычисляет значение заданной функции f(x) и выводит результат вычислений. Создадим исполняемый файл и проверим его работу для значений x и a из 7.6.(Вариант 8).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508144"/>
            <wp:effectExtent b="0" l="0" r="0" t="0"/>
            <wp:docPr descr="Figure 12: Программа lab7-4.asm" title="" id="66" name="Picture"/>
            <a:graphic>
              <a:graphicData uri="http://schemas.openxmlformats.org/drawingml/2006/picture">
                <pic:pic>
                  <pic:nvPicPr>
                    <pic:cNvPr descr="image/12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lab7-4.asm</w:t>
      </w:r>
    </w:p>
    <w:bookmarkEnd w:id="0"/>
    <w:p>
      <w:pPr>
        <w:pStyle w:val="BodyText"/>
      </w:pPr>
      <w:r>
        <w:rPr>
          <w:bCs/>
          <w:b/>
        </w:rPr>
        <w:t xml:space="preserve">Листинг программы для самостоятельной работы 2(lab7-4.asm):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"Введите X: ",0h</w:t>
      </w:r>
      <w:r>
        <w:br/>
      </w:r>
      <w:r>
        <w:rPr>
          <w:rStyle w:val="VerbatimChar"/>
        </w:rPr>
        <w:t xml:space="preserve">msg2 DB "Введите A: ",0h</w:t>
      </w:r>
      <w:r>
        <w:br/>
      </w:r>
      <w:r>
        <w:rPr>
          <w:rStyle w:val="VerbatimChar"/>
        </w:rPr>
        <w:t xml:space="preserve">msg3 DB "Ответ: ",0h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a: RESB 80</w:t>
      </w:r>
      <w:r>
        <w:br/>
      </w:r>
      <w:r>
        <w:rPr>
          <w:rStyle w:val="VerbatimChar"/>
        </w:rPr>
        <w:t xml:space="preserve">ans: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[x],eax</w:t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ecx,a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[a],eax</w:t>
      </w:r>
      <w:r>
        <w:br/>
      </w:r>
      <w:r>
        <w:br/>
      </w:r>
      <w:r>
        <w:rPr>
          <w:rStyle w:val="VerbatimChar"/>
        </w:rPr>
        <w:t xml:space="preserve">mov eax,[a]</w:t>
      </w:r>
      <w:r>
        <w:br/>
      </w:r>
      <w:r>
        <w:rPr>
          <w:rStyle w:val="VerbatimChar"/>
        </w:rPr>
        <w:t xml:space="preserve">cmp eax,3</w:t>
      </w:r>
      <w:r>
        <w:br/>
      </w:r>
      <w:r>
        <w:rPr>
          <w:rStyle w:val="VerbatimChar"/>
        </w:rPr>
        <w:t xml:space="preserve">jl xsa</w:t>
      </w:r>
      <w:r>
        <w:br/>
      </w:r>
      <w:r>
        <w:br/>
      </w:r>
      <w:r>
        <w:rPr>
          <w:rStyle w:val="VerbatimChar"/>
        </w:rPr>
        <w:t xml:space="preserve">mov eax,[x]</w:t>
      </w:r>
      <w:r>
        <w:br/>
      </w:r>
      <w:r>
        <w:rPr>
          <w:rStyle w:val="VerbatimChar"/>
        </w:rPr>
        <w:t xml:space="preserve">add eax,1</w:t>
      </w:r>
      <w:r>
        <w:br/>
      </w:r>
      <w:r>
        <w:rPr>
          <w:rStyle w:val="VerbatimChar"/>
        </w:rPr>
        <w:t xml:space="preserve">jmp ansv</w:t>
      </w:r>
      <w:r>
        <w:br/>
      </w:r>
      <w:r>
        <w:br/>
      </w:r>
      <w:r>
        <w:rPr>
          <w:rStyle w:val="VerbatimChar"/>
        </w:rPr>
        <w:t xml:space="preserve">xsa: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mov eax,[a]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ansv:</w:t>
      </w:r>
      <w:r>
        <w:br/>
      </w:r>
      <w:r>
        <w:rPr>
          <w:rStyle w:val="VerbatimChar"/>
        </w:rPr>
        <w:t xml:space="preserve">mov [ans],eax</w:t>
      </w:r>
      <w:r>
        <w:br/>
      </w:r>
      <w:r>
        <w:rPr>
          <w:rStyle w:val="VerbatimChar"/>
        </w:rPr>
        <w:t xml:space="preserve">mov eax,msg3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eax,[ans]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изучили команды условного и безусловного переходов, приобрели навыки написания программ с использованием переходов и познакомились с назначением и структурой файла листинга.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Иванов Сергей Владимирович</dc:creator>
  <dc:language>ru-RU</dc:language>
  <cp:keywords/>
  <dcterms:created xsi:type="dcterms:W3CDTF">2023-11-25T11:34:23Z</dcterms:created>
  <dcterms:modified xsi:type="dcterms:W3CDTF">2023-11-25T11:34:23Z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