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10, перейдем в него и создадим файлы lab10-1.asm, readme.txt, readme-1.txt и readme-2.txt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06836"/>
            <wp:effectExtent b="0" l="0" r="0" t="0"/>
            <wp:docPr descr="Figure 1: Создание файлов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</w:t>
      </w:r>
    </w:p>
    <w:bookmarkEnd w:id="0"/>
    <w:p>
      <w:pPr>
        <w:pStyle w:val="BodyText"/>
      </w:pPr>
      <w:r>
        <w:t xml:space="preserve">Введем в файл lab10-1.asm программу листинга 10.1, создадим исполняемый файл и проверим его работу.(рис.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98425"/>
            <wp:effectExtent b="0" l="0" r="0" t="0"/>
            <wp:docPr descr="Figure 2: Работа файла lab10-1.asm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файла lab10-1.asm</w:t>
      </w:r>
    </w:p>
    <w:bookmarkEnd w:id="0"/>
    <w:p>
      <w:pPr>
        <w:pStyle w:val="BodyText"/>
      </w:pPr>
      <w:r>
        <w:t xml:space="preserve">С помощью команды chmod измениим права доступа к исполняемому файлу lab10-1, запретив его выполнение. Попытаемся выполнить файл. Как видим, нам отказано в доступе потому что мы запретили исполнение файла.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815840" cy="624840"/>
            <wp:effectExtent b="0" l="0" r="0" t="0"/>
            <wp:docPr descr="Figure 3: Запрет выполнения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Запрет выполнения</w:t>
      </w:r>
    </w:p>
    <w:bookmarkEnd w:id="0"/>
    <w:p>
      <w:pPr>
        <w:pStyle w:val="BodyText"/>
      </w:pPr>
      <w:r>
        <w:t xml:space="preserve">С помощью команды chmod изменим права доступа к файлу lab10-1.asm с исходным текстом программы, добавив права на исполнение. Попытаемся выполнить его. К такому результату привело то, что мы дали разрешение на выполнение файла, но это не исполняемый файл, а файл с исходным текстом программы.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309431"/>
            <wp:effectExtent b="0" l="0" r="0" t="0"/>
            <wp:docPr descr="Figure 4: Права на исполнение" title="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Права на исполнение</w:t>
      </w:r>
    </w:p>
    <w:bookmarkEnd w:id="0"/>
    <w:p>
      <w:pPr>
        <w:pStyle w:val="BodyText"/>
      </w:pPr>
      <w:r>
        <w:t xml:space="preserve">В соответствии с вариантом в таблице 10.4 (вариант 8) предоставим права доступа к файлу readme-1.txt представленные в символьном виде. Проверим правильность выполнения с помощью команды ls -l.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60482"/>
            <wp:effectExtent b="0" l="0" r="0" t="0"/>
            <wp:docPr descr="Figure 5: Права для readme-1" title="" id="38" name="Picture"/>
            <a:graphic>
              <a:graphicData uri="http://schemas.openxmlformats.org/drawingml/2006/picture">
                <pic:pic>
                  <pic:nvPicPr>
                    <pic:cNvPr descr="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Права для readme-1</w:t>
      </w:r>
    </w:p>
    <w:bookmarkEnd w:id="0"/>
    <w:p>
      <w:pPr>
        <w:pStyle w:val="BodyText"/>
      </w:pPr>
      <w:r>
        <w:t xml:space="preserve">Для файла readme-2.txt сделаем тоже самое в двочном виде. Проверим правильность выполнения с помощью команды ls -l.(рис.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610130"/>
            <wp:effectExtent b="0" l="0" r="0" t="0"/>
            <wp:docPr descr="Figure 6: Права для readme-2" title="" id="42" name="Picture"/>
            <a:graphic>
              <a:graphicData uri="http://schemas.openxmlformats.org/drawingml/2006/picture">
                <pic:pic>
                  <pic:nvPicPr>
                    <pic:cNvPr descr="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Права для readme-2</w:t>
      </w:r>
    </w:p>
    <w:bookmarkEnd w:id="0"/>
    <w:bookmarkEnd w:id="45"/>
    <w:bookmarkStart w:id="50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numPr>
          <w:ilvl w:val="0"/>
          <w:numId w:val="1001"/>
        </w:numPr>
        <w:pStyle w:val="Compact"/>
      </w:pPr>
      <w:r>
        <w:t xml:space="preserve">Напишем программу работающую по заданному алгоритму. Создадим исполняемый файл и проверим его работу. Проверим наличие файла и его содержимого с помощью команд ls и cat.(рис.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129542"/>
            <wp:effectExtent b="0" l="0" r="0" t="0"/>
            <wp:docPr descr="Figure 7: Работа файла lab10-2" title="" id="47" name="Picture"/>
            <a:graphic>
              <a:graphicData uri="http://schemas.openxmlformats.org/drawingml/2006/picture">
                <pic:pic>
                  <pic:nvPicPr>
                    <pic:cNvPr descr="image/7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Работа файла lab10-2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promt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Ваше имя: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 Ввести с клавиатуры свои имя и фамилию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 Создать файл с именем name.txt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режим доступа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права доступа (rw-rw-rw-)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CommentTok"/>
        </w:rPr>
        <w:t xml:space="preserve">; имя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sys_creat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Запись "Меня зовут"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Закрытие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Открытие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Изменение содержимого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19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Запись в файл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Закрыть файл (sys_close)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sys_close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приобретели навыки написания программ для работы с файлами.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Иванов Сергей Владимирович</dc:creator>
  <dc:language>ru-RU</dc:language>
  <cp:keywords/>
  <dcterms:created xsi:type="dcterms:W3CDTF">2023-12-16T11:11:20Z</dcterms:created>
  <dcterms:modified xsi:type="dcterms:W3CDTF">2023-12-16T11:11:20Z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