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 (рис. 1)</w:t>
      </w:r>
    </w:p>
    <w:p>
      <w:pPr>
        <w:pStyle w:val="CaptionedFigure"/>
      </w:pPr>
      <w:r>
        <w:drawing>
          <wp:inline>
            <wp:extent cx="3733800" cy="639682"/>
            <wp:effectExtent b="0" l="0" r="0" t="0"/>
            <wp:docPr descr="Определение атрибут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атрибутов</w:t>
      </w:r>
    </w:p>
    <w:p>
      <w:pPr>
        <w:pStyle w:val="BodyText"/>
      </w:pPr>
      <w:r>
        <w:t xml:space="preserve">Установим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(рис. 2).</w:t>
      </w:r>
    </w:p>
    <w:p>
      <w:pPr>
        <w:pStyle w:val="CaptionedFigure"/>
      </w:pPr>
      <w:r>
        <w:drawing>
          <wp:inline>
            <wp:extent cx="3135085" cy="245889"/>
            <wp:effectExtent b="0" l="0" r="0" t="0"/>
            <wp:docPr descr="Установка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прав</w:t>
      </w:r>
    </w:p>
    <w:p>
      <w:pPr>
        <w:pStyle w:val="BodyText"/>
      </w:pPr>
      <w:r>
        <w:t xml:space="preserve">Попробуем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получаем отказ от выполнения операции (рис. 3).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Попытка установить атрибу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установить атрибут</w:t>
      </w:r>
    </w:p>
    <w:p>
      <w:pPr>
        <w:pStyle w:val="BodyText"/>
      </w:pPr>
      <w:r>
        <w:t xml:space="preserve">Повысим свои права с помощью команды su. Установим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 (рис. 4).</w:t>
      </w:r>
    </w:p>
    <w:p>
      <w:pPr>
        <w:pStyle w:val="CaptionedFigure"/>
      </w:pPr>
      <w:r>
        <w:drawing>
          <wp:inline>
            <wp:extent cx="3733800" cy="625277"/>
            <wp:effectExtent b="0" l="0" r="0" t="0"/>
            <wp:docPr descr="Установка атрибу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атрибута</w:t>
      </w:r>
    </w:p>
    <w:p>
      <w:pPr>
        <w:pStyle w:val="BodyText"/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t xml:space="preserve">lsattr /home/guest/dir1/file1. (рис. 5).</w:t>
      </w:r>
    </w:p>
    <w:p>
      <w:pPr>
        <w:pStyle w:val="CaptionedFigure"/>
      </w:pPr>
      <w:r>
        <w:drawing>
          <wp:inline>
            <wp:extent cx="3733800" cy="475811"/>
            <wp:effectExtent b="0" l="0" r="0" t="0"/>
            <wp:docPr descr="Проверка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атрибута</w:t>
      </w:r>
    </w:p>
    <w:p>
      <w:pPr>
        <w:pStyle w:val="BodyText"/>
      </w:pPr>
      <w:r>
        <w:t xml:space="preserve">Выполним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  <w:r>
        <w:t xml:space="preserve"> </w:t>
      </w:r>
      <w:r>
        <w:t xml:space="preserve">После этого выполним чтение файла file1 командой</w:t>
      </w:r>
      <w:r>
        <w:t xml:space="preserve"> </w:t>
      </w:r>
      <w:r>
        <w:t xml:space="preserve">cat /home/guest/dir1/file1 (рис. 6).</w:t>
      </w:r>
    </w:p>
    <w:p>
      <w:pPr>
        <w:pStyle w:val="CaptionedFigure"/>
      </w:pPr>
      <w:r>
        <w:drawing>
          <wp:inline>
            <wp:extent cx="3733800" cy="649870"/>
            <wp:effectExtent b="0" l="0" r="0" t="0"/>
            <wp:docPr descr="Дозапись в фай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</w:t>
      </w:r>
    </w:p>
    <w:p>
      <w:pPr>
        <w:pStyle w:val="BodyText"/>
      </w:pPr>
      <w:r>
        <w:t xml:space="preserve">Попробуем удалить файл file1. Удаление запрещено. (рис. 7).</w:t>
      </w:r>
    </w:p>
    <w:p>
      <w:pPr>
        <w:pStyle w:val="CaptionedFigure"/>
      </w:pPr>
      <w:r>
        <w:drawing>
          <wp:inline>
            <wp:extent cx="3733800" cy="563592"/>
            <wp:effectExtent b="0" l="0" r="0" t="0"/>
            <wp:docPr descr="Попытка удален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удаления</w:t>
      </w:r>
    </w:p>
    <w:p>
      <w:pPr>
        <w:pStyle w:val="BodyText"/>
      </w:pPr>
      <w:r>
        <w:t xml:space="preserve">Попробуем переименовать файл. Переименование запрещено. (рис. 8).</w:t>
      </w:r>
    </w:p>
    <w:p>
      <w:pPr>
        <w:pStyle w:val="CaptionedFigure"/>
      </w:pPr>
      <w:r>
        <w:drawing>
          <wp:inline>
            <wp:extent cx="3733800" cy="358402"/>
            <wp:effectExtent b="0" l="0" r="0" t="0"/>
            <wp:docPr descr="Попытка переименован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переименования</w:t>
      </w:r>
    </w:p>
    <w:p>
      <w:pPr>
        <w:pStyle w:val="BodyText"/>
      </w:pPr>
      <w:r>
        <w:t xml:space="preserve">Попробуем с помощью команды chmod установить права 000 на file1. Операция запрещена. (рис. 9).</w:t>
      </w:r>
    </w:p>
    <w:p>
      <w:pPr>
        <w:pStyle w:val="CaptionedFigure"/>
      </w:pPr>
      <w:r>
        <w:drawing>
          <wp:inline>
            <wp:extent cx="3733800" cy="345230"/>
            <wp:effectExtent b="0" l="0" r="0" t="0"/>
            <wp:docPr descr="Попытка установки пра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установки прав</w:t>
      </w:r>
    </w:p>
    <w:p>
      <w:pPr>
        <w:pStyle w:val="BodyTex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 (рис. 10).</w:t>
      </w:r>
    </w:p>
    <w:p>
      <w:pPr>
        <w:pStyle w:val="CaptionedFigure"/>
      </w:pPr>
      <w:r>
        <w:drawing>
          <wp:inline>
            <wp:extent cx="3733800" cy="276090"/>
            <wp:effectExtent b="0" l="0" r="0" t="0"/>
            <wp:docPr descr="Снятие расширенного атрибут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расширенного атрибута</w:t>
      </w:r>
    </w:p>
    <w:p>
      <w:pPr>
        <w:pStyle w:val="BodyText"/>
      </w:pPr>
      <w:r>
        <w:t xml:space="preserve">Повторим операции, которые ранее не удавалось выполнить. Теперь все операции разрешены. (рис. 11).</w:t>
      </w:r>
    </w:p>
    <w:p>
      <w:pPr>
        <w:pStyle w:val="CaptionedFigure"/>
      </w:pPr>
      <w:r>
        <w:drawing>
          <wp:inline>
            <wp:extent cx="3733800" cy="1482046"/>
            <wp:effectExtent b="0" l="0" r="0" t="0"/>
            <wp:docPr descr="Повторение операц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Повторение операций</w:t>
      </w:r>
    </w:p>
    <w:p>
      <w:pPr>
        <w:pStyle w:val="BodyText"/>
      </w:pPr>
      <w:r>
        <w:t xml:space="preserve">Заменим атрибут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. (рис. 12).</w:t>
      </w:r>
    </w:p>
    <w:p>
      <w:pPr>
        <w:pStyle w:val="CaptionedFigure"/>
      </w:pPr>
      <w:r>
        <w:drawing>
          <wp:inline>
            <wp:extent cx="3733800" cy="596565"/>
            <wp:effectExtent b="0" l="0" r="0" t="0"/>
            <wp:docPr descr="Замена атрибут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атрибута</w:t>
      </w:r>
    </w:p>
    <w:p>
      <w:pPr>
        <w:pStyle w:val="BodyText"/>
      </w:pPr>
      <w:r>
        <w:t xml:space="preserve">Повторим все действия. Видим, что все действия запрещены кроме чтения файла. (рис. 13).</w:t>
      </w:r>
    </w:p>
    <w:p>
      <w:pPr>
        <w:pStyle w:val="CaptionedFigure"/>
      </w:pPr>
      <w:r>
        <w:drawing>
          <wp:inline>
            <wp:extent cx="3733800" cy="1144385"/>
            <wp:effectExtent b="0" l="0" r="0" t="0"/>
            <wp:docPr descr="Повторение операций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Повторение операций</w:t>
      </w:r>
    </w:p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получены практические навыки работы в консоли с расширенными атрибутами файлов.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 Сергей Владимирович</dc:creator>
  <dc:language>ru-RU</dc:language>
  <cp:keywords/>
  <dcterms:created xsi:type="dcterms:W3CDTF">2025-03-20T11:18:22Z</dcterms:created>
  <dcterms:modified xsi:type="dcterms:W3CDTF">2025-03-20T11:18:22Z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