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по использованию Hydra для брутфорса паролей.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Взломать логин и пароль с помощью Hydra.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брутфорса паролей необходим список частоиспользуемых паролей. Использую стандартный список rockyou.txt для Kali Linux. Распаковываю его. (рис. 1).</w:t>
      </w:r>
    </w:p>
    <w:p>
      <w:pPr>
        <w:pStyle w:val="CaptionedFigure"/>
      </w:pPr>
      <w:r>
        <w:drawing>
          <wp:inline>
            <wp:extent cx="3733800" cy="2075586"/>
            <wp:effectExtent b="0" l="0" r="0" t="0"/>
            <wp:docPr descr="Распаковка архива с паролям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Распаковка архива с паролями</w:t>
      </w:r>
    </w:p>
    <w:p>
      <w:pPr>
        <w:pStyle w:val="BodyText"/>
      </w:pPr>
      <w:r>
        <w:t xml:space="preserve">Захожу на сайт DVWA и перехожу во вкладку Brute Force. (рис. 2)</w:t>
      </w:r>
    </w:p>
    <w:p>
      <w:pPr>
        <w:pStyle w:val="CaptionedFigure"/>
      </w:pPr>
      <w:r>
        <w:drawing>
          <wp:inline>
            <wp:extent cx="3733800" cy="1834147"/>
            <wp:effectExtent b="0" l="0" r="0" t="0"/>
            <wp:docPr descr="Сайт DVWA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Сайт DVWA</w:t>
      </w:r>
    </w:p>
    <w:p>
      <w:pPr>
        <w:pStyle w:val="BodyText"/>
      </w:pPr>
      <w:r>
        <w:t xml:space="preserve">Необходимо получить параметры cookie с сайта. Использую специальное расширение. (рис. 3)</w:t>
      </w:r>
    </w:p>
    <w:p>
      <w:pPr>
        <w:pStyle w:val="CaptionedFigure"/>
      </w:pPr>
      <w:r>
        <w:drawing>
          <wp:inline>
            <wp:extent cx="3733800" cy="1423866"/>
            <wp:effectExtent b="0" l="0" r="0" t="0"/>
            <wp:docPr descr="Получение параметров cookie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Получение параметров cookie</w:t>
      </w:r>
    </w:p>
    <w:p>
      <w:pPr>
        <w:pStyle w:val="BodyText"/>
      </w:pPr>
      <w:r>
        <w:t xml:space="preserve">Далее ввожу запрос в Hydra. Подбираем пароль для пользователя admin, используем get запрос и параметры cookie. (рис. 4)</w:t>
      </w:r>
    </w:p>
    <w:p>
      <w:pPr>
        <w:pStyle w:val="CaptionedFigure"/>
      </w:pPr>
      <w:r>
        <w:drawing>
          <wp:inline>
            <wp:extent cx="3733800" cy="717511"/>
            <wp:effectExtent b="0" l="0" r="0" t="0"/>
            <wp:docPr descr="Запрос в Hydra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Запрос в Hydra</w:t>
      </w:r>
    </w:p>
    <w:p>
      <w:pPr>
        <w:pStyle w:val="BodyText"/>
      </w:pPr>
      <w:r>
        <w:t xml:space="preserve">Hedra выдала результат запроса. (рис. 5)</w:t>
      </w:r>
    </w:p>
    <w:p>
      <w:pPr>
        <w:pStyle w:val="CaptionedFigure"/>
      </w:pPr>
      <w:r>
        <w:drawing>
          <wp:inline>
            <wp:extent cx="3733800" cy="1557658"/>
            <wp:effectExtent b="0" l="0" r="0" t="0"/>
            <wp:docPr descr="Результат запрос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запроса</w:t>
      </w:r>
    </w:p>
    <w:p>
      <w:pPr>
        <w:pStyle w:val="BodyText"/>
      </w:pPr>
      <w:r>
        <w:t xml:space="preserve">Вводим полученные логин и пароль на сайт. Видим, что авторизация выполнена успешно. (рис. 6)</w:t>
      </w:r>
    </w:p>
    <w:p>
      <w:pPr>
        <w:pStyle w:val="CaptionedFigure"/>
      </w:pPr>
      <w:r>
        <w:drawing>
          <wp:inline>
            <wp:extent cx="3733800" cy="1753094"/>
            <wp:effectExtent b="0" l="0" r="0" t="0"/>
            <wp:docPr descr="Результа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по использованию Hydra для брутфорса паролей.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Иванов Сергей Владимирович, НПИбд-01-23</dc:creator>
  <dc:language>ru-RU</dc:language>
  <cp:keywords/>
  <dcterms:created xsi:type="dcterms:W3CDTF">2025-03-14T10:32:00Z</dcterms:created>
  <dcterms:modified xsi:type="dcterms:W3CDTF">2025-03-14T10:32:00Z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