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Продемонстровать навыки по управлению режимами SELinux</w:t>
      </w:r>
    </w:p>
    <w:p>
      <w:pPr>
        <w:numPr>
          <w:ilvl w:val="0"/>
          <w:numId w:val="1001"/>
        </w:numPr>
        <w:pStyle w:val="Compact"/>
      </w:pPr>
      <w:r>
        <w:t xml:space="preserve">Продемонстровать навыки по восстановлению контекста безопасности SELinux</w:t>
      </w:r>
    </w:p>
    <w:p>
      <w:pPr>
        <w:numPr>
          <w:ilvl w:val="0"/>
          <w:numId w:val="1001"/>
        </w:numPr>
        <w:pStyle w:val="Compact"/>
      </w:pPr>
      <w:r>
        <w:t xml:space="preserve">Настроить контекст безопасности для нестандартного расположения файлов вебслужбы</w:t>
      </w:r>
    </w:p>
    <w:p>
      <w:pPr>
        <w:numPr>
          <w:ilvl w:val="0"/>
          <w:numId w:val="1001"/>
        </w:numPr>
        <w:pStyle w:val="Compact"/>
      </w:pPr>
      <w:r>
        <w:t xml:space="preserve">Продемонстровать навыки работы с переключателями SELinux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администратора, просмотрим текущую информацию о состоянии SELinux:</w:t>
      </w:r>
      <w:r>
        <w:t xml:space="preserve"> </w:t>
      </w:r>
      <w:r>
        <w:t xml:space="preserve">sestatus -v (рис. 1).</w:t>
      </w:r>
    </w:p>
    <w:p>
      <w:pPr>
        <w:pStyle w:val="CaptionedFigure"/>
      </w:pPr>
      <w:r>
        <w:drawing>
          <wp:inline>
            <wp:extent cx="3733800" cy="1693357"/>
            <wp:effectExtent b="0" l="0" r="0" t="0"/>
            <wp:docPr descr="Получение прав администратора, просмотр состояния SELinu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прав администратора, просмотр состояния SELinux</w:t>
      </w:r>
    </w:p>
    <w:p>
      <w:pPr>
        <w:pStyle w:val="BodyText"/>
      </w:pPr>
      <w:r>
        <w:t xml:space="preserve">Посмотрим, в каком режиме работает SELinux: getenforce. По умолчанию SELinux находится в режиме принудительного исполнения (Enforcing). Изменим режим работы SELinux на разрешающий (Permissive):</w:t>
      </w:r>
      <w:r>
        <w:t xml:space="preserve"> </w:t>
      </w:r>
      <w:r>
        <w:t xml:space="preserve">setenforce 0 и снова введем getenforce (рис. 2).</w:t>
      </w:r>
    </w:p>
    <w:p>
      <w:pPr>
        <w:pStyle w:val="CaptionedFigure"/>
      </w:pPr>
      <w:r>
        <w:drawing>
          <wp:inline>
            <wp:extent cx="2981405" cy="883663"/>
            <wp:effectExtent b="0" l="0" r="0" t="0"/>
            <wp:docPr descr="Просмотр режима SELinux, изменение режима работ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405" cy="88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режима SELinux, изменение режима работы</w:t>
      </w:r>
    </w:p>
    <w:p>
      <w:pPr>
        <w:pStyle w:val="BodyText"/>
      </w:pPr>
      <w:r>
        <w:t xml:space="preserve">В файле /etc/sysconfig/selinux с помощью редактора установим</w:t>
      </w:r>
      <w:r>
        <w:t xml:space="preserve"> </w:t>
      </w:r>
      <w:r>
        <w:t xml:space="preserve">SELINUX=disabled</w:t>
      </w:r>
      <w:r>
        <w:t xml:space="preserve"> </w:t>
      </w:r>
      <w:r>
        <w:t xml:space="preserve">Перезагрузим систему (рис. 3).</w:t>
      </w:r>
    </w:p>
    <w:p>
      <w:pPr>
        <w:pStyle w:val="CaptionedFigure"/>
      </w:pPr>
      <w:r>
        <w:drawing>
          <wp:inline>
            <wp:extent cx="3733800" cy="1132651"/>
            <wp:effectExtent b="0" l="0" r="0" t="0"/>
            <wp:docPr descr="Редактирование файла и перезагруз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файла и перезагрузка</w:t>
      </w:r>
    </w:p>
    <w:p>
      <w:pPr>
        <w:pStyle w:val="BodyText"/>
      </w:pPr>
      <w:r>
        <w:t xml:space="preserve">Посмотрим статус SELinux:</w:t>
      </w:r>
      <w:r>
        <w:t xml:space="preserve"> </w:t>
      </w:r>
      <w:r>
        <w:t xml:space="preserve">getenforce</w:t>
      </w:r>
      <w:r>
        <w:t xml:space="preserve"> </w:t>
      </w:r>
      <w:r>
        <w:t xml:space="preserve">Мы увидим, что SELinux теперь отключён. Попробуем переключить режим работы SELinux:</w:t>
      </w:r>
      <w:r>
        <w:t xml:space="preserve"> </w:t>
      </w:r>
      <w:r>
        <w:t xml:space="preserve">setenforce 1 (рис. 4).</w:t>
      </w:r>
    </w:p>
    <w:p>
      <w:pPr>
        <w:pStyle w:val="CaptionedFigure"/>
      </w:pPr>
      <w:r>
        <w:drawing>
          <wp:inline>
            <wp:extent cx="3050561" cy="1060396"/>
            <wp:effectExtent b="0" l="0" r="0" t="0"/>
            <wp:docPr descr="Просмотр статуса SELinux. Попытка переключить режим SELinux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10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статуса SELinux. Попытка переключить режим SELinux</w:t>
      </w:r>
    </w:p>
    <w:p>
      <w:pPr>
        <w:pStyle w:val="BodyText"/>
      </w:pPr>
      <w:r>
        <w:t xml:space="preserve">Откроем файл /etc/sysconfig/selinux с помощью редактора и установим:</w:t>
      </w:r>
      <w:r>
        <w:t xml:space="preserve"> </w:t>
      </w:r>
      <w:r>
        <w:t xml:space="preserve">SELINUX=enforcing</w:t>
      </w:r>
      <w:r>
        <w:t xml:space="preserve"> </w:t>
      </w:r>
      <w:r>
        <w:t xml:space="preserve">Перезагрузим систему. (рис. 5).</w:t>
      </w:r>
    </w:p>
    <w:p>
      <w:pPr>
        <w:pStyle w:val="CaptionedFigure"/>
      </w:pPr>
      <w:r>
        <w:drawing>
          <wp:inline>
            <wp:extent cx="3733800" cy="1084679"/>
            <wp:effectExtent b="0" l="0" r="0" t="0"/>
            <wp:docPr descr="Редактирование файла и перезагруз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Редактирование файла и перезагрузка</w:t>
      </w:r>
    </w:p>
    <w:p>
      <w:pPr>
        <w:pStyle w:val="BodyText"/>
      </w:pPr>
      <w:r>
        <w:t xml:space="preserve">Во время загрузки системы мы получили предупреждающее сообщение о необходимости восстановления меток SELinux. (рис. 6).</w:t>
      </w:r>
    </w:p>
    <w:p>
      <w:pPr>
        <w:pStyle w:val="CaptionedFigure"/>
      </w:pPr>
      <w:r>
        <w:drawing>
          <wp:inline>
            <wp:extent cx="3733800" cy="1405140"/>
            <wp:effectExtent b="0" l="0" r="0" t="0"/>
            <wp:docPr descr="Получение предупреждающего сообщения при перезагрузке систем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Получение предупреждающего сообщения при перезагрузке системы</w:t>
      </w:r>
    </w:p>
    <w:p>
      <w:pPr>
        <w:pStyle w:val="BodyText"/>
      </w:pPr>
      <w:r>
        <w:t xml:space="preserve">После перезагрузки в терминале с полномочиями администратора просмотрим текущую информацию о состоянии SELinux:</w:t>
      </w:r>
      <w:r>
        <w:t xml:space="preserve"> </w:t>
      </w:r>
      <w:r>
        <w:t xml:space="preserve">sestatus -v</w:t>
      </w:r>
      <w:r>
        <w:t xml:space="preserve"> </w:t>
      </w:r>
      <w:r>
        <w:t xml:space="preserve">Убедимся, что система работает в принудительном режиме (enforcing) использования SELinux. (рис. 7).</w:t>
      </w:r>
    </w:p>
    <w:p>
      <w:pPr>
        <w:pStyle w:val="CaptionedFigure"/>
      </w:pPr>
      <w:r>
        <w:drawing>
          <wp:inline>
            <wp:extent cx="3733800" cy="1220848"/>
            <wp:effectExtent b="0" l="0" r="0" t="0"/>
            <wp:docPr descr="Просмотр информации о состоянии SELinux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информации о состоянии SELinux</w:t>
      </w:r>
    </w:p>
    <w:p>
      <w:pPr>
        <w:pStyle w:val="BodyText"/>
      </w:pPr>
      <w:r>
        <w:t xml:space="preserve">Запустим терминал и получим полномочия администратора.Посмотрим контекст безопасности файла /etc/hosts:</w:t>
      </w:r>
      <w:r>
        <w:t xml:space="preserve"> </w:t>
      </w:r>
      <w:r>
        <w:t xml:space="preserve">ls -Z /etc/hosts</w:t>
      </w:r>
      <w:r>
        <w:t xml:space="preserve"> </w:t>
      </w:r>
      <w:r>
        <w:t xml:space="preserve">Мы увидим, что у файла есть метка контекста net_conf_t. Скопируем файл /etc/hosts в домашний каталог:</w:t>
      </w:r>
      <w:r>
        <w:t xml:space="preserve"> </w:t>
      </w:r>
      <w:r>
        <w:t xml:space="preserve">cp /etc/hosts ~/</w:t>
      </w:r>
      <w:r>
        <w:t xml:space="preserve"> </w:t>
      </w:r>
      <w:r>
        <w:t xml:space="preserve">Проверим контекст файла ~/hosts:</w:t>
      </w:r>
      <w:r>
        <w:t xml:space="preserve"> </w:t>
      </w:r>
      <w:r>
        <w:t xml:space="preserve">ls -Z ~/hosts</w:t>
      </w:r>
      <w:r>
        <w:t xml:space="preserve"> </w:t>
      </w:r>
      <w:r>
        <w:t xml:space="preserve">Попытаемся перезаписать существующий файл hosts из домашнего каталога в каталог /etc:</w:t>
      </w:r>
      <w:r>
        <w:t xml:space="preserve"> </w:t>
      </w:r>
      <w:r>
        <w:t xml:space="preserve">mv ~/hosts /etc и подтвердим, что хотитим сделать это. Убедимся, что тип контекста по-прежнему установлен на admin_home_t:</w:t>
      </w:r>
      <w:r>
        <w:t xml:space="preserve"> </w:t>
      </w:r>
      <w:r>
        <w:t xml:space="preserve">ls -Z /etc/hosts</w:t>
      </w:r>
      <w:r>
        <w:t xml:space="preserve"> </w:t>
      </w:r>
      <w:r>
        <w:t xml:space="preserve">Исправим контекст безопасности:</w:t>
      </w:r>
      <w:r>
        <w:t xml:space="preserve"> </w:t>
      </w:r>
      <w:r>
        <w:t xml:space="preserve">restorecon -v /etc/hosts</w:t>
      </w:r>
      <w:r>
        <w:t xml:space="preserve"> </w:t>
      </w:r>
      <w:r>
        <w:t xml:space="preserve">Убедимся, что тип контекста изменился:</w:t>
      </w:r>
      <w:r>
        <w:t xml:space="preserve"> </w:t>
      </w:r>
      <w:r>
        <w:t xml:space="preserve">ls -Z /etc/hosts</w:t>
      </w:r>
      <w:r>
        <w:t xml:space="preserve"> </w:t>
      </w:r>
      <w:r>
        <w:t xml:space="preserve">Для массового исправления контекста безопасности на файловой системе введите</w:t>
      </w:r>
      <w:r>
        <w:t xml:space="preserve"> </w:t>
      </w:r>
      <w:r>
        <w:t xml:space="preserve">touch /.autorelabel (рис. 8).</w:t>
      </w:r>
    </w:p>
    <w:p>
      <w:pPr>
        <w:pStyle w:val="CaptionedFigure"/>
      </w:pPr>
      <w:r>
        <w:drawing>
          <wp:inline>
            <wp:extent cx="3733800" cy="1418659"/>
            <wp:effectExtent b="0" l="0" r="0" t="0"/>
            <wp:docPr descr="Просмотр контекста безопасности файла, копирование файла в домашний каталог, проверка контекста файла, попытка перезаписи файла, проверка типа контекста, исправление контекста безопасности, проверка изменения типа контекста, добавление массового исправления контекста безопасности на файловой системе. Перезагрузка систем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контекста безопасности файла, копирование файла в домашний каталог, проверка контекста файла, попытка перезаписи файла, проверка типа контекста, исправление контекста безопасности, проверка изменения типа контекста, добавление массового исправления контекста безопасности на файловой системе. Перезагрузка системы</w:t>
      </w:r>
    </w:p>
    <w:p>
      <w:pPr>
        <w:pStyle w:val="BodyText"/>
      </w:pPr>
      <w:r>
        <w:t xml:space="preserve">Во время перезапуска не забываем нажать клавишу Esc на клавиатуре, чтобы мы видели загрузочные сообщения. Мы видим, что файловая система автоматически перемаркирована (рис. 9).</w:t>
      </w:r>
    </w:p>
    <w:p>
      <w:pPr>
        <w:pStyle w:val="CaptionedFigure"/>
      </w:pPr>
      <w:r>
        <w:drawing>
          <wp:inline>
            <wp:extent cx="3733800" cy="1361281"/>
            <wp:effectExtent b="0" l="0" r="0" t="0"/>
            <wp:docPr descr="Просмотр загрузочных сообщений после нажатия клавиши “Esc”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загрузочных сообщений после нажатия клавиши</w:t>
      </w:r>
      <w:r>
        <w:t xml:space="preserve"> </w:t>
      </w:r>
      <w:r>
        <w:t xml:space="preserve">“</w:t>
      </w:r>
      <w:r>
        <w:t xml:space="preserve">Esc</w:t>
      </w:r>
      <w:r>
        <w:t xml:space="preserve">”</w:t>
      </w:r>
    </w:p>
    <w:p>
      <w:pPr>
        <w:pStyle w:val="BodyText"/>
      </w:pPr>
      <w:r>
        <w:t xml:space="preserve">Запустим терминал и получим полномочия администратора. Установим необходимое программное обеспечение:</w:t>
      </w:r>
      <w:r>
        <w:t xml:space="preserve"> </w:t>
      </w:r>
      <w:r>
        <w:t xml:space="preserve">dnf -y install httpd</w:t>
      </w:r>
      <w:r>
        <w:t xml:space="preserve"> </w:t>
      </w:r>
      <w:r>
        <w:t xml:space="preserve">dnf -y install lynx (рис. 10).</w:t>
      </w:r>
    </w:p>
    <w:p>
      <w:pPr>
        <w:pStyle w:val="CaptionedFigure"/>
      </w:pPr>
      <w:r>
        <w:drawing>
          <wp:inline>
            <wp:extent cx="3733800" cy="1611381"/>
            <wp:effectExtent b="0" l="0" r="0" t="0"/>
            <wp:docPr descr="Установка необходимого программного обеспечени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необходимого программного обеспечения</w:t>
      </w:r>
    </w:p>
    <w:p>
      <w:pPr>
        <w:pStyle w:val="BodyText"/>
      </w:pPr>
      <w:r>
        <w:t xml:space="preserve">Создадим новое хранилище для файлов web-сервера:</w:t>
      </w:r>
      <w:r>
        <w:t xml:space="preserve"> </w:t>
      </w:r>
      <w:r>
        <w:t xml:space="preserve">mkdir /web</w:t>
      </w:r>
      <w:r>
        <w:t xml:space="preserve"> </w:t>
      </w:r>
      <w:r>
        <w:t xml:space="preserve">Создадим файл index.html в каталоге с контентом веб-сервера:</w:t>
      </w:r>
      <w:r>
        <w:t xml:space="preserve"> </w:t>
      </w:r>
      <w:r>
        <w:t xml:space="preserve">cd /web</w:t>
      </w:r>
      <w:r>
        <w:t xml:space="preserve"> </w:t>
      </w:r>
      <w:r>
        <w:t xml:space="preserve">touch index.html (рис. 11).</w:t>
      </w:r>
    </w:p>
    <w:p>
      <w:pPr>
        <w:pStyle w:val="CaptionedFigure"/>
      </w:pPr>
      <w:r>
        <w:drawing>
          <wp:inline>
            <wp:extent cx="3350238" cy="768403"/>
            <wp:effectExtent b="0" l="0" r="0" t="0"/>
            <wp:docPr descr="Создание нового хранилища для файлов web-сервера и файла в этом хранилищ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38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нового хранилища для файлов web-сервера и файла в этом хранилище</w:t>
      </w:r>
    </w:p>
    <w:p>
      <w:pPr>
        <w:pStyle w:val="BodyText"/>
      </w:pPr>
      <w:r>
        <w:t xml:space="preserve">Поместим в файл следующий текст: Welcome to my web-server (рис. 12).</w:t>
      </w:r>
    </w:p>
    <w:p>
      <w:pPr>
        <w:pStyle w:val="CaptionedFigure"/>
      </w:pPr>
      <w:r>
        <w:drawing>
          <wp:inline>
            <wp:extent cx="3733800" cy="795849"/>
            <wp:effectExtent b="0" l="0" r="0" t="0"/>
            <wp:docPr descr="Добавление текста в файл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текста в файл</w:t>
      </w:r>
    </w:p>
    <w:p>
      <w:pPr>
        <w:pStyle w:val="BodyText"/>
      </w:pPr>
      <w:r>
        <w:t xml:space="preserve">В файле /etc/httpd/conf/httpd.conf закомментируем строку</w:t>
      </w:r>
      <w:r>
        <w:t xml:space="preserve"> </w:t>
      </w:r>
      <w:r>
        <w:t xml:space="preserve">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ниже добавим строку</w:t>
      </w:r>
      <w:r>
        <w:t xml:space="preserve"> </w:t>
      </w:r>
      <w:r>
        <w:t xml:space="preserve">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 </w:t>
      </w:r>
      <w:r>
        <w:t xml:space="preserve">Затем в этом же файле ниже закомментируем раздел</w:t>
      </w:r>
      <w:r>
        <w:t xml:space="preserve"> </w:t>
      </w:r>
      <w:r>
        <w:t xml:space="preserve">&lt;Directory</w:t>
      </w:r>
      <w:r>
        <w:t xml:space="preserve"> </w:t>
      </w:r>
      <w:r>
        <w:t xml:space="preserve">“</w:t>
      </w:r>
      <w:r>
        <w:t xml:space="preserve">/var/www</w:t>
      </w:r>
      <w:r>
        <w:t xml:space="preserve">”</w:t>
      </w:r>
      <w:r>
        <w:t xml:space="preserve">&gt;</w:t>
      </w:r>
      <w:r>
        <w:t xml:space="preserve"> </w:t>
      </w:r>
      <w:r>
        <w:t xml:space="preserve">AllowOverride None</w:t>
      </w:r>
      <w:r>
        <w:t xml:space="preserve"> </w:t>
      </w:r>
      <w:r>
        <w:t xml:space="preserve">Require all granted</w:t>
      </w:r>
      <w:r>
        <w:t xml:space="preserve"> </w:t>
      </w:r>
      <w:r>
        <w:t xml:space="preserve"> </w:t>
      </w:r>
      <w:r>
        <w:t xml:space="preserve">и добавим следующий раздел, определяющий правила доступа:</w:t>
      </w:r>
      <w:r>
        <w:t xml:space="preserve"> </w:t>
      </w:r>
      <w:r>
        <w:t xml:space="preserve">&lt;Directory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&gt;</w:t>
      </w:r>
      <w:r>
        <w:t xml:space="preserve"> </w:t>
      </w:r>
      <w:r>
        <w:t xml:space="preserve">AllowOverride None</w:t>
      </w:r>
      <w:r>
        <w:t xml:space="preserve"> </w:t>
      </w:r>
      <w:r>
        <w:t xml:space="preserve">Require all granted</w:t>
      </w:r>
      <w:r>
        <w:t xml:space="preserve"> </w:t>
      </w:r>
      <w:r>
        <w:t xml:space="preserve"> </w:t>
      </w:r>
      <w:r>
        <w:t xml:space="preserve">(рис. 13)</w:t>
      </w:r>
    </w:p>
    <w:p>
      <w:pPr>
        <w:pStyle w:val="CaptionedFigure"/>
      </w:pPr>
      <w:r>
        <w:drawing>
          <wp:inline>
            <wp:extent cx="2881512" cy="1521438"/>
            <wp:effectExtent b="0" l="0" r="0" t="0"/>
            <wp:docPr descr="Комментирование строки и добавление ниже другой. Комментирование раздела и добавление следующего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152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Комментирование строки и добавление ниже другой. Комментирование раздела и добавление следующего</w:t>
      </w:r>
    </w:p>
    <w:p>
      <w:pPr>
        <w:pStyle w:val="BodyText"/>
      </w:pPr>
      <w:r>
        <w:t xml:space="preserve">Запустим веб-сервер и службу httpd:</w:t>
      </w:r>
      <w:r>
        <w:t xml:space="preserve"> </w:t>
      </w:r>
      <w:r>
        <w:t xml:space="preserve">systemctl start httpd</w:t>
      </w:r>
      <w:r>
        <w:t xml:space="preserve"> </w:t>
      </w:r>
      <w:r>
        <w:t xml:space="preserve">systemctl enable httpd (рис. 14).</w:t>
      </w:r>
    </w:p>
    <w:p>
      <w:pPr>
        <w:pStyle w:val="CaptionedFigure"/>
      </w:pPr>
      <w:r>
        <w:drawing>
          <wp:inline>
            <wp:extent cx="3733800" cy="436613"/>
            <wp:effectExtent b="0" l="0" r="0" t="0"/>
            <wp:docPr descr="Запуск веб-сервера и службы httpd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веб-сервера и службы httpd</w:t>
      </w:r>
    </w:p>
    <w:p>
      <w:pPr>
        <w:pStyle w:val="BodyText"/>
      </w:pPr>
      <w:r>
        <w:t xml:space="preserve">В терминале под учётной записью своего пользователя обратимся к веб-серверу в текстовом браузере lynx: lynx http://localhost (рис. 15).</w:t>
      </w:r>
    </w:p>
    <w:p>
      <w:pPr>
        <w:pStyle w:val="CaptionedFigure"/>
      </w:pPr>
      <w:r>
        <w:drawing>
          <wp:inline>
            <wp:extent cx="3733800" cy="1405393"/>
            <wp:effectExtent b="0" l="0" r="0" t="0"/>
            <wp:docPr descr="Обращение к веб-серверу в текстовом браузере lynx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Обращение к веб-серверу в текстовом браузере lynx</w:t>
      </w:r>
    </w:p>
    <w:p>
      <w:pPr>
        <w:pStyle w:val="BodyText"/>
      </w:pPr>
      <w:r>
        <w:t xml:space="preserve">В терминале с полномочиями администратора применим новую метку контекста к /web:</w:t>
      </w:r>
      <w:r>
        <w:t xml:space="preserve"> </w:t>
      </w:r>
      <w:r>
        <w:t xml:space="preserve">semanage fcontext -a -t httpd_sys_content_t “/web(/.*)?”</w:t>
      </w:r>
      <w:r>
        <w:t xml:space="preserve"> </w:t>
      </w:r>
      <w:r>
        <w:t xml:space="preserve">Восстановим контекст безопасности:</w:t>
      </w:r>
      <w:r>
        <w:t xml:space="preserve"> </w:t>
      </w:r>
      <w:r>
        <w:t xml:space="preserve">restorecon -R -v /web (рис. 16).</w:t>
      </w:r>
    </w:p>
    <w:p>
      <w:pPr>
        <w:pStyle w:val="CaptionedFigure"/>
      </w:pPr>
      <w:r>
        <w:drawing>
          <wp:inline>
            <wp:extent cx="3733800" cy="609977"/>
            <wp:effectExtent b="0" l="0" r="0" t="0"/>
            <wp:docPr descr="Применение новой метки контекста и восстановление контекста безопасности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Применение новой метки контекста и восстановление контекста безопасности</w:t>
      </w:r>
    </w:p>
    <w:p>
      <w:pPr>
        <w:pStyle w:val="BodyText"/>
      </w:pPr>
      <w:r>
        <w:t xml:space="preserve">В терминале под учётной записью своего пользователя снова обратимся к веб-серверу:</w:t>
      </w:r>
      <w:r>
        <w:t xml:space="preserve"> </w:t>
      </w:r>
      <w:r>
        <w:t xml:space="preserve">lynx http://localhost</w:t>
      </w:r>
      <w:r>
        <w:t xml:space="preserve"> </w:t>
      </w:r>
      <w:r>
        <w:t xml:space="preserve">Теперь мы получили доступ к своей пользовательской веб-странице (рис. 17).</w:t>
      </w:r>
    </w:p>
    <w:p>
      <w:pPr>
        <w:pStyle w:val="CaptionedFigure"/>
      </w:pPr>
      <w:r>
        <w:drawing>
          <wp:inline>
            <wp:extent cx="3711388" cy="883663"/>
            <wp:effectExtent b="0" l="0" r="0" t="0"/>
            <wp:docPr descr="Пользовательская веб-страниц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88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Пользовательская веб-страница</w:t>
      </w:r>
    </w:p>
    <w:p>
      <w:pPr>
        <w:pStyle w:val="BodyText"/>
      </w:pPr>
      <w:r>
        <w:t xml:space="preserve">Запустим терминал и получим полномочия администратора. Посмотрим список переключателей SELinux для службы ftp:</w:t>
      </w:r>
      <w:r>
        <w:t xml:space="preserve"> </w:t>
      </w:r>
      <w:r>
        <w:t xml:space="preserve">getsebool -a | grep ftp</w:t>
      </w:r>
      <w:r>
        <w:t xml:space="preserve"> </w:t>
      </w:r>
      <w:r>
        <w:t xml:space="preserve">Мы увидим переключатель ftpd_anon_write с текущим значением off. Для службы ftpd_anon посмотрим список переключателей с пояснением, за что отвечает каждый переключатель, включён он или выключен:</w:t>
      </w:r>
      <w:r>
        <w:t xml:space="preserve"> </w:t>
      </w:r>
      <w:r>
        <w:t xml:space="preserve">semanage boolean -l | grep ftpd_anon</w:t>
      </w:r>
      <w:r>
        <w:t xml:space="preserve"> </w:t>
      </w:r>
      <w:r>
        <w:t xml:space="preserve">Изменим текущее значение переключателя для службы ftpd_anon_write с off на on:</w:t>
      </w:r>
      <w:r>
        <w:t xml:space="preserve"> </w:t>
      </w:r>
      <w:r>
        <w:t xml:space="preserve">setsebool ftpd_anon_write on</w:t>
      </w:r>
      <w:r>
        <w:t xml:space="preserve"> </w:t>
      </w:r>
      <w:r>
        <w:t xml:space="preserve">Повторно посмотрим список переключателей SELinux для службы ftpd_anon_write:</w:t>
      </w:r>
      <w:r>
        <w:t xml:space="preserve"> </w:t>
      </w:r>
      <w:r>
        <w:t xml:space="preserve">getsebool ftpd_anon_write (рис. 18).</w:t>
      </w:r>
    </w:p>
    <w:p>
      <w:pPr>
        <w:pStyle w:val="CaptionedFigure"/>
      </w:pPr>
      <w:r>
        <w:drawing>
          <wp:inline>
            <wp:extent cx="3733800" cy="1734410"/>
            <wp:effectExtent b="0" l="0" r="0" t="0"/>
            <wp:docPr descr="Просмотр списка переключателей SELinux для службы ftp, просмотр списка переключателей с пояснением, изменение текущего значение переключателя для службы ftpd_anon_write с off на on, повторный просмотр списка переключателей SELinux для службы ftpd_anon_write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Просмотр списка переключателей SELinux для службы ftp, просмотр списка переключателей с пояснением, изменение текущего значение переключателя для службы ftpd_anon_write с off на on, повторный просмотр списка переключателей SELinux для службы ftpd_anon_write</w:t>
      </w:r>
    </w:p>
    <w:p>
      <w:pPr>
        <w:pStyle w:val="BodyText"/>
      </w:pPr>
      <w:r>
        <w:t xml:space="preserve">Посмотрим список переключателей с пояснением:</w:t>
      </w:r>
      <w:r>
        <w:t xml:space="preserve"> </w:t>
      </w:r>
      <w:r>
        <w:t xml:space="preserve">semanage boolean -l | grep ftpd_anon</w:t>
      </w:r>
      <w:r>
        <w:t xml:space="preserve"> </w:t>
      </w:r>
      <w:r>
        <w:t xml:space="preserve">Изменим постоянное значение переключателя для службы ftpd_anon_write с off на on:</w:t>
      </w:r>
      <w:r>
        <w:t xml:space="preserve"> </w:t>
      </w:r>
      <w:r>
        <w:t xml:space="preserve">setsebool -P ftpd_anon_write on</w:t>
      </w:r>
      <w:r>
        <w:t xml:space="preserve"> </w:t>
      </w:r>
      <w:r>
        <w:t xml:space="preserve">Посмотрим список переключателей:</w:t>
      </w:r>
      <w:r>
        <w:t xml:space="preserve"> </w:t>
      </w:r>
      <w:r>
        <w:t xml:space="preserve">semanage boolean -l | grep ftpd_anon (переключатель имеет состояние on) (рис. 19).</w:t>
      </w:r>
    </w:p>
    <w:p>
      <w:pPr>
        <w:pStyle w:val="CaptionedFigure"/>
      </w:pPr>
      <w:r>
        <w:drawing>
          <wp:inline>
            <wp:extent cx="3733800" cy="590628"/>
            <wp:effectExtent b="0" l="0" r="0" t="0"/>
            <wp:docPr descr="Просмотр списка переключателей с пояснением, изменение постоянного значение переключателя для службы ftpd_anon_write с off на on и просмотр списка переключателей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Просмотр списка переключателей с пояснением, изменение постоянного значение переключателя для службы ftpd_anon_write с off на on и просмотр списка переключателей</w:t>
      </w:r>
    </w:p>
    <w:bookmarkEnd w:id="79"/>
    <w:bookmarkStart w:id="8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Вы хотите временно поставить SELinux в разрешающем режиме. Какую команду вы используете?</w:t>
      </w:r>
    </w:p>
    <w:p>
      <w:pPr>
        <w:pStyle w:val="BodyText"/>
      </w:pPr>
      <w:r>
        <w:t xml:space="preserve">setenforce 0</w:t>
      </w:r>
    </w:p>
    <w:p>
      <w:pPr>
        <w:pStyle w:val="BodyText"/>
      </w:pPr>
      <w:r>
        <w:rPr>
          <w:bCs/>
          <w:b/>
        </w:rPr>
        <w:t xml:space="preserve">2. Вам нужен список всех доступных переключателей SELinux. Какую команду вы используете?</w:t>
      </w:r>
    </w:p>
    <w:p>
      <w:pPr>
        <w:pStyle w:val="BodyText"/>
      </w:pPr>
      <w:r>
        <w:t xml:space="preserve">getsebol -a</w:t>
      </w:r>
    </w:p>
    <w:p>
      <w:pPr>
        <w:pStyle w:val="BodyText"/>
      </w:pPr>
      <w:r>
        <w:rPr>
          <w:bCs/>
          <w:b/>
        </w:rPr>
        <w:t xml:space="preserve">3. 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BodyText"/>
      </w:pPr>
      <w:r>
        <w:t xml:space="preserve">audit2allow</w:t>
      </w:r>
    </w:p>
    <w:p>
      <w:pPr>
        <w:pStyle w:val="BodyText"/>
      </w:pPr>
      <w:r>
        <w:rPr>
          <w:bCs/>
          <w:b/>
        </w:rPr>
        <w:t xml:space="preserve">4. Какие команды вам нужно выполнить, чтобы применить тип контекста httpd_sys_content_t к каталогу /web?</w:t>
      </w:r>
    </w:p>
    <w:p>
      <w:pPr>
        <w:pStyle w:val="BodyText"/>
      </w:pPr>
      <w:r>
        <w:t xml:space="preserve">semanage fcontext -a -t httpd_sys_content_t “/web(/.*)?”</w:t>
      </w:r>
      <w:r>
        <w:t xml:space="preserve"> </w:t>
      </w:r>
      <w:r>
        <w:t xml:space="preserve">restorecon -R -v /web</w:t>
      </w:r>
    </w:p>
    <w:p>
      <w:pPr>
        <w:pStyle w:val="BodyText"/>
      </w:pPr>
      <w:r>
        <w:rPr>
          <w:bCs/>
          <w:b/>
        </w:rPr>
        <w:t xml:space="preserve">5. Какой файл вам нужно изменить, если вы хотите полностью отключить SELinux?</w:t>
      </w:r>
    </w:p>
    <w:p>
      <w:pPr>
        <w:pStyle w:val="BodyText"/>
      </w:pPr>
      <w:r>
        <w:t xml:space="preserve">/etc/sysconfig/selinux</w:t>
      </w:r>
    </w:p>
    <w:p>
      <w:pPr>
        <w:pStyle w:val="BodyText"/>
      </w:pPr>
      <w:r>
        <w:rPr>
          <w:bCs/>
          <w:b/>
        </w:rPr>
        <w:t xml:space="preserve">6. Где SELinux регистрирует все свои сообщения?</w:t>
      </w:r>
    </w:p>
    <w:p>
      <w:pPr>
        <w:pStyle w:val="BodyText"/>
      </w:pPr>
      <w:r>
        <w:t xml:space="preserve">По умолчанию в /var/log/audit/audit.log</w:t>
      </w:r>
    </w:p>
    <w:p>
      <w:pPr>
        <w:pStyle w:val="BodyText"/>
      </w:pPr>
      <w:r>
        <w:rPr>
          <w:bCs/>
          <w:b/>
        </w:rPr>
        <w:t xml:space="preserve">7. 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BodyText"/>
      </w:pPr>
      <w:r>
        <w:t xml:space="preserve">getsebool -a | grep ftp</w:t>
      </w:r>
    </w:p>
    <w:p>
      <w:pPr>
        <w:pStyle w:val="BodyText"/>
      </w:pPr>
      <w:r>
        <w:rPr>
          <w:bCs/>
          <w:b/>
        </w:rPr>
        <w:t xml:space="preserve">8. 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BodyText"/>
      </w:pPr>
      <w:r>
        <w:t xml:space="preserve">Просмотреть контекст безопасности процессора ps -eZ или id -Z</w:t>
      </w:r>
    </w:p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контекстом безопасности и политиками SELinux.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Иванов Сергей Владимирович</dc:creator>
  <dc:language>ru-RU</dc:language>
  <cp:keywords/>
  <dcterms:created xsi:type="dcterms:W3CDTF">2024-11-02T13:21:44Z</dcterms:created>
  <dcterms:modified xsi:type="dcterms:W3CDTF">2024-11-02T13:21:44Z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