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по изменению параметров GRUB и записи изменений</w:t>
      </w:r>
      <w:r>
        <w:t xml:space="preserve"> </w:t>
      </w:r>
      <w:r>
        <w:t xml:space="preserve">в файл конфигурации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устранения неполадок при работе с GRUB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работы с GRUB без использования root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администратора, в файле /etc/default/grub установим параметр отображения меню загрузки в течение 10 секунд:</w:t>
      </w:r>
      <w:r>
        <w:t xml:space="preserve"> </w:t>
      </w:r>
      <w:r>
        <w:t xml:space="preserve">GRUB_TIMEOUT=10 (рис. 1).</w:t>
      </w:r>
    </w:p>
    <w:p>
      <w:pPr>
        <w:pStyle w:val="CaptionedFigure"/>
      </w:pPr>
      <w:r>
        <w:drawing>
          <wp:inline>
            <wp:extent cx="3733800" cy="1013659"/>
            <wp:effectExtent b="0" l="0" r="0" t="0"/>
            <wp:docPr descr="Получение прав администратора, установка параме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3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прав администратора, установка параметра</w:t>
      </w:r>
    </w:p>
    <w:p>
      <w:pPr>
        <w:pStyle w:val="BodyText"/>
      </w:pPr>
      <w:r>
        <w:t xml:space="preserve">Запишите изменения в GRUB2, введя в командной строке: grub2-mkconfig &gt; /boot/grub2/grub.cfg (рис. 2).</w:t>
      </w:r>
    </w:p>
    <w:p>
      <w:pPr>
        <w:pStyle w:val="CaptionedFigure"/>
      </w:pPr>
      <w:r>
        <w:drawing>
          <wp:inline>
            <wp:extent cx="3733800" cy="778402"/>
            <wp:effectExtent b="0" l="0" r="0" t="0"/>
            <wp:docPr descr="Запись изменений в GRUB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Запись изменений в GRUB2</w:t>
      </w:r>
    </w:p>
    <w:p>
      <w:pPr>
        <w:pStyle w:val="BodyText"/>
      </w:pPr>
      <w:r>
        <w:t xml:space="preserve">Перезагрузим систему и убедимся, что при загрузке видим прокрутку загрузочных сообщений. (рис. 3).</w:t>
      </w:r>
    </w:p>
    <w:p>
      <w:pPr>
        <w:pStyle w:val="CaptionedFigure"/>
      </w:pPr>
      <w:r>
        <w:drawing>
          <wp:inline>
            <wp:extent cx="3733800" cy="1549667"/>
            <wp:effectExtent b="0" l="0" r="0" t="0"/>
            <wp:docPr descr="Перезагрузка и просмотр загрузочных сообщен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Перезагрузка и просмотр загрузочных сообщений</w:t>
      </w:r>
    </w:p>
    <w:p>
      <w:pPr>
        <w:pStyle w:val="BodyText"/>
      </w:pPr>
      <w:r>
        <w:t xml:space="preserve">Перегрузим систему. Как только появится меню GRUB, выберем строку с текущей версией ядра в меню и нажмем e для редактирования.</w:t>
      </w:r>
      <w:r>
        <w:t xml:space="preserve"> </w:t>
      </w:r>
      <w:r>
        <w:t xml:space="preserve">Прокрутим вниз до строки, начинающейся с linux ($root)/vmlinuz-. Эта строка загружает ядро системы. В конце этой строки введем</w:t>
      </w:r>
      <w:r>
        <w:t xml:space="preserve"> </w:t>
      </w:r>
      <w:r>
        <w:t xml:space="preserve">systemd.unit=rescue.target и удалим опции rhgb и quit из этой строки. Нажмем Ctrl + x для продолжения процесса загрузки. (рис. 4).</w:t>
      </w:r>
    </w:p>
    <w:p>
      <w:pPr>
        <w:pStyle w:val="CaptionedFigure"/>
      </w:pPr>
      <w:r>
        <w:drawing>
          <wp:inline>
            <wp:extent cx="3733800" cy="2041352"/>
            <wp:effectExtent b="0" l="0" r="0" t="0"/>
            <wp:docPr descr="Редактирование в меню GRUB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Редактирование в меню GRUB</w:t>
      </w:r>
    </w:p>
    <w:p>
      <w:pPr>
        <w:pStyle w:val="BodyText"/>
      </w:pPr>
      <w:r>
        <w:t xml:space="preserve">Введем пароль пользователя root при появлении запроса. Посмотрим список всех файлов модулей, которые загружены в настоящее время: systemctl list-units (рис. 5).</w:t>
      </w:r>
    </w:p>
    <w:p>
      <w:pPr>
        <w:pStyle w:val="CaptionedFigure"/>
      </w:pPr>
      <w:r>
        <w:drawing>
          <wp:inline>
            <wp:extent cx="3733800" cy="1568495"/>
            <wp:effectExtent b="0" l="0" r="0" t="0"/>
            <wp:docPr descr="Просмотр списка всех файлов модулей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списка всех файлов модулей</w:t>
      </w:r>
    </w:p>
    <w:p>
      <w:pPr>
        <w:pStyle w:val="BodyText"/>
      </w:pPr>
      <w:r>
        <w:t xml:space="preserve">Посмотрим задействованные переменные среды оболочки: systemctl show-environment (рис. 6).</w:t>
      </w:r>
    </w:p>
    <w:p>
      <w:pPr>
        <w:pStyle w:val="CaptionedFigure"/>
      </w:pPr>
      <w:r>
        <w:drawing>
          <wp:inline>
            <wp:extent cx="3573075" cy="514830"/>
            <wp:effectExtent b="0" l="0" r="0" t="0"/>
            <wp:docPr descr="Задействованные переменные среды оболочк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Задействованные переменные среды оболочки</w:t>
      </w:r>
    </w:p>
    <w:p>
      <w:pPr>
        <w:pStyle w:val="BodyText"/>
      </w:pPr>
      <w:r>
        <w:t xml:space="preserve">Перегрузим систему, используя systemctl reboot. Как только отобразится меню GRUB, ещё раз нажмем e на строке с текущей версией</w:t>
      </w:r>
      <w:r>
        <w:t xml:space="preserve"> </w:t>
      </w:r>
      <w:r>
        <w:t xml:space="preserve">ядра, чтобы войти в режим редактора. В конце строки, загружающей ядро, введем systemd.unit=emergency.target и удалим опции rhgb и quit.</w:t>
      </w:r>
      <w:r>
        <w:t xml:space="preserve"> </w:t>
      </w:r>
      <w:r>
        <w:t xml:space="preserve">Нажмем Ctrl + x для продолжения процесса загрузки. (рис. 7).</w:t>
      </w:r>
    </w:p>
    <w:p>
      <w:pPr>
        <w:pStyle w:val="CaptionedFigure"/>
      </w:pPr>
      <w:r>
        <w:drawing>
          <wp:inline>
            <wp:extent cx="3733800" cy="1295292"/>
            <wp:effectExtent b="0" l="0" r="0" t="0"/>
            <wp:docPr descr="Редактирование в меню GRUB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в меню GRUB</w:t>
      </w:r>
    </w:p>
    <w:p>
      <w:pPr>
        <w:pStyle w:val="BodyText"/>
      </w:pPr>
      <w:r>
        <w:t xml:space="preserve">После успешного входа в систему посмотрим список всех загруженных файлов модулей: systemctl list-units (рис. 8).</w:t>
      </w:r>
    </w:p>
    <w:p>
      <w:pPr>
        <w:pStyle w:val="CaptionedFigure"/>
      </w:pPr>
      <w:r>
        <w:drawing>
          <wp:inline>
            <wp:extent cx="3733800" cy="1958198"/>
            <wp:effectExtent b="0" l="0" r="0" t="0"/>
            <wp:docPr descr="Просмотр списка всех загруженных файлов модуле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списка всех загруженных файлов модулей</w:t>
      </w:r>
    </w:p>
    <w:p>
      <w:pPr>
        <w:pStyle w:val="BodyText"/>
      </w:pPr>
      <w:r>
        <w:t xml:space="preserve">Перегрузим компьютер. Когда отобразится меню GRUB, выберем в меню строку с текущей версией ядра системы и нажмем e , чтобы войти в режим редактора.</w:t>
      </w:r>
      <w:r>
        <w:t xml:space="preserve"> </w:t>
      </w:r>
      <w:r>
        <w:t xml:space="preserve">В конце строки, загружающей ядро, введем rd.break и удалим опции rhgb и quit. Нажмем Ctrl + x для продолжения процесса загрузки. (рис. 9).</w:t>
      </w:r>
    </w:p>
    <w:p>
      <w:pPr>
        <w:pStyle w:val="CaptionedFigure"/>
      </w:pPr>
      <w:r>
        <w:drawing>
          <wp:inline>
            <wp:extent cx="3733800" cy="1533431"/>
            <wp:effectExtent b="0" l="0" r="0" t="0"/>
            <wp:docPr descr="Редактирование в меню GRUB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в меню GRUB</w:t>
      </w:r>
    </w:p>
    <w:p>
      <w:pPr>
        <w:pStyle w:val="BodyText"/>
      </w:pPr>
      <w:r>
        <w:t xml:space="preserve">Чтобы получить доступ к системному образу для чтения и записи, наберем mount -o remount,rw /sysroot.</w:t>
      </w:r>
      <w:r>
        <w:t xml:space="preserve"> </w:t>
      </w:r>
      <w:r>
        <w:t xml:space="preserve">Сделаем содержимое каталога /sysimage новым корневым каталогом, набрав chroot /sysroot (рис. 10).</w:t>
      </w:r>
    </w:p>
    <w:p>
      <w:pPr>
        <w:pStyle w:val="CaptionedFigure"/>
      </w:pPr>
      <w:r>
        <w:drawing>
          <wp:inline>
            <wp:extent cx="2843092" cy="399569"/>
            <wp:effectExtent b="0" l="0" r="0" t="0"/>
            <wp:docPr descr="Получение доступа к системному образу и новый корневой каталог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92" cy="3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Получение доступа к системному образу и новый корневой каталог</w:t>
      </w:r>
    </w:p>
    <w:p>
      <w:pPr>
        <w:pStyle w:val="BodyText"/>
      </w:pPr>
      <w:r>
        <w:t xml:space="preserve">Теперь мы можем ввести команду задания пароля: passwd</w:t>
      </w:r>
      <w:r>
        <w:t xml:space="preserve"> </w:t>
      </w:r>
      <w:r>
        <w:t xml:space="preserve">и установить новый пароль для пользователя root. (рис. 11).</w:t>
      </w:r>
    </w:p>
    <w:p>
      <w:pPr>
        <w:pStyle w:val="CaptionedFigure"/>
      </w:pPr>
      <w:r>
        <w:drawing>
          <wp:inline>
            <wp:extent cx="3588443" cy="737667"/>
            <wp:effectExtent b="0" l="0" r="0" t="0"/>
            <wp:docPr descr="Установка нового пароля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73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нового пароля</w:t>
      </w:r>
    </w:p>
    <w:p>
      <w:pPr>
        <w:pStyle w:val="BodyText"/>
      </w:pPr>
      <w:r>
        <w:t xml:space="preserve">Загрузим политику SELinux с помощью команды load_policy -i (рис. 12).</w:t>
      </w:r>
    </w:p>
    <w:p>
      <w:pPr>
        <w:pStyle w:val="CaptionedFigure"/>
      </w:pPr>
      <w:r>
        <w:drawing>
          <wp:inline>
            <wp:extent cx="3733800" cy="736713"/>
            <wp:effectExtent b="0" l="0" r="0" t="0"/>
            <wp:docPr descr="Загрузка политики SELinux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Загрузка политики SELinux</w:t>
      </w:r>
    </w:p>
    <w:p>
      <w:pPr>
        <w:pStyle w:val="BodyText"/>
      </w:pPr>
      <w:r>
        <w:t xml:space="preserve">Теперь мы можем вручную установить правильный тип контекста для /etc/shadow.</w:t>
      </w:r>
      <w:r>
        <w:t xml:space="preserve"> </w:t>
      </w:r>
      <w:r>
        <w:t xml:space="preserve">Для этого введем chcon -t shadow_t /etc/shadow. Перезагрузим систему с помощью команды reboot -f и войдем в систему</w:t>
      </w:r>
      <w:r>
        <w:t xml:space="preserve"> </w:t>
      </w:r>
      <w:r>
        <w:t xml:space="preserve">с изменённым паролем для пользователя root (рис. 13)</w:t>
      </w:r>
    </w:p>
    <w:p>
      <w:pPr>
        <w:pStyle w:val="CaptionedFigure"/>
      </w:pPr>
      <w:r>
        <w:drawing>
          <wp:inline>
            <wp:extent cx="2420470" cy="268941"/>
            <wp:effectExtent b="0" l="0" r="0" t="0"/>
            <wp:docPr descr="Установка типа контекста и перезагруз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470" cy="26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типа контекста и перезагрузка</w:t>
      </w:r>
    </w:p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файл конфигурации следует изменить для применения общих изменений в GRUB2?</w:t>
      </w:r>
    </w:p>
    <w:p>
      <w:pPr>
        <w:pStyle w:val="BodyText"/>
      </w:pPr>
      <w:r>
        <w:t xml:space="preserve">/etc/default/grub</w:t>
      </w:r>
    </w:p>
    <w:p>
      <w:pPr>
        <w:pStyle w:val="BodyText"/>
      </w:pPr>
      <w:r>
        <w:rPr>
          <w:bCs/>
          <w:b/>
        </w:rPr>
        <w:t xml:space="preserve">2. Как называется конфигурационный файл GRUB2, в котором вы применяете изменения для GRUB2?</w:t>
      </w:r>
    </w:p>
    <w:p>
      <w:pPr>
        <w:pStyle w:val="BodyText"/>
      </w:pPr>
      <w:r>
        <w:t xml:space="preserve">/boot/grub2/grub.cfg</w:t>
      </w:r>
    </w:p>
    <w:p>
      <w:pPr>
        <w:pStyle w:val="BodyText"/>
      </w:pPr>
      <w:r>
        <w:rPr>
          <w:bCs/>
          <w:b/>
        </w:rPr>
        <w:t xml:space="preserve">3. 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pStyle w:val="BodyText"/>
      </w:pPr>
      <w:r>
        <w:t xml:space="preserve">systemctl reboot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загрузчиком системы GRUB2.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№11</dc:title>
  <dc:creator>Иванов Сергей Владимирович</dc:creator>
  <dc:language>ru-RU</dc:language>
  <cp:keywords/>
  <dcterms:created xsi:type="dcterms:W3CDTF">2024-11-15T19:19:17Z</dcterms:created>
  <dcterms:modified xsi:type="dcterms:W3CDTF">2024-11-15T19:19:17Z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