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Настройте сервер сетевого журналирования событий</w:t>
      </w:r>
    </w:p>
    <w:p>
      <w:pPr>
        <w:numPr>
          <w:ilvl w:val="0"/>
          <w:numId w:val="1001"/>
        </w:numPr>
        <w:pStyle w:val="Compact"/>
      </w:pPr>
      <w:r>
        <w:t xml:space="preserve">Настройте клиент для передачи системных сообщений в сетевой журнал на сервере</w:t>
      </w:r>
    </w:p>
    <w:p>
      <w:pPr>
        <w:numPr>
          <w:ilvl w:val="0"/>
          <w:numId w:val="1001"/>
        </w:numPr>
        <w:pStyle w:val="Compact"/>
      </w:pPr>
      <w:r>
        <w:t xml:space="preserve">Просмотрите журналы системных событий с помощью нескольких программ. При наличии сообщений о некорректной работе сервисов исправьте</w:t>
      </w:r>
      <w:r>
        <w:t xml:space="preserve"> </w:t>
      </w:r>
      <w:r>
        <w:t xml:space="preserve">ошибки в настройках соответствующих служб.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</w:t>
      </w:r>
      <w:r>
        <w:t xml:space="preserve"> </w:t>
      </w:r>
      <w:r>
        <w:t xml:space="preserve">сетевого сервера журналирования</w:t>
      </w:r>
    </w:p>
    <w:bookmarkEnd w:id="21"/>
    <w:bookmarkStart w:id="8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7" w:name="настройка-сервера-сетевого-журнал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сетевого журнала</w:t>
      </w:r>
    </w:p>
    <w:p>
      <w:pPr>
        <w:pStyle w:val="FirstParagraph"/>
      </w:pPr>
      <w:r>
        <w:t xml:space="preserve">Запускаю виртуальную машину Server. (рис. 1)</w:t>
      </w:r>
    </w:p>
    <w:p>
      <w:pPr>
        <w:pStyle w:val="CaptionedFigure"/>
      </w:pPr>
      <w:r>
        <w:drawing>
          <wp:inline>
            <wp:extent cx="3733800" cy="954596"/>
            <wp:effectExtent b="0" l="0" r="0" t="0"/>
            <wp:docPr descr="Запуск Serve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Server</w:t>
      </w:r>
    </w:p>
    <w:p>
      <w:pPr>
        <w:pStyle w:val="BodyText"/>
      </w:pPr>
      <w:r>
        <w:t xml:space="preserve">На сервере создадим файл конфигурации сетевого хранения журналов:</w:t>
      </w:r>
    </w:p>
    <w:p>
      <w:pPr>
        <w:pStyle w:val="BodyText"/>
      </w:pPr>
      <w:r>
        <w:t xml:space="preserve">cd /etc/rsyslog.d</w:t>
      </w:r>
    </w:p>
    <w:p>
      <w:pPr>
        <w:pStyle w:val="BodyText"/>
      </w:pPr>
      <w:r>
        <w:t xml:space="preserve">touch netlog-server.conf (рис. 2)</w:t>
      </w:r>
    </w:p>
    <w:p>
      <w:pPr>
        <w:pStyle w:val="CaptionedFigure"/>
      </w:pPr>
      <w:r>
        <w:drawing>
          <wp:inline>
            <wp:extent cx="3733800" cy="279162"/>
            <wp:effectExtent b="0" l="0" r="0" t="0"/>
            <wp:docPr descr="Создание конф. файл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конф. файла</w:t>
      </w:r>
    </w:p>
    <w:p>
      <w:pPr>
        <w:pStyle w:val="BodyText"/>
      </w:pPr>
      <w:r>
        <w:t xml:space="preserve">В файле конфигурации /etc/rsyslog.d/netlog-server.conf включим приём записей журнала по TCP-порту 514:</w:t>
      </w:r>
    </w:p>
    <w:p>
      <w:pPr>
        <w:pStyle w:val="BodyText"/>
      </w:pPr>
      <w:r>
        <w:t xml:space="preserve">$ModLoad imtcp</w:t>
      </w:r>
    </w:p>
    <w:p>
      <w:pPr>
        <w:pStyle w:val="BodyText"/>
      </w:pPr>
      <w:r>
        <w:t xml:space="preserve">$InputTCPServerRun 514 (рис. 3)</w:t>
      </w:r>
    </w:p>
    <w:p>
      <w:pPr>
        <w:pStyle w:val="CaptionedFigure"/>
      </w:pPr>
      <w:r>
        <w:drawing>
          <wp:inline>
            <wp:extent cx="2051636" cy="668510"/>
            <wp:effectExtent b="0" l="0" r="0" t="0"/>
            <wp:docPr descr="Редактирование конф. файл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36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конф. файла</w:t>
      </w:r>
    </w:p>
    <w:p>
      <w:pPr>
        <w:pStyle w:val="BodyText"/>
      </w:pPr>
      <w:r>
        <w:t xml:space="preserve">Перезапустим службу rsyslog и посмотрим, какие порты, связанные с rsyslog,</w:t>
      </w:r>
      <w:r>
        <w:t xml:space="preserve"> </w:t>
      </w:r>
      <w:r>
        <w:t xml:space="preserve">прослушиваются:</w:t>
      </w:r>
    </w:p>
    <w:p>
      <w:pPr>
        <w:pStyle w:val="BodyText"/>
      </w:pPr>
      <w:r>
        <w:t xml:space="preserve">systemctl restart rsyslog</w:t>
      </w:r>
    </w:p>
    <w:p>
      <w:pPr>
        <w:pStyle w:val="BodyText"/>
      </w:pPr>
      <w:r>
        <w:t xml:space="preserve">lsof | grep TCP (рис. 4)</w:t>
      </w:r>
    </w:p>
    <w:p>
      <w:pPr>
        <w:pStyle w:val="CaptionedFigure"/>
      </w:pPr>
      <w:r>
        <w:drawing>
          <wp:inline>
            <wp:extent cx="3733800" cy="1179918"/>
            <wp:effectExtent b="0" l="0" r="0" t="0"/>
            <wp:docPr descr="Просмотр портов связанных с rsyslog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портов связанных с rsyslog</w:t>
      </w:r>
    </w:p>
    <w:p>
      <w:pPr>
        <w:pStyle w:val="BodyText"/>
      </w:pPr>
      <w:r>
        <w:t xml:space="preserve">На сервере настроим межсетевой экран для приёма сообщений по TCP-порту 514:</w:t>
      </w:r>
    </w:p>
    <w:p>
      <w:pPr>
        <w:pStyle w:val="BodyText"/>
      </w:pPr>
      <w:r>
        <w:t xml:space="preserve">firewall-cmd –add-port=514/tcp</w:t>
      </w:r>
    </w:p>
    <w:p>
      <w:pPr>
        <w:pStyle w:val="BodyText"/>
      </w:pPr>
      <w:r>
        <w:t xml:space="preserve">firewall-cmd –add-port=514/tcp –permanent (рис. 5)</w:t>
      </w:r>
    </w:p>
    <w:p>
      <w:pPr>
        <w:pStyle w:val="CaptionedFigure"/>
      </w:pPr>
      <w:r>
        <w:drawing>
          <wp:inline>
            <wp:extent cx="3733800" cy="507644"/>
            <wp:effectExtent b="0" l="0" r="0" t="0"/>
            <wp:docPr descr="Настройка firewall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firewall</w:t>
      </w:r>
    </w:p>
    <w:bookmarkEnd w:id="37"/>
    <w:bookmarkStart w:id="50" w:name="настройка-клиента-сетевого-журнал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клиента сетевого журнала</w:t>
      </w:r>
    </w:p>
    <w:p>
      <w:pPr>
        <w:pStyle w:val="FirstParagraph"/>
      </w:pPr>
      <w:r>
        <w:t xml:space="preserve">Запускаю виртуальную машину Client. (рис. 6)</w:t>
      </w:r>
    </w:p>
    <w:p>
      <w:pPr>
        <w:pStyle w:val="CaptionedFigure"/>
      </w:pPr>
      <w:r>
        <w:drawing>
          <wp:inline>
            <wp:extent cx="3733800" cy="999313"/>
            <wp:effectExtent b="0" l="0" r="0" t="0"/>
            <wp:docPr descr="Запуск Client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9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Client</w:t>
      </w:r>
    </w:p>
    <w:p>
      <w:pPr>
        <w:pStyle w:val="BodyText"/>
      </w:pPr>
      <w:r>
        <w:t xml:space="preserve">На клиенте создадим файл конфигурации сетевого хранения журналов:</w:t>
      </w:r>
    </w:p>
    <w:p>
      <w:pPr>
        <w:pStyle w:val="BodyText"/>
      </w:pPr>
      <w:r>
        <w:t xml:space="preserve">cd /etc/rsyslog.d</w:t>
      </w:r>
    </w:p>
    <w:p>
      <w:pPr>
        <w:pStyle w:val="BodyText"/>
      </w:pPr>
      <w:r>
        <w:t xml:space="preserve">touch netlog-client.conf (рис. 7)</w:t>
      </w:r>
    </w:p>
    <w:p>
      <w:pPr>
        <w:pStyle w:val="CaptionedFigure"/>
      </w:pPr>
      <w:r>
        <w:drawing>
          <wp:inline>
            <wp:extent cx="3733800" cy="531547"/>
            <wp:effectExtent b="0" l="0" r="0" t="0"/>
            <wp:docPr descr="Создание конф.файла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1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конф.файла</w:t>
      </w:r>
    </w:p>
    <w:p>
      <w:pPr>
        <w:pStyle w:val="BodyText"/>
      </w:pPr>
      <w:r>
        <w:t xml:space="preserve">На клиенте в файле конфигурации /etc/rsyslog.d/netlog-client.conf включим</w:t>
      </w:r>
      <w:r>
        <w:t xml:space="preserve"> </w:t>
      </w:r>
      <w:r>
        <w:t xml:space="preserve">перенаправление сообщений журнала на 514 TCP-порт сервера: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@</w:t>
      </w:r>
      <w:r>
        <w:t xml:space="preserve">[</w:t>
      </w:r>
      <w:r>
        <w:rPr>
          <w:bCs/>
          <w:b/>
        </w:rPr>
        <w:t xml:space="preserve">server.user.net:514?</w:t>
      </w:r>
      <w:r>
        <w:t xml:space="preserve">]</w:t>
      </w:r>
      <w:r>
        <w:t xml:space="preserve"> </w:t>
      </w:r>
      <w:r>
        <w:t xml:space="preserve">(рис. 8)</w:t>
      </w:r>
    </w:p>
    <w:p>
      <w:pPr>
        <w:pStyle w:val="CaptionedFigure"/>
      </w:pPr>
      <w:r>
        <w:drawing>
          <wp:inline>
            <wp:extent cx="2443522" cy="729983"/>
            <wp:effectExtent b="0" l="0" r="0" t="0"/>
            <wp:docPr descr="Редактирование конф. файл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22" cy="7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Редактирование конф. файла</w:t>
      </w:r>
    </w:p>
    <w:p>
      <w:pPr>
        <w:pStyle w:val="BodyText"/>
      </w:pPr>
      <w:r>
        <w:t xml:space="preserve">Перезапустим службу rsyslog: systemctl restart rsyslog (рис. 9)</w:t>
      </w:r>
    </w:p>
    <w:p>
      <w:pPr>
        <w:pStyle w:val="CaptionedFigure"/>
      </w:pPr>
      <w:r>
        <w:drawing>
          <wp:inline>
            <wp:extent cx="3733800" cy="389336"/>
            <wp:effectExtent b="0" l="0" r="0" t="0"/>
            <wp:docPr descr="Перезапуск службы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Перезапуск службы</w:t>
      </w:r>
    </w:p>
    <w:bookmarkEnd w:id="50"/>
    <w:bookmarkStart w:id="69" w:name="просмотр-журнал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Просмотр журнала</w:t>
      </w:r>
    </w:p>
    <w:p>
      <w:pPr>
        <w:pStyle w:val="FirstParagraph"/>
      </w:pPr>
      <w:r>
        <w:t xml:space="preserve">На сервере просмотрим один из файлов журнала: tail -f /var/log/messages (рис. 10)</w:t>
      </w:r>
    </w:p>
    <w:p>
      <w:pPr>
        <w:pStyle w:val="CaptionedFigure"/>
      </w:pPr>
      <w:r>
        <w:drawing>
          <wp:inline>
            <wp:extent cx="3733800" cy="1421252"/>
            <wp:effectExtent b="0" l="0" r="0" t="0"/>
            <wp:docPr descr="Просмотр файла журнала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файла журнала</w:t>
      </w:r>
    </w:p>
    <w:p>
      <w:pPr>
        <w:pStyle w:val="BodyText"/>
      </w:pPr>
      <w:r>
        <w:t xml:space="preserve">На сервере под пользователем user запустим</w:t>
      </w:r>
      <w:r>
        <w:t xml:space="preserve"> </w:t>
      </w:r>
      <w:r>
        <w:t xml:space="preserve">графическую программу для просмотра журналов: gnome-system-monitor (рис. 11)</w:t>
      </w:r>
    </w:p>
    <w:p>
      <w:pPr>
        <w:pStyle w:val="CaptionedFigure"/>
      </w:pPr>
      <w:r>
        <w:drawing>
          <wp:inline>
            <wp:extent cx="3733800" cy="2125448"/>
            <wp:effectExtent b="0" l="0" r="0" t="0"/>
            <wp:docPr descr="Запуск программы для просмотра журналов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программы для просмотра журналов</w:t>
      </w:r>
    </w:p>
    <w:p>
      <w:pPr>
        <w:pStyle w:val="BodyText"/>
      </w:pPr>
      <w:r>
        <w:t xml:space="preserve">На сервере установим просмотрщик журналов системных сообщений lnav: dnf -y install lnav (рис. 12)</w:t>
      </w:r>
    </w:p>
    <w:p>
      <w:pPr>
        <w:pStyle w:val="CaptionedFigure"/>
      </w:pPr>
      <w:r>
        <w:drawing>
          <wp:inline>
            <wp:extent cx="3733800" cy="1648285"/>
            <wp:effectExtent b="0" l="0" r="0" t="0"/>
            <wp:docPr descr="Установка lnav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lnav</w:t>
      </w:r>
    </w:p>
    <w:p>
      <w:pPr>
        <w:pStyle w:val="BodyText"/>
      </w:pPr>
      <w:r>
        <w:t xml:space="preserve">Просмотр логов с помощью lnav на сервере: (рис. 13)</w:t>
      </w:r>
    </w:p>
    <w:p>
      <w:pPr>
        <w:pStyle w:val="CaptionedFigure"/>
      </w:pPr>
      <w:r>
        <w:drawing>
          <wp:inline>
            <wp:extent cx="3733800" cy="1663598"/>
            <wp:effectExtent b="0" l="0" r="0" t="0"/>
            <wp:docPr descr="Просмотр логов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логов</w:t>
      </w:r>
    </w:p>
    <w:p>
      <w:pPr>
        <w:pStyle w:val="BodyText"/>
      </w:pPr>
      <w:r>
        <w:t xml:space="preserve">На клиенте установим просмотрщик журналов системных сообщений lnav: dnf -y install lnav (рис. 14)</w:t>
      </w:r>
    </w:p>
    <w:p>
      <w:pPr>
        <w:pStyle w:val="CaptionedFigure"/>
      </w:pPr>
      <w:r>
        <w:drawing>
          <wp:inline>
            <wp:extent cx="3733800" cy="1317368"/>
            <wp:effectExtent b="0" l="0" r="0" t="0"/>
            <wp:docPr descr="Установка lnav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lnav</w:t>
      </w:r>
    </w:p>
    <w:p>
      <w:pPr>
        <w:pStyle w:val="BodyText"/>
      </w:pPr>
      <w:r>
        <w:t xml:space="preserve">Просмотр логов с помощью lnav на клиенте: (рис. 15)</w:t>
      </w:r>
    </w:p>
    <w:p>
      <w:pPr>
        <w:pStyle w:val="CaptionedFigure"/>
      </w:pPr>
      <w:r>
        <w:drawing>
          <wp:inline>
            <wp:extent cx="3733800" cy="1809780"/>
            <wp:effectExtent b="0" l="0" r="0" t="0"/>
            <wp:docPr descr="Просмотр логов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Просмотр логов</w:t>
      </w:r>
    </w:p>
    <w:bookmarkEnd w:id="69"/>
    <w:bookmarkStart w:id="88" w:name="X15490050d3871a104e1c9f0460ba8209903e81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создадим в нём</w:t>
      </w:r>
      <w:r>
        <w:t xml:space="preserve"> </w:t>
      </w:r>
      <w:r>
        <w:t xml:space="preserve">каталог netlog, в который поместим в соответствующие подкаталоги конфигурационные файлы: (рис. 16)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mkdir -p /vagrant/provision/server/netlog/etc/rsyslog.d</w:t>
      </w:r>
      <w:r>
        <w:br/>
      </w:r>
      <w:r>
        <w:rPr>
          <w:rStyle w:val="VerbatimChar"/>
        </w:rPr>
        <w:t xml:space="preserve">cp -R /etc/rsyslog.d/netlog-server.conf</w:t>
      </w:r>
      <w:r>
        <w:br/>
      </w:r>
      <w:r>
        <w:rPr>
          <w:rStyle w:val="VerbatimChar"/>
        </w:rPr>
        <w:t xml:space="preserve">-&gt; /vagrant/provision/server/netlog/etc/rsyslog.d</w:t>
      </w:r>
    </w:p>
    <w:p>
      <w:pPr>
        <w:pStyle w:val="CaptionedFigure"/>
      </w:pPr>
      <w:r>
        <w:drawing>
          <wp:inline>
            <wp:extent cx="3733800" cy="373379"/>
            <wp:effectExtent b="0" l="0" r="0" t="0"/>
            <wp:docPr descr="Создание каталогов и копирование конф.файлов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каталогов и копирование конф.файлов</w:t>
      </w:r>
    </w:p>
    <w:p>
      <w:pPr>
        <w:pStyle w:val="BodyText"/>
      </w:pPr>
      <w:r>
        <w:t xml:space="preserve">В каталоге /vagrant/provision/server создайте исполняемый файл netlog.sh: (рис. 17)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touch netlog.sh</w:t>
      </w:r>
      <w:r>
        <w:br/>
      </w:r>
      <w:r>
        <w:rPr>
          <w:rStyle w:val="VerbatimChar"/>
        </w:rPr>
        <w:t xml:space="preserve">chmod +x netlog.sh</w:t>
      </w:r>
    </w:p>
    <w:p>
      <w:pPr>
        <w:pStyle w:val="FirstParagraph"/>
      </w:pPr>
      <w:r>
        <w:t xml:space="preserve">Открыв его на редактирование, пропишем в нём следующий скрипт:</w:t>
      </w:r>
    </w:p>
    <w:p>
      <w:pPr>
        <w:pStyle w:val="CaptionedFigure"/>
      </w:pPr>
      <w:r>
        <w:drawing>
          <wp:inline>
            <wp:extent cx="3733800" cy="1831915"/>
            <wp:effectExtent b="0" l="0" r="0" t="0"/>
            <wp:docPr descr="Создание скрипта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скрипта</w:t>
      </w:r>
    </w:p>
    <w:p>
      <w:pPr>
        <w:pStyle w:val="BodyText"/>
      </w:pPr>
      <w:r>
        <w:t xml:space="preserve">На виртуальной машине client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/vagrant/provision/client/, создадим в нём</w:t>
      </w:r>
      <w:r>
        <w:t xml:space="preserve"> </w:t>
      </w:r>
      <w:r>
        <w:t xml:space="preserve">каталог nentlog, в который поместим в соответствующие подкаталоги конфигурационные файлы: (рис. 18)</w:t>
      </w:r>
    </w:p>
    <w:p>
      <w:pPr>
        <w:pStyle w:val="SourceCode"/>
      </w:pPr>
      <w:r>
        <w:rPr>
          <w:rStyle w:val="VerbatimChar"/>
        </w:rPr>
        <w:t xml:space="preserve">cd /vagrant/provision/client</w:t>
      </w:r>
      <w:r>
        <w:br/>
      </w:r>
      <w:r>
        <w:rPr>
          <w:rStyle w:val="VerbatimChar"/>
        </w:rPr>
        <w:t xml:space="preserve">mkdir -p /vagrant/provision/client/netlog/etc/rsyslog.d</w:t>
      </w:r>
      <w:r>
        <w:br/>
      </w:r>
      <w:r>
        <w:rPr>
          <w:rStyle w:val="VerbatimChar"/>
        </w:rPr>
        <w:t xml:space="preserve">cp -R /etc/rsyslog.d/netlog-client.conf</w:t>
      </w:r>
      <w:r>
        <w:br/>
      </w:r>
      <w:r>
        <w:rPr>
          <w:rStyle w:val="VerbatimChar"/>
        </w:rPr>
        <w:t xml:space="preserve">-&gt; /vagrant/provision/client/netlog/etc/rsyslog.d/ </w:t>
      </w:r>
    </w:p>
    <w:p>
      <w:pPr>
        <w:pStyle w:val="CaptionedFigure"/>
      </w:pPr>
      <w:r>
        <w:drawing>
          <wp:inline>
            <wp:extent cx="3733800" cy="287469"/>
            <wp:effectExtent b="0" l="0" r="0" t="0"/>
            <wp:docPr descr="Создание каталогов и копирование конф.файлов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каталогов и копирование конф.файлов</w:t>
      </w:r>
    </w:p>
    <w:p>
      <w:pPr>
        <w:pStyle w:val="BodyText"/>
      </w:pPr>
      <w:r>
        <w:t xml:space="preserve">В каталоге /vagrant/provision/client создадим исполняемый файл netlog.sh:</w:t>
      </w:r>
    </w:p>
    <w:p>
      <w:pPr>
        <w:pStyle w:val="SourceCode"/>
      </w:pPr>
      <w:r>
        <w:rPr>
          <w:rStyle w:val="VerbatimChar"/>
        </w:rPr>
        <w:t xml:space="preserve">cd /vagrant/provision/client</w:t>
      </w:r>
      <w:r>
        <w:br/>
      </w:r>
      <w:r>
        <w:rPr>
          <w:rStyle w:val="VerbatimChar"/>
        </w:rPr>
        <w:t xml:space="preserve">touch netlog.sh</w:t>
      </w:r>
      <w:r>
        <w:br/>
      </w:r>
      <w:r>
        <w:rPr>
          <w:rStyle w:val="VerbatimChar"/>
        </w:rPr>
        <w:t xml:space="preserve">chmod +x netlog.sh</w:t>
      </w:r>
    </w:p>
    <w:p>
      <w:pPr>
        <w:pStyle w:val="FirstParagraph"/>
      </w:pPr>
      <w:r>
        <w:t xml:space="preserve">Открыв его на редактирование, пропишем в нём следующий скрипт: (рис. 19)</w:t>
      </w:r>
    </w:p>
    <w:p>
      <w:pPr>
        <w:pStyle w:val="CaptionedFigure"/>
      </w:pPr>
      <w:r>
        <w:drawing>
          <wp:inline>
            <wp:extent cx="3733800" cy="1780504"/>
            <wp:effectExtent b="0" l="0" r="0" t="0"/>
            <wp:docPr descr="Создание скрипта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скрипта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необходимо добавить в соответствующих разделах конфигураций для сервера и клиента: (рис. 20, 21)</w:t>
      </w:r>
    </w:p>
    <w:p>
      <w:pPr>
        <w:pStyle w:val="CaptionedFigure"/>
      </w:pPr>
      <w:r>
        <w:drawing>
          <wp:inline>
            <wp:extent cx="3288766" cy="822191"/>
            <wp:effectExtent b="0" l="0" r="0" t="0"/>
            <wp:docPr descr="Редактирование Vagrantfile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766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Редактирование Vagrantfile</w:t>
      </w:r>
    </w:p>
    <w:p>
      <w:pPr>
        <w:pStyle w:val="CaptionedFigure"/>
      </w:pPr>
      <w:r>
        <w:drawing>
          <wp:inline>
            <wp:extent cx="3365606" cy="768403"/>
            <wp:effectExtent b="0" l="0" r="0" t="0"/>
            <wp:docPr descr="Редактирование Vagrantfile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606" cy="768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Редактирование Vagrantfile</w:t>
      </w:r>
    </w:p>
    <w:bookmarkEnd w:id="88"/>
    <w:bookmarkEnd w:id="89"/>
    <w:bookmarkStart w:id="90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Какой модуль rsyslog вы должны использовать для приёма сообщений от journald?</w:t>
      </w:r>
    </w:p>
    <w:p>
      <w:pPr>
        <w:pStyle w:val="BodyText"/>
      </w:pPr>
      <w:r>
        <w:t xml:space="preserve">Для приёма сообщений от journald в rsyslog используется модуль imjournal.</w:t>
      </w:r>
    </w:p>
    <w:p>
      <w:pPr>
        <w:pStyle w:val="BodyText"/>
      </w:pPr>
      <w:r>
        <w:rPr>
          <w:bCs/>
          <w:b/>
        </w:rPr>
        <w:t xml:space="preserve">2. Как называется устаревший модуль, который можно использовать для включения приёма сообщений журнала в rsyslog?</w:t>
      </w:r>
    </w:p>
    <w:p>
      <w:pPr>
        <w:pStyle w:val="BodyText"/>
      </w:pPr>
      <w:r>
        <w:t xml:space="preserve">Устаревший модуль для приёма сообщений журнала — imuxsock (хотя он всё ещё используется для приёма сообщений через сокет, но для интеграции с journald лучше использовать imjournal).</w:t>
      </w:r>
    </w:p>
    <w:p>
      <w:pPr>
        <w:pStyle w:val="BodyText"/>
      </w:pPr>
      <w:r>
        <w:rPr>
          <w:bCs/>
          <w:b/>
        </w:rPr>
        <w:t xml:space="preserve">3. Чтобы убедиться, что устаревший метод приёма сообщений из journald в rsyslog не используется, какой дополнительный параметр следует использовать?</w:t>
      </w:r>
    </w:p>
    <w:p>
      <w:pPr>
        <w:pStyle w:val="BodyText"/>
      </w:pPr>
      <w:r>
        <w:t xml:space="preserve">Чтобы отключить устаревший метод, в файле конфигурации rsyslog следует добавить параметр:</w:t>
      </w:r>
    </w:p>
    <w:p>
      <w:pPr>
        <w:pStyle w:val="SourceCode"/>
      </w:pPr>
      <w:r>
        <w:rPr>
          <w:rStyle w:val="VerbatimChar"/>
        </w:rPr>
        <w:t xml:space="preserve">$OmitLocalLogging off</w:t>
      </w:r>
    </w:p>
    <w:p>
      <w:pPr>
        <w:pStyle w:val="FirstParagraph"/>
      </w:pPr>
      <w:r>
        <w:t xml:space="preserve">Или явно отключить imuxsock, если он не требуется.</w:t>
      </w:r>
    </w:p>
    <w:p>
      <w:pPr>
        <w:pStyle w:val="BodyText"/>
      </w:pPr>
      <w:r>
        <w:rPr>
          <w:bCs/>
          <w:b/>
        </w:rPr>
        <w:t xml:space="preserve">4. В каком конфигурационном файле содержатся настройки, которые позволяют вам настраивать работу журнала?</w:t>
      </w:r>
    </w:p>
    <w:p>
      <w:pPr>
        <w:pStyle w:val="BodyText"/>
      </w:pPr>
      <w:r>
        <w:t xml:space="preserve">Основной конфигурационный файл rsyslog — /etc/rsyslog.conf, а также дополнительные файлы в директории /etc/rsyslog.d/.</w:t>
      </w:r>
    </w:p>
    <w:p>
      <w:pPr>
        <w:pStyle w:val="BodyText"/>
      </w:pPr>
      <w:r>
        <w:rPr>
          <w:bCs/>
          <w:b/>
        </w:rPr>
        <w:t xml:space="preserve">5. Каким параметром управляется пересылка сообщений из journald в rsyslog?</w:t>
      </w:r>
    </w:p>
    <w:p>
      <w:pPr>
        <w:pStyle w:val="BodyText"/>
      </w:pPr>
      <w:r>
        <w:t xml:space="preserve">Пересылка сообщений из journald в rsyslog управляется параметром ForwardToSyslog= в файле /etc/systemd/journald.conf.</w:t>
      </w:r>
    </w:p>
    <w:p>
      <w:pPr>
        <w:pStyle w:val="BodyText"/>
      </w:pPr>
      <w:r>
        <w:rPr>
          <w:bCs/>
          <w:b/>
        </w:rPr>
        <w:t xml:space="preserve">6. Какой модуль rsyslog вы можете использовать для включения сообщений из файла журнала, не созданного rsyslog?</w:t>
      </w:r>
    </w:p>
    <w:p>
      <w:pPr>
        <w:pStyle w:val="BodyText"/>
      </w:pPr>
      <w:r>
        <w:t xml:space="preserve">Для чтения сообщений из внешних файлов журнала используется модуль imfile.</w:t>
      </w:r>
    </w:p>
    <w:p>
      <w:pPr>
        <w:pStyle w:val="BodyText"/>
      </w:pPr>
      <w:r>
        <w:rPr>
          <w:bCs/>
          <w:b/>
        </w:rPr>
        <w:t xml:space="preserve">7. Какой модуль rsyslog вам нужно использовать для пересылки сообщений в базу данных MariaDB?</w:t>
      </w:r>
    </w:p>
    <w:p>
      <w:pPr>
        <w:pStyle w:val="BodyText"/>
      </w:pPr>
      <w:r>
        <w:t xml:space="preserve">Для пересылки сообщений в базу данных MariaDB используется модуль ommysql.</w:t>
      </w:r>
    </w:p>
    <w:p>
      <w:pPr>
        <w:pStyle w:val="BodyText"/>
      </w:pPr>
      <w:r>
        <w:rPr>
          <w:bCs/>
          <w:b/>
        </w:rPr>
        <w:t xml:space="preserve">8. 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pStyle w:val="BodyText"/>
      </w:pPr>
      <w:r>
        <w:t xml:space="preserve">В файл rsyslog.conf или в файл в /etc/rsyslog.d/ нужно добавить:</w:t>
      </w:r>
    </w:p>
    <w:p>
      <w:pPr>
        <w:pStyle w:val="SourceCode"/>
      </w:pPr>
      <w:r>
        <w:rPr>
          <w:rStyle w:val="VerbatimChar"/>
        </w:rPr>
        <w:t xml:space="preserve">$ModLoad imtcp</w:t>
      </w:r>
      <w:r>
        <w:br/>
      </w:r>
      <w:r>
        <w:rPr>
          <w:rStyle w:val="VerbatimChar"/>
        </w:rPr>
        <w:t xml:space="preserve">$InputTCPServerRun 514</w:t>
      </w:r>
    </w:p>
    <w:p>
      <w:pPr>
        <w:pStyle w:val="FirstParagraph"/>
      </w:pPr>
      <w:r>
        <w:rPr>
          <w:bCs/>
          <w:b/>
        </w:rPr>
        <w:t xml:space="preserve">9. Как настроить локальный брандмауэр, чтобы разрешить приём сообщений журнала через порт TCP 514?</w:t>
      </w:r>
    </w:p>
    <w:p>
      <w:pPr>
        <w:pStyle w:val="BodyText"/>
      </w:pPr>
      <w:r>
        <w:t xml:space="preserve">Для настройки firewalld можно использовать команды:</w:t>
      </w:r>
    </w:p>
    <w:p>
      <w:pPr>
        <w:pStyle w:val="SourceCode"/>
      </w:pPr>
      <w:r>
        <w:rPr>
          <w:rStyle w:val="VerbatimChar"/>
        </w:rPr>
        <w:t xml:space="preserve">firewall-cmd --add-port=514/tcp</w:t>
      </w:r>
      <w:r>
        <w:br/>
      </w:r>
      <w:r>
        <w:rPr>
          <w:rStyle w:val="VerbatimChar"/>
        </w:rPr>
        <w:t xml:space="preserve">firewall-cmd --add-port=514/tcp --permanent</w:t>
      </w:r>
    </w:p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навыки по работе с журналами системных событий.</w:t>
      </w:r>
    </w:p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№15</dc:title>
  <dc:creator>Иванов Сергей Владимирович</dc:creator>
  <dc:language>ru-RU</dc:language>
  <cp:keywords/>
  <dcterms:created xsi:type="dcterms:W3CDTF">2025-12-03T12:03:35Z</dcterms:created>
  <dcterms:modified xsi:type="dcterms:W3CDTF">2025-12-03T12:03:35Z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Администрирование сетевых подсистем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