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подсистем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Rocky Linux на виртуальную машину с помощью инструмента Vagrant.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Сформировать box-файл с дистрибутивом Rocky Linux для VirtualBox</w:t>
      </w:r>
    </w:p>
    <w:p>
      <w:pPr>
        <w:numPr>
          <w:ilvl w:val="0"/>
          <w:numId w:val="1001"/>
        </w:numPr>
        <w:pStyle w:val="Compact"/>
      </w:pPr>
      <w:r>
        <w:t xml:space="preserve">Запустить виртуальные машины сервера и клиента и убедиться в их работоспособности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в настройки загрузки образов виртуальных машин server</w:t>
      </w:r>
      <w:r>
        <w:t xml:space="preserve"> </w:t>
      </w:r>
      <w:r>
        <w:t xml:space="preserve">и client, добавив пользователя с правами администратора и изменив названия хостов</w:t>
      </w:r>
    </w:p>
    <w:p>
      <w:pPr>
        <w:numPr>
          <w:ilvl w:val="0"/>
          <w:numId w:val="1001"/>
        </w:numPr>
        <w:pStyle w:val="Compact"/>
      </w:pPr>
      <w:r>
        <w:t xml:space="preserve">Скопировать необходимые для работы с Vagrant файлы и box-файлы виртуальных машин на внешний носитель. Используя эти файлы, мы можем попробовать развернуть виртуальные машины на другом компьютере.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подготовка-рабочего-каталог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рабочего каталога</w:t>
      </w:r>
    </w:p>
    <w:p>
      <w:pPr>
        <w:pStyle w:val="FirstParagraph"/>
      </w:pPr>
      <w:r>
        <w:t xml:space="preserve">Я выполнял работу в ОС Windows. Предварительно были установлены последние версии Packer, Vagrant и был обновлен VirtualBox.</w:t>
      </w:r>
    </w:p>
    <w:p>
      <w:pPr>
        <w:pStyle w:val="BodyText"/>
      </w:pPr>
      <w:r>
        <w:t xml:space="preserve">Перед началом работы с Vagrant создаю каталог для проекта. C:\work\user_name\packer и C:\work\user_name\vagrant,</w:t>
      </w:r>
      <w:r>
        <w:t xml:space="preserve"> </w:t>
      </w:r>
      <w:r>
        <w:t xml:space="preserve">где user_name — имя пользователя. (рис. 1).</w:t>
      </w:r>
    </w:p>
    <w:p>
      <w:pPr>
        <w:pStyle w:val="CaptionedFigure"/>
      </w:pPr>
      <w:r>
        <w:drawing>
          <wp:inline>
            <wp:extent cx="3733800" cy="1139444"/>
            <wp:effectExtent b="0" l="0" r="0" t="0"/>
            <wp:docPr descr="Каталог проек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проекта</w:t>
      </w:r>
    </w:p>
    <w:p>
      <w:pPr>
        <w:pStyle w:val="BodyText"/>
      </w:pPr>
      <w:r>
        <w:t xml:space="preserve">В созданном рабочем каталоге в подкаталоге packer разместим образ варианта операционной системы Rocky Linux (Rocky-10.0-x86_64-minimal.iso) (рис. 2).</w:t>
      </w:r>
    </w:p>
    <w:p>
      <w:pPr>
        <w:pStyle w:val="CaptionedFigure"/>
      </w:pPr>
      <w:r>
        <w:drawing>
          <wp:inline>
            <wp:extent cx="3733800" cy="957724"/>
            <wp:effectExtent b="0" l="0" r="0" t="0"/>
            <wp:docPr descr="Образ Rocky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Образ Rocky</w:t>
      </w:r>
    </w:p>
    <w:p>
      <w:pPr>
        <w:pStyle w:val="BodyText"/>
      </w:pPr>
      <w:r>
        <w:t xml:space="preserve">В этом же рабочем каталоге разместим подготовленные заранее для работы с Vagrant файлы: в подкаталоге packer файл vagrant-rocky.pkr.hcl (рис. 3)</w:t>
      </w:r>
    </w:p>
    <w:p>
      <w:pPr>
        <w:pStyle w:val="CaptionedFigure"/>
      </w:pPr>
      <w:r>
        <w:drawing>
          <wp:inline>
            <wp:extent cx="3733800" cy="1804807"/>
            <wp:effectExtent b="0" l="0" r="0" t="0"/>
            <wp:docPr descr="Размещаем файл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Размещаем файлы</w:t>
      </w:r>
    </w:p>
    <w:p>
      <w:pPr>
        <w:pStyle w:val="BodyText"/>
      </w:pPr>
      <w:r>
        <w:t xml:space="preserve">В подкаталоге packer подкаталог http с файлом ks.cfg (рис. 4)</w:t>
      </w:r>
    </w:p>
    <w:p>
      <w:pPr>
        <w:pStyle w:val="CaptionedFigure"/>
      </w:pPr>
      <w:r>
        <w:drawing>
          <wp:inline>
            <wp:extent cx="3733800" cy="1668927"/>
            <wp:effectExtent b="0" l="0" r="0" t="0"/>
            <wp:docPr descr="Размещаем файл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Размещаем файлы</w:t>
      </w:r>
    </w:p>
    <w:p>
      <w:pPr>
        <w:pStyle w:val="BodyText"/>
      </w:pPr>
      <w:r>
        <w:t xml:space="preserve">В подкаталоге vagrant файл Vagrantfile (рис. 5)</w:t>
      </w:r>
    </w:p>
    <w:p>
      <w:pPr>
        <w:pStyle w:val="CaptionedFigure"/>
      </w:pPr>
      <w:r>
        <w:drawing>
          <wp:inline>
            <wp:extent cx="3733800" cy="1681355"/>
            <wp:effectExtent b="0" l="0" r="0" t="0"/>
            <wp:docPr descr="Размещаем файл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Размещаем файлы</w:t>
      </w:r>
    </w:p>
    <w:p>
      <w:pPr>
        <w:pStyle w:val="BodyText"/>
      </w:pPr>
      <w:r>
        <w:t xml:space="preserve">В подкаталоге vagrant файл Makefile (рис. 6)</w:t>
      </w:r>
    </w:p>
    <w:p>
      <w:pPr>
        <w:pStyle w:val="CaptionedFigure"/>
      </w:pPr>
      <w:r>
        <w:drawing>
          <wp:inline>
            <wp:extent cx="3733800" cy="2026569"/>
            <wp:effectExtent b="0" l="0" r="0" t="0"/>
            <wp:docPr descr="Размещаем файл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Размещаем файлы</w:t>
      </w:r>
    </w:p>
    <w:p>
      <w:pPr>
        <w:pStyle w:val="BodyText"/>
      </w:pPr>
      <w:r>
        <w:t xml:space="preserve">В этом же рабочем каталоге в подкаталоге vagrant создадим каталог provision</w:t>
      </w:r>
      <w:r>
        <w:t xml:space="preserve"> </w:t>
      </w:r>
      <w:r>
        <w:t xml:space="preserve">с подкаталогами default, server и client, в которых будут размещаться скрипты,</w:t>
      </w:r>
      <w:r>
        <w:t xml:space="preserve"> </w:t>
      </w:r>
      <w:r>
        <w:t xml:space="preserve">изменяющие настройки внутреннего окружения базового образа виртуальной машины, сервера или клиента соответственно. (рис. 7)</w:t>
      </w:r>
    </w:p>
    <w:p>
      <w:pPr>
        <w:pStyle w:val="CaptionedFigure"/>
      </w:pPr>
      <w:r>
        <w:drawing>
          <wp:inline>
            <wp:extent cx="3733800" cy="1111203"/>
            <wp:effectExtent b="0" l="0" r="0" t="0"/>
            <wp:docPr descr="Создание подкаталог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подкаталогов</w:t>
      </w:r>
    </w:p>
    <w:p>
      <w:pPr>
        <w:pStyle w:val="BodyText"/>
      </w:pPr>
      <w:r>
        <w:t xml:space="preserve">В каталогах default, server и client разместим заранее подготовленный скрипт-заглушку 01-dummy.sh (рис. 8)</w:t>
      </w:r>
    </w:p>
    <w:p>
      <w:pPr>
        <w:pStyle w:val="CaptionedFigure"/>
      </w:pPr>
      <w:r>
        <w:drawing>
          <wp:inline>
            <wp:extent cx="3733800" cy="1795780"/>
            <wp:effectExtent b="0" l="0" r="0" t="0"/>
            <wp:docPr descr="Скрипт заглуш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Скрипт заглушка</w:t>
      </w:r>
    </w:p>
    <w:p>
      <w:pPr>
        <w:pStyle w:val="BodyText"/>
      </w:pPr>
      <w:r>
        <w:t xml:space="preserve">В каталоге default разместим заранее подготовленный скрипт 01-user.sh по изменению названия виртуальной машины. (рис. 9)</w:t>
      </w:r>
    </w:p>
    <w:p>
      <w:pPr>
        <w:pStyle w:val="CaptionedFigure"/>
      </w:pPr>
      <w:r>
        <w:drawing>
          <wp:inline>
            <wp:extent cx="3733800" cy="1871800"/>
            <wp:effectExtent b="0" l="0" r="0" t="0"/>
            <wp:docPr descr="Скрипт изменения назван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Скрипт изменения названия</w:t>
      </w:r>
    </w:p>
    <w:p>
      <w:pPr>
        <w:pStyle w:val="BodyText"/>
      </w:pPr>
      <w:r>
        <w:t xml:space="preserve">В каталоге default разместим заранее подготовленный скрипт 01-hostname.sh поизменению названия виртуальной машины. (рис. 10)</w:t>
      </w:r>
    </w:p>
    <w:p>
      <w:pPr>
        <w:pStyle w:val="CaptionedFigure"/>
      </w:pPr>
      <w:r>
        <w:drawing>
          <wp:inline>
            <wp:extent cx="3733800" cy="1894354"/>
            <wp:effectExtent b="0" l="0" r="0" t="0"/>
            <wp:docPr descr="Скрипт изменения назва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Скрипт изменения названия</w:t>
      </w:r>
    </w:p>
    <w:p>
      <w:pPr>
        <w:pStyle w:val="BodyText"/>
      </w:pPr>
      <w:r>
        <w:t xml:space="preserve">В каталоге server разместим заранее подготовленный скрипт 02-forward.sh. Этот скрипт обеспечивает корректную маршрутизацию ip-адресов между сервером</w:t>
      </w:r>
      <w:r>
        <w:t xml:space="preserve"> </w:t>
      </w:r>
      <w:r>
        <w:t xml:space="preserve">и клиентом. (рис. 11)</w:t>
      </w:r>
    </w:p>
    <w:p>
      <w:pPr>
        <w:pStyle w:val="CaptionedFigure"/>
      </w:pPr>
      <w:r>
        <w:drawing>
          <wp:inline>
            <wp:extent cx="3733800" cy="1331366"/>
            <wp:effectExtent b="0" l="0" r="0" t="0"/>
            <wp:docPr descr="Скрипт маршрутизаци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Скрипт маршрутизации</w:t>
      </w:r>
    </w:p>
    <w:p>
      <w:pPr>
        <w:pStyle w:val="BodyText"/>
      </w:pPr>
      <w:r>
        <w:t xml:space="preserve">В каталоге client разместим заранее подготовленный скрипт 01-routing.sh. Этот скрипт обеспечивает корректную работу сетевых интерфейсов клиента. (рис. 12)</w:t>
      </w:r>
    </w:p>
    <w:p>
      <w:pPr>
        <w:pStyle w:val="CaptionedFigure"/>
      </w:pPr>
      <w:r>
        <w:drawing>
          <wp:inline>
            <wp:extent cx="3733800" cy="1537447"/>
            <wp:effectExtent b="0" l="0" r="0" t="0"/>
            <wp:docPr descr="Скрипт сетевых интерфейс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Скрипт сетевых интерфейсов</w:t>
      </w:r>
    </w:p>
    <w:bookmarkEnd w:id="58"/>
    <w:bookmarkStart w:id="86" w:name="X09580f459569ba109c5171a72206c1f95f0029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Развёртывание лабораторного стенда на ОС Windows</w:t>
      </w:r>
    </w:p>
    <w:p>
      <w:pPr>
        <w:pStyle w:val="FirstParagraph"/>
      </w:pPr>
      <w:r>
        <w:t xml:space="preserve">Перейдем в созданный рабочий каталог с проектом. В этом же каталоге размещён файл packer.exe. В командной строке введём</w:t>
      </w:r>
      <w:r>
        <w:t xml:space="preserve"> </w:t>
      </w:r>
      <w:r>
        <w:rPr>
          <w:rStyle w:val="VerbatimChar"/>
        </w:rPr>
        <w:t xml:space="preserve">packer.exe init vagrant-rocky.pkr.hcl</w:t>
      </w:r>
      <w:r>
        <w:t xml:space="preserve"> </w:t>
      </w:r>
      <w:r>
        <w:rPr>
          <w:rStyle w:val="VerbatimChar"/>
        </w:rPr>
        <w:t xml:space="preserve">packer.exe build vagrant-rocky.pkr.hcl</w:t>
      </w:r>
      <w:r>
        <w:t xml:space="preserve"> </w:t>
      </w:r>
      <w:r>
        <w:t xml:space="preserve">для начала автоматической установки образа операционной системы Rocky Linux в VirtualBox и последующего формирования box-файла с дистрибутивом Rocky Linux</w:t>
      </w:r>
      <w:r>
        <w:t xml:space="preserve"> </w:t>
      </w:r>
      <w:r>
        <w:t xml:space="preserve">для VirtualBox. По окончании процесса в рабочем каталоге сформировался box-файл с названием vagrant-virtualbox-rocky-9-x86_64.box. (рис. 13, 14)</w:t>
      </w:r>
    </w:p>
    <w:p>
      <w:pPr>
        <w:pStyle w:val="CaptionedFigure"/>
      </w:pPr>
      <w:r>
        <w:drawing>
          <wp:inline>
            <wp:extent cx="3733800" cy="1608767"/>
            <wp:effectExtent b="0" l="0" r="0" t="0"/>
            <wp:docPr descr="Создание box-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box-файла</w:t>
      </w:r>
    </w:p>
    <w:p>
      <w:pPr>
        <w:pStyle w:val="CaptionedFigure"/>
      </w:pPr>
      <w:r>
        <w:drawing>
          <wp:inline>
            <wp:extent cx="3733800" cy="1571909"/>
            <wp:effectExtent b="0" l="0" r="0" t="0"/>
            <wp:docPr descr="box-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box-файл</w:t>
      </w:r>
    </w:p>
    <w:p>
      <w:pPr>
        <w:pStyle w:val="BodyText"/>
      </w:pPr>
      <w:r>
        <w:t xml:space="preserve">Для регистрации образа виртуальной машины в vagrant в командной строке введем</w:t>
      </w:r>
      <w:r>
        <w:t xml:space="preserve"> </w:t>
      </w:r>
      <w:r>
        <w:rPr>
          <w:rStyle w:val="VerbatimChar"/>
        </w:rPr>
        <w:t xml:space="preserve">vagrant box add rocky9 vagrant-virtualbox-rocky-9-x86_64.box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677007"/>
            <wp:effectExtent b="0" l="0" r="0" t="0"/>
            <wp:docPr descr="Регистрация образ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Регистрация образа</w:t>
      </w:r>
    </w:p>
    <w:p>
      <w:pPr>
        <w:pStyle w:val="BodyText"/>
      </w:pPr>
      <w:r>
        <w:t xml:space="preserve">Запустим виртуальную машину Server, введя</w:t>
      </w:r>
      <w:r>
        <w:t xml:space="preserve"> </w:t>
      </w:r>
      <w:r>
        <w:rPr>
          <w:rStyle w:val="VerbatimChar"/>
        </w:rPr>
        <w:t xml:space="preserve">make server-up</w:t>
      </w:r>
      <w:r>
        <w:t xml:space="preserve"> 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1490904"/>
            <wp:effectExtent b="0" l="0" r="0" t="0"/>
            <wp:docPr descr="Запуск Serve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Server</w:t>
      </w:r>
    </w:p>
    <w:p>
      <w:pPr>
        <w:pStyle w:val="BodyText"/>
      </w:pPr>
      <w:r>
        <w:t xml:space="preserve">Запустим виртуальную машину Client, введя</w:t>
      </w:r>
      <w:r>
        <w:t xml:space="preserve"> </w:t>
      </w:r>
      <w:r>
        <w:rPr>
          <w:rStyle w:val="VerbatimChar"/>
        </w:rPr>
        <w:t xml:space="preserve">make client-up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1306976"/>
            <wp:effectExtent b="0" l="0" r="0" t="0"/>
            <wp:docPr descr="Запуск Client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Client</w:t>
      </w:r>
    </w:p>
    <w:p>
      <w:pPr>
        <w:pStyle w:val="BodyText"/>
      </w:pPr>
      <w:r>
        <w:t xml:space="preserve">Подключимся к серверу из консоли:</w:t>
      </w:r>
      <w:r>
        <w:t xml:space="preserve"> </w:t>
      </w:r>
      <w:r>
        <w:rPr>
          <w:rStyle w:val="VerbatimChar"/>
        </w:rPr>
        <w:t xml:space="preserve">vagrant ssh server</w:t>
      </w:r>
      <w:r>
        <w:t xml:space="preserve"> </w:t>
      </w:r>
      <w:r>
        <w:t xml:space="preserve">Введем пароль vagrant. (рис. 18)</w:t>
      </w:r>
    </w:p>
    <w:p>
      <w:pPr>
        <w:pStyle w:val="CaptionedFigure"/>
      </w:pPr>
      <w:r>
        <w:drawing>
          <wp:inline>
            <wp:extent cx="3733800" cy="1021988"/>
            <wp:effectExtent b="0" l="0" r="0" t="0"/>
            <wp:docPr descr="Подключение из консоли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Подключение из консоли</w:t>
      </w:r>
    </w:p>
    <w:p>
      <w:pPr>
        <w:pStyle w:val="BodyText"/>
      </w:pPr>
      <w:r>
        <w:t xml:space="preserve">Перейдем к пользователю svivanov: (рис. 19)</w:t>
      </w:r>
      <w:r>
        <w:t xml:space="preserve"> </w:t>
      </w:r>
      <w:r>
        <w:rPr>
          <w:rStyle w:val="VerbatimChar"/>
        </w:rPr>
        <w:t xml:space="preserve">su - user</w:t>
      </w:r>
    </w:p>
    <w:p>
      <w:pPr>
        <w:pStyle w:val="CaptionedFigure"/>
      </w:pPr>
      <w:r>
        <w:drawing>
          <wp:inline>
            <wp:extent cx="3733800" cy="716232"/>
            <wp:effectExtent b="0" l="0" r="0" t="0"/>
            <wp:docPr descr="Пользователь svivanov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Пользователь svivanov</w:t>
      </w:r>
    </w:p>
    <w:p>
      <w:pPr>
        <w:pStyle w:val="BodyText"/>
      </w:pPr>
      <w:r>
        <w:t xml:space="preserve">Отлогинимся и выполним тоже самое для клиента. (рис. 20)</w:t>
      </w:r>
    </w:p>
    <w:p>
      <w:pPr>
        <w:pStyle w:val="CaptionedFigure"/>
      </w:pPr>
      <w:r>
        <w:drawing>
          <wp:inline>
            <wp:extent cx="3733800" cy="560299"/>
            <wp:effectExtent b="0" l="0" r="0" t="0"/>
            <wp:docPr descr="Пользователь svivanov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Пользователь svivanov</w:t>
      </w:r>
    </w:p>
    <w:p>
      <w:pPr>
        <w:pStyle w:val="BodyText"/>
      </w:pPr>
      <w:r>
        <w:t xml:space="preserve">Выключим обе виртуальные машины:</w:t>
      </w:r>
      <w:r>
        <w:t xml:space="preserve"> </w:t>
      </w:r>
      <w:r>
        <w:rPr>
          <w:rStyle w:val="VerbatimChar"/>
        </w:rPr>
        <w:t xml:space="preserve">vagrant halt server</w:t>
      </w:r>
      <w:r>
        <w:t xml:space="preserve"> </w:t>
      </w:r>
      <w:r>
        <w:rPr>
          <w:rStyle w:val="VerbatimChar"/>
        </w:rPr>
        <w:t xml:space="preserve">vagrant halt client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1058684"/>
            <wp:effectExtent b="0" l="0" r="0" t="0"/>
            <wp:docPr descr="Выключение машин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Выключение машин</w:t>
      </w:r>
    </w:p>
    <w:bookmarkEnd w:id="86"/>
    <w:bookmarkStart w:id="93" w:name="Xd636270ea8e9bb71f498bde6a96fb3a56434bd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Зафиксируем внесённые изменения для внутренних настроек виртуальных машин, введя в терминале:</w:t>
      </w:r>
      <w:r>
        <w:t xml:space="preserve"> </w:t>
      </w:r>
      <w:r>
        <w:rPr>
          <w:rStyle w:val="VerbatimChar"/>
        </w:rPr>
        <w:t xml:space="preserve">vagrant up server --provision</w:t>
      </w:r>
      <w:r>
        <w:t xml:space="preserve"> </w:t>
      </w:r>
      <w:r>
        <w:rPr>
          <w:rStyle w:val="VerbatimChar"/>
        </w:rPr>
        <w:t xml:space="preserve">vagrant up client --provision</w:t>
      </w:r>
      <w:r>
        <w:t xml:space="preserve"> </w:t>
      </w:r>
      <w:r>
        <w:t xml:space="preserve">Залогинимся на сервере и клиенте под созданным пользователем. Убедимся, что</w:t>
      </w:r>
      <w:r>
        <w:t xml:space="preserve"> </w:t>
      </w:r>
      <w:r>
        <w:t xml:space="preserve">в терминале приглашение отображается в виде user@server.user.net на сервере</w:t>
      </w:r>
      <w:r>
        <w:t xml:space="preserve"> </w:t>
      </w:r>
      <w:r>
        <w:t xml:space="preserve">и в виде user@client.user.net на клиенте. (рис. 22, 23)</w:t>
      </w:r>
    </w:p>
    <w:p>
      <w:pPr>
        <w:pStyle w:val="CaptionedFigure"/>
      </w:pPr>
      <w:r>
        <w:drawing>
          <wp:inline>
            <wp:extent cx="3733800" cy="877852"/>
            <wp:effectExtent b="0" l="0" r="0" t="0"/>
            <wp:docPr descr="Фиксация изменений и логин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Фиксация изменений и логин</w:t>
      </w:r>
    </w:p>
    <w:p>
      <w:pPr>
        <w:pStyle w:val="CaptionedFigure"/>
      </w:pPr>
      <w:r>
        <w:drawing>
          <wp:inline>
            <wp:extent cx="3733800" cy="1040697"/>
            <wp:effectExtent b="0" l="0" r="0" t="0"/>
            <wp:docPr descr="Фиксация изменений и логин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Фиксация изменений и логин</w:t>
      </w:r>
    </w:p>
    <w:p>
      <w:pPr>
        <w:pStyle w:val="BodyText"/>
      </w:pPr>
      <w:r>
        <w:t xml:space="preserve">После выключения виртуальных машин скопировал необходимые для работы с Vagrant файлы и box-файлы виртуальных машин на внешний носитель.</w:t>
      </w:r>
    </w:p>
    <w:bookmarkEnd w:id="93"/>
    <w:bookmarkEnd w:id="94"/>
    <w:bookmarkStart w:id="9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Cs/>
          <w:b/>
        </w:rPr>
        <w:t xml:space="preserve">1. Для чего предназначен Vagrant?</w:t>
      </w:r>
    </w:p>
    <w:p>
      <w:pPr>
        <w:pStyle w:val="BodyText"/>
      </w:pPr>
      <w:r>
        <w:t xml:space="preserve">Это инструмент для создания и управления средами виртуальных машин в одном рабочем процессе.</w:t>
      </w:r>
    </w:p>
    <w:p>
      <w:pPr>
        <w:pStyle w:val="BodyText"/>
      </w:pPr>
      <w:r>
        <w:rPr>
          <w:bCs/>
          <w:b/>
        </w:rPr>
        <w:t xml:space="preserve">2. Что такое box-файл? В чём назначение Vagrantfile?</w:t>
      </w:r>
    </w:p>
    <w:p>
      <w:pPr>
        <w:pStyle w:val="BodyText"/>
      </w:pPr>
      <w:r>
        <w:t xml:space="preserve">box-файл (или Vagrant Box) — сохранённый образ виртуальной машины с развёрнутой в ней операционной системой; по сути, box-файл используется как основа для клонирования виртуальных машин с теми или иными настройками;</w:t>
      </w:r>
    </w:p>
    <w:p>
      <w:pPr>
        <w:pStyle w:val="BodyText"/>
      </w:pPr>
      <w:r>
        <w:t xml:space="preserve">Vagrantfile — конфигурационный файл, написанный на языке Ruby, в котором указаны настройки запуска виртуальной машины.</w:t>
      </w:r>
    </w:p>
    <w:p>
      <w:pPr>
        <w:pStyle w:val="BodyText"/>
      </w:pPr>
      <w:r>
        <w:rPr>
          <w:bCs/>
          <w:b/>
        </w:rPr>
        <w:t xml:space="preserve">3. Приведите описание и примеры вызова основных команд Vagrant.</w:t>
      </w:r>
    </w:p>
    <w:p>
      <w:pPr>
        <w:numPr>
          <w:ilvl w:val="0"/>
          <w:numId w:val="1002"/>
        </w:numPr>
      </w:pPr>
      <w:r>
        <w:t xml:space="preserve">vagrant help — вызов справки по командам Vagrant;</w:t>
      </w:r>
    </w:p>
    <w:p>
      <w:pPr>
        <w:numPr>
          <w:ilvl w:val="0"/>
          <w:numId w:val="1002"/>
        </w:numPr>
      </w:pPr>
      <w:r>
        <w:t xml:space="preserve">vagrant box list — список подключённых к Vagrant box-файлов;</w:t>
      </w:r>
    </w:p>
    <w:p>
      <w:pPr>
        <w:numPr>
          <w:ilvl w:val="0"/>
          <w:numId w:val="1002"/>
        </w:numPr>
      </w:pPr>
      <w:r>
        <w:t xml:space="preserve">vagrant box add — подключение box-файла к Vagrant;</w:t>
      </w:r>
    </w:p>
    <w:p>
      <w:pPr>
        <w:numPr>
          <w:ilvl w:val="0"/>
          <w:numId w:val="1002"/>
        </w:numPr>
      </w:pPr>
      <w:r>
        <w:t xml:space="preserve">vagrant destroy— отключение box-файла отVagrant и удаление его из виртуального окружения;</w:t>
      </w:r>
    </w:p>
    <w:p>
      <w:pPr>
        <w:numPr>
          <w:ilvl w:val="0"/>
          <w:numId w:val="1002"/>
        </w:numPr>
      </w:pPr>
      <w:r>
        <w:t xml:space="preserve">vagrant init — создание «шаблонного» конфигурационного файла Vagrantfile для его последующего изменения;</w:t>
      </w:r>
    </w:p>
    <w:p>
      <w:pPr>
        <w:numPr>
          <w:ilvl w:val="0"/>
          <w:numId w:val="1002"/>
        </w:numPr>
      </w:pPr>
      <w:r>
        <w:t xml:space="preserve">vagrant up — запуск виртуальной машины с использованием инструкций по запуску из конфигурационного файла Vagrantfile;</w:t>
      </w:r>
    </w:p>
    <w:p>
      <w:pPr>
        <w:numPr>
          <w:ilvl w:val="0"/>
          <w:numId w:val="1002"/>
        </w:numPr>
      </w:pPr>
      <w:r>
        <w:t xml:space="preserve">vagrant reload — перезагрузка виртуальной машины;</w:t>
      </w:r>
    </w:p>
    <w:p>
      <w:pPr>
        <w:numPr>
          <w:ilvl w:val="0"/>
          <w:numId w:val="1002"/>
        </w:numPr>
      </w:pPr>
      <w:r>
        <w:t xml:space="preserve">vagrant halt — остановка и выключение виртуальной машины;</w:t>
      </w:r>
    </w:p>
    <w:p>
      <w:pPr>
        <w:numPr>
          <w:ilvl w:val="0"/>
          <w:numId w:val="1002"/>
        </w:numPr>
      </w:pPr>
      <w:r>
        <w:t xml:space="preserve">vagrant provision — настройка внутреннего окружения имеющейся виртуальной машины (например, добавление новых инструкций (скриптов) в ранее созданную виртуальную машину);</w:t>
      </w:r>
    </w:p>
    <w:p>
      <w:pPr>
        <w:numPr>
          <w:ilvl w:val="0"/>
          <w:numId w:val="1002"/>
        </w:numPr>
      </w:pPr>
      <w:r>
        <w:t xml:space="preserve">vagrant ssh — подключение к виртуальной машине через ssh.</w:t>
      </w:r>
    </w:p>
    <w:p>
      <w:pPr>
        <w:pStyle w:val="FirstParagraph"/>
      </w:pPr>
      <w:r>
        <w:rPr>
          <w:bCs/>
          <w:b/>
        </w:rPr>
        <w:t xml:space="preserve">4. Дайте построчные пояснения содержания файлов vagrant-rocky.pkr.hcl, ks.cfg, Vagrantfile, Makefile.</w:t>
      </w:r>
    </w:p>
    <w:p>
      <w:pPr>
        <w:numPr>
          <w:ilvl w:val="0"/>
          <w:numId w:val="1003"/>
        </w:numPr>
      </w:pPr>
      <w:r>
        <w:t xml:space="preserve">vagrant-rocky.pkr.hcl - блок packer устанавливает, что для работы необходимы версии vagrant и VirtualBox не ниже 1 (version =</w:t>
      </w:r>
      <w:r>
        <w:t xml:space="preserve"> </w:t>
      </w:r>
      <w:r>
        <w:t xml:space="preserve">“</w:t>
      </w:r>
      <w:r>
        <w:t xml:space="preserve">∼&gt; 1</w:t>
      </w:r>
      <w:r>
        <w:t xml:space="preserve">”</w:t>
      </w:r>
      <w:r>
        <w:t xml:space="preserve">).</w:t>
      </w:r>
      <w:r>
        <w:t xml:space="preserve"> </w:t>
      </w:r>
      <w:r>
        <w:t xml:space="preserve">Затем идут блоки variable, где задаются переменные, которые будут использоваться в работе скрипта, например имя ВМ, версия, размер дискового пространства, архитектура процессора и т. д. Блок source задает конфигурацию сборщики с возможностью переиспользования. В нашем случае задаются параметры сборки виртуальной машины в VirtualBox, какой образ использовать, сколько выделить оперативной памяти, ядер процессора. Последний блок build описывает сам процесс сборки. Здесь указаны скрипты, которые будут запущены: настройка каталогов, установка необходимых для работы утилит.</w:t>
      </w:r>
    </w:p>
    <w:p>
      <w:pPr>
        <w:numPr>
          <w:ilvl w:val="0"/>
          <w:numId w:val="1003"/>
        </w:numPr>
      </w:pPr>
      <w:r>
        <w:t xml:space="preserve">config.vm.network</w:t>
      </w:r>
      <w:r>
        <w:t xml:space="preserve"> </w:t>
      </w:r>
      <w:r>
        <w:t xml:space="preserve">“</w:t>
      </w:r>
      <w:r>
        <w:t xml:space="preserve">private_network</w:t>
      </w:r>
      <w:r>
        <w:t xml:space="preserve">”</w:t>
      </w:r>
      <w:r>
        <w:t xml:space="preserve">, ip:</w:t>
      </w:r>
      <w:r>
        <w:t xml:space="preserve"> </w:t>
      </w:r>
      <w:r>
        <w:t xml:space="preserve">“</w:t>
      </w:r>
      <w:r>
        <w:t xml:space="preserve">xxx.xxx.xxx.xxx</w:t>
      </w:r>
      <w:r>
        <w:t xml:space="preserve">”</w:t>
      </w:r>
      <w:r>
        <w:t xml:space="preserve"> </w:t>
      </w:r>
      <w:r>
        <w:t xml:space="preserve">— адрес из</w:t>
      </w:r>
      <w:r>
        <w:t xml:space="preserve"> </w:t>
      </w:r>
      <w:r>
        <w:t xml:space="preserve">внутренней сети;</w:t>
      </w:r>
    </w:p>
    <w:p>
      <w:pPr>
        <w:numPr>
          <w:ilvl w:val="0"/>
          <w:numId w:val="1003"/>
        </w:numPr>
      </w:pPr>
      <w:r>
        <w:t xml:space="preserve">config.vm.network</w:t>
      </w:r>
      <w:r>
        <w:t xml:space="preserve"> </w:t>
      </w:r>
      <w:r>
        <w:t xml:space="preserve">“</w:t>
      </w:r>
      <w:r>
        <w:t xml:space="preserve">public_network</w:t>
      </w:r>
      <w:r>
        <w:t xml:space="preserve">”</w:t>
      </w:r>
      <w:r>
        <w:t xml:space="preserve">, ip:</w:t>
      </w:r>
      <w:r>
        <w:t xml:space="preserve"> </w:t>
      </w:r>
      <w:r>
        <w:t xml:space="preserve">“</w:t>
      </w:r>
      <w:r>
        <w:t xml:space="preserve">xxx.xxx.xxx.xxx</w:t>
      </w:r>
      <w:r>
        <w:t xml:space="preserve">”</w:t>
      </w:r>
      <w:r>
        <w:t xml:space="preserve"> </w:t>
      </w:r>
      <w:r>
        <w:t xml:space="preserve">— публичный</w:t>
      </w:r>
      <w:r>
        <w:t xml:space="preserve"> </w:t>
      </w:r>
      <w:r>
        <w:t xml:space="preserve">адрес, по которому виртуальная машина будет доступна;</w:t>
      </w:r>
    </w:p>
    <w:p>
      <w:pPr>
        <w:numPr>
          <w:ilvl w:val="0"/>
          <w:numId w:val="1003"/>
        </w:numPr>
      </w:pPr>
      <w:r>
        <w:t xml:space="preserve">config.vm.network</w:t>
      </w:r>
      <w:r>
        <w:t xml:space="preserve"> </w:t>
      </w:r>
      <w:r>
        <w:t xml:space="preserve">“</w:t>
      </w:r>
      <w:r>
        <w:t xml:space="preserve">private_network</w:t>
      </w:r>
      <w:r>
        <w:t xml:space="preserve">”</w:t>
      </w:r>
      <w:r>
        <w:t xml:space="preserve">, type:</w:t>
      </w:r>
      <w:r>
        <w:t xml:space="preserve"> </w:t>
      </w:r>
      <w:r>
        <w:t xml:space="preserve">“</w:t>
      </w:r>
      <w:r>
        <w:t xml:space="preserve">dhcp</w:t>
      </w:r>
      <w:r>
        <w:t xml:space="preserve">”</w:t>
      </w:r>
      <w:r>
        <w:t xml:space="preserve"> </w:t>
      </w:r>
      <w:r>
        <w:t xml:space="preserve">— адрес, назначаемый</w:t>
      </w:r>
      <w:r>
        <w:t xml:space="preserve"> </w:t>
      </w:r>
      <w:r>
        <w:t xml:space="preserve">по протоколу DHCP.</w:t>
      </w:r>
    </w:p>
    <w:p>
      <w:pPr>
        <w:pStyle w:val="FirstParagraph"/>
      </w:pPr>
      <w:r>
        <w:t xml:space="preserve">Строка config.vm.define</w:t>
      </w:r>
      <w:r>
        <w:t xml:space="preserve"> </w:t>
      </w:r>
      <w:r>
        <w:t xml:space="preserve">“</w:t>
      </w:r>
      <w:r>
        <w:t xml:space="preserve">VM_NAME</w:t>
      </w:r>
      <w:r>
        <w:t xml:space="preserve">”</w:t>
      </w:r>
      <w:r>
        <w:t xml:space="preserve"> </w:t>
      </w:r>
      <w:r>
        <w:t xml:space="preserve">задаёт название виртуальной машины, по которому можно обращаться к ней из Vagrant и VirtualBox.</w:t>
      </w:r>
      <w:r>
        <w:t xml:space="preserve"> </w:t>
      </w:r>
      <w:r>
        <w:t xml:space="preserve">В конце идёт конструкция, определяющая параметры провайдера, а именно запуск виртуальной машины без графического интерфейса и с выделением 1 ГБ памяти.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познакомились с интструментом Vagrant и подготовили лабораторный стенд.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Иванов Сергей Владимирович</dc:creator>
  <dc:language>ru-RU</dc:language>
  <cp:keywords/>
  <dcterms:created xsi:type="dcterms:W3CDTF">2025-09-06T12:08:17Z</dcterms:created>
  <dcterms:modified xsi:type="dcterms:W3CDTF">2025-09-06T12:08:17Z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Администрирование сетевых подсистем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