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сетевых</w:t>
      </w:r>
      <w:r>
        <w:t xml:space="preserve"> </w:t>
      </w:r>
      <w:r>
        <w:t xml:space="preserve">подсистем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настройки межсетевого экрана в Linux в части переадресации</w:t>
      </w:r>
      <w:r>
        <w:t xml:space="preserve"> </w:t>
      </w:r>
      <w:r>
        <w:t xml:space="preserve">портов и настройки Masquerading.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Настройте межсетевой экран виртуальной машины server для доступа к серверу</w:t>
      </w:r>
      <w:r>
        <w:t xml:space="preserve"> </w:t>
      </w:r>
      <w:r>
        <w:t xml:space="preserve">по протоколу SSH не через 22-й порт, а через порт 2022 (см. разделы 7.4.1 и 7.4.2).</w:t>
      </w:r>
    </w:p>
    <w:p>
      <w:pPr>
        <w:numPr>
          <w:ilvl w:val="0"/>
          <w:numId w:val="1001"/>
        </w:numPr>
        <w:pStyle w:val="Compact"/>
      </w:pPr>
      <w:r>
        <w:t xml:space="preserve">Настройте Port Forwarding на виртуальной машине server (см. разделы 7.4.3).</w:t>
      </w:r>
    </w:p>
    <w:p>
      <w:pPr>
        <w:numPr>
          <w:ilvl w:val="0"/>
          <w:numId w:val="1001"/>
        </w:numPr>
        <w:pStyle w:val="Compact"/>
      </w:pPr>
      <w:r>
        <w:t xml:space="preserve">Настройте маскарадинг на виртуальной машине server для организации доступа</w:t>
      </w:r>
      <w:r>
        <w:t xml:space="preserve"> </w:t>
      </w:r>
      <w:r>
        <w:t xml:space="preserve">клиента к сети Интернет (см. раздел 7.4.3).</w:t>
      </w:r>
    </w:p>
    <w:p>
      <w:pPr>
        <w:numPr>
          <w:ilvl w:val="0"/>
          <w:numId w:val="1001"/>
        </w:numPr>
        <w:pStyle w:val="Compact"/>
      </w:pPr>
      <w:r>
        <w:t xml:space="preserve">Напишите скрипт для Vagrant, фиксирующий действия по расширенной настройке</w:t>
      </w:r>
      <w:r>
        <w:t xml:space="preserve"> </w:t>
      </w:r>
      <w:r>
        <w:t xml:space="preserve">межсетевого экрана. Соответствующим образом внести изменения в Vagrantfile</w:t>
      </w:r>
      <w:r>
        <w:t xml:space="preserve"> </w:t>
      </w:r>
      <w:r>
        <w:t xml:space="preserve">(см. раздел 7.4.4).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X81256833670938f46de0fdb5c3524886fd497d8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пользовательской службы firewalld</w:t>
      </w:r>
    </w:p>
    <w:p>
      <w:pPr>
        <w:pStyle w:val="FirstParagraph"/>
      </w:pPr>
      <w:r>
        <w:t xml:space="preserve">Загрузим операционную систему и перейдем в рабочий каталог с проектом: cd /var/tmp/user_name/vagrant .</w:t>
      </w:r>
      <w:r>
        <w:t xml:space="preserve"> </w:t>
      </w:r>
      <w:r>
        <w:t xml:space="preserve">Запустим виртуальную машину server: vagrant up server. (рис. 1).</w:t>
      </w:r>
    </w:p>
    <w:p>
      <w:pPr>
        <w:pStyle w:val="CaptionedFigure"/>
      </w:pPr>
      <w:r>
        <w:drawing>
          <wp:inline>
            <wp:extent cx="3733800" cy="678872"/>
            <wp:effectExtent b="0" l="0" r="0" t="0"/>
            <wp:docPr descr="Запуск serv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server</w:t>
      </w:r>
    </w:p>
    <w:p>
      <w:pPr>
        <w:pStyle w:val="BodyText"/>
      </w:pPr>
      <w:r>
        <w:t xml:space="preserve">На виртуальной машине server войдем под пользователем и откроем терминал. Перейдем в режим суперпользователя. На основе существующего файла описания службы ssh создадим файл с собственным описанием:</w:t>
      </w:r>
    </w:p>
    <w:p>
      <w:pPr>
        <w:pStyle w:val="BodyText"/>
      </w:pPr>
      <w:r>
        <w:t xml:space="preserve">cp /usr/lib/firewalld/services/ssh.xml /etc/firewalld/services/ssh-custom.xml</w:t>
      </w:r>
    </w:p>
    <w:p>
      <w:pPr>
        <w:pStyle w:val="BodyText"/>
      </w:pPr>
      <w:r>
        <w:t xml:space="preserve">cd /etc/firewalld/services/ (рис. 2).</w:t>
      </w:r>
    </w:p>
    <w:p>
      <w:pPr>
        <w:pStyle w:val="CaptionedFigure"/>
      </w:pPr>
      <w:r>
        <w:drawing>
          <wp:inline>
            <wp:extent cx="3733800" cy="467154"/>
            <wp:effectExtent b="0" l="0" r="0" t="0"/>
            <wp:docPr descr="Созд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Посмотрим содержимое файла службы: cat /etc/firewalld/services/ssh-custom.xml</w:t>
      </w:r>
    </w:p>
    <w:p>
      <w:pPr>
        <w:pStyle w:val="BodyText"/>
      </w:pPr>
      <w:r>
        <w:t xml:space="preserve">Строка 1: Объявление XML-документа. Указывает версию XML (1.0) и кодировку (UTF-8).</w:t>
      </w:r>
    </w:p>
    <w:p>
      <w:pPr>
        <w:pStyle w:val="BodyText"/>
      </w:pPr>
      <w:r>
        <w:t xml:space="preserve">Строка 2: Открывающий тег корневого элемента service. Все параметры службы определяются внутри этого тега.</w:t>
      </w:r>
    </w:p>
    <w:p>
      <w:pPr>
        <w:pStyle w:val="BodyText"/>
      </w:pPr>
      <w:r>
        <w:t xml:space="preserve">Строка 3: Тег short содержит краткое имя службы (например,</w:t>
      </w:r>
      <w:r>
        <w:t xml:space="preserve"> </w:t>
      </w:r>
      <w:r>
        <w:t xml:space="preserve">“</w:t>
      </w:r>
      <w:r>
        <w:t xml:space="preserve">SSH</w:t>
      </w:r>
      <w:r>
        <w:t xml:space="preserve">”</w:t>
      </w:r>
      <w:r>
        <w:t xml:space="preserve">), которое может использоваться в инструментах управления firewall.</w:t>
      </w:r>
    </w:p>
    <w:p>
      <w:pPr>
        <w:pStyle w:val="BodyText"/>
      </w:pPr>
      <w:r>
        <w:t xml:space="preserve">Строка 4: Тег description содержит подробное описание службы, её назначения и условий использования.</w:t>
      </w:r>
    </w:p>
    <w:p>
      <w:pPr>
        <w:pStyle w:val="BodyText"/>
      </w:pPr>
      <w:r>
        <w:t xml:space="preserve">Строка 5: Тег port определяет сетевой порт и протокол, связанные со службой.</w:t>
      </w:r>
    </w:p>
    <w:p>
      <w:pPr>
        <w:pStyle w:val="BodyText"/>
      </w:pPr>
      <w:r>
        <w:t xml:space="preserve">Строка 6: Закрывающий тег корневого элемента service. Завершает определение службы. (рис. 3)</w:t>
      </w:r>
    </w:p>
    <w:p>
      <w:pPr>
        <w:pStyle w:val="CaptionedFigure"/>
      </w:pPr>
      <w:r>
        <w:drawing>
          <wp:inline>
            <wp:extent cx="3733800" cy="886818"/>
            <wp:effectExtent b="0" l="0" r="0" t="0"/>
            <wp:docPr descr="Файл ssh-custom.xml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6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ssh-custom.xml</w:t>
      </w:r>
    </w:p>
    <w:p>
      <w:pPr>
        <w:pStyle w:val="BodyText"/>
      </w:pPr>
      <w:r>
        <w:t xml:space="preserve">Откроем файл описания службы на редактирование и заменим порт 22 на новый</w:t>
      </w:r>
      <w:r>
        <w:t xml:space="preserve"> </w:t>
      </w:r>
      <w:r>
        <w:t xml:space="preserve">порт (2022). В этом же файле скорректируем описание службы для демонстрации, укажем, что</w:t>
      </w:r>
      <w:r>
        <w:t xml:space="preserve"> </w:t>
      </w:r>
      <w:r>
        <w:t xml:space="preserve">это модифицированный файл службы. (рис. 4)</w:t>
      </w:r>
    </w:p>
    <w:p>
      <w:pPr>
        <w:pStyle w:val="CaptionedFigure"/>
      </w:pPr>
      <w:r>
        <w:drawing>
          <wp:inline>
            <wp:extent cx="3733800" cy="1187704"/>
            <wp:effectExtent b="0" l="0" r="0" t="0"/>
            <wp:docPr descr="Редактирование файла служб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7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 службы</w:t>
      </w:r>
    </w:p>
    <w:p>
      <w:pPr>
        <w:pStyle w:val="BodyText"/>
      </w:pPr>
      <w:r>
        <w:t xml:space="preserve">Просмотрим список доступных FirewallD служб: firewall-cmd –get-services. Обратим внимание, что новая служба ещё не отображается в списке. (рис. 5)</w:t>
      </w:r>
    </w:p>
    <w:p>
      <w:pPr>
        <w:pStyle w:val="CaptionedFigure"/>
      </w:pPr>
      <w:r>
        <w:drawing>
          <wp:inline>
            <wp:extent cx="3733800" cy="1079889"/>
            <wp:effectExtent b="0" l="0" r="0" t="0"/>
            <wp:docPr descr="Список доступных служб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9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Список доступных служб</w:t>
      </w:r>
    </w:p>
    <w:p>
      <w:pPr>
        <w:pStyle w:val="BodyText"/>
      </w:pPr>
      <w:r>
        <w:t xml:space="preserve">Перегрузим правила межсетевого экрана с сохранением информации о состоянии</w:t>
      </w:r>
      <w:r>
        <w:t xml:space="preserve"> </w:t>
      </w:r>
      <w:r>
        <w:t xml:space="preserve">и вновь выведем на экран список служб, а также список активных служб:</w:t>
      </w:r>
    </w:p>
    <w:p>
      <w:pPr>
        <w:pStyle w:val="BodyText"/>
      </w:pPr>
      <w:r>
        <w:t xml:space="preserve">firewall-cmd –reload</w:t>
      </w:r>
    </w:p>
    <w:p>
      <w:pPr>
        <w:pStyle w:val="BodyText"/>
      </w:pPr>
      <w:r>
        <w:t xml:space="preserve">firewall-cmd –get-services</w:t>
      </w:r>
    </w:p>
    <w:p>
      <w:pPr>
        <w:pStyle w:val="BodyText"/>
      </w:pPr>
      <w:r>
        <w:t xml:space="preserve">firewall-cmd –list-services</w:t>
      </w:r>
    </w:p>
    <w:p>
      <w:pPr>
        <w:pStyle w:val="BodyText"/>
      </w:pPr>
      <w:r>
        <w:t xml:space="preserve">Убедимся, что созданная служба отображается в списке доступных для</w:t>
      </w:r>
      <w:r>
        <w:t xml:space="preserve"> </w:t>
      </w:r>
      <w:r>
        <w:t xml:space="preserve">FirewallD служб, но не активирована. (рис. 6)</w:t>
      </w:r>
    </w:p>
    <w:p>
      <w:pPr>
        <w:pStyle w:val="CaptionedFigure"/>
      </w:pPr>
      <w:r>
        <w:drawing>
          <wp:inline>
            <wp:extent cx="3733800" cy="703998"/>
            <wp:effectExtent b="0" l="0" r="0" t="0"/>
            <wp:docPr descr="Перезагрузка првил firewall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Перезагрузка првил firewall</w:t>
      </w:r>
    </w:p>
    <w:p>
      <w:pPr>
        <w:pStyle w:val="BodyText"/>
      </w:pPr>
      <w:r>
        <w:t xml:space="preserve">Добавим новую службу в FirewallD и выведем на экран список активных служб:</w:t>
      </w:r>
    </w:p>
    <w:p>
      <w:pPr>
        <w:pStyle w:val="BodyText"/>
      </w:pPr>
      <w:r>
        <w:t xml:space="preserve">firewall-cmd –add-service=ssh-custom</w:t>
      </w:r>
    </w:p>
    <w:p>
      <w:pPr>
        <w:pStyle w:val="BodyText"/>
      </w:pPr>
      <w:r>
        <w:t xml:space="preserve">firewall-cmd –list-services (рис. 7)</w:t>
      </w:r>
    </w:p>
    <w:p>
      <w:pPr>
        <w:pStyle w:val="CaptionedFigure"/>
      </w:pPr>
      <w:r>
        <w:drawing>
          <wp:inline>
            <wp:extent cx="3733800" cy="541691"/>
            <wp:effectExtent b="0" l="0" r="0" t="0"/>
            <wp:docPr descr="Добавление службы в FirewallD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службы в FirewallD</w:t>
      </w:r>
    </w:p>
    <w:p>
      <w:pPr>
        <w:pStyle w:val="BodyText"/>
      </w:pPr>
      <w:r>
        <w:t xml:space="preserve">Перегрузим правила межсетевого</w:t>
      </w:r>
      <w:r>
        <w:t xml:space="preserve"> </w:t>
      </w:r>
      <w:r>
        <w:t xml:space="preserve">экрана с сохранением информации о состоянии:</w:t>
      </w:r>
    </w:p>
    <w:p>
      <w:pPr>
        <w:pStyle w:val="BodyText"/>
      </w:pPr>
      <w:r>
        <w:t xml:space="preserve">firewall-cmd –add-service=ssh-custom –permanent</w:t>
      </w:r>
    </w:p>
    <w:p>
      <w:pPr>
        <w:pStyle w:val="BodyText"/>
      </w:pPr>
      <w:r>
        <w:t xml:space="preserve">firewall-cmd –reload (рис. 8)</w:t>
      </w:r>
    </w:p>
    <w:p>
      <w:pPr>
        <w:pStyle w:val="CaptionedFigure"/>
      </w:pPr>
      <w:r>
        <w:drawing>
          <wp:inline>
            <wp:extent cx="3733800" cy="472579"/>
            <wp:effectExtent b="0" l="0" r="0" t="0"/>
            <wp:docPr descr="Перезагрузка правил МЭ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Перезагрузка правил МЭ</w:t>
      </w:r>
    </w:p>
    <w:bookmarkEnd w:id="46"/>
    <w:bookmarkStart w:id="53" w:name="перенаправление-портов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Перенаправление портов</w:t>
      </w:r>
    </w:p>
    <w:p>
      <w:pPr>
        <w:pStyle w:val="FirstParagraph"/>
      </w:pPr>
      <w:r>
        <w:t xml:space="preserve">Организуем на сервере переадресацию с порта 2022 на порт 22: firewall-cmd –add-forward-port=port=2022:proto=tcp:toport=22 (рис. 9)</w:t>
      </w:r>
    </w:p>
    <w:p>
      <w:pPr>
        <w:pStyle w:val="CaptionedFigure"/>
      </w:pPr>
      <w:r>
        <w:drawing>
          <wp:inline>
            <wp:extent cx="3733800" cy="267507"/>
            <wp:effectExtent b="0" l="0" r="0" t="0"/>
            <wp:docPr descr="Переадресация портов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Переадресация портов</w:t>
      </w:r>
    </w:p>
    <w:p>
      <w:pPr>
        <w:pStyle w:val="BodyText"/>
      </w:pPr>
      <w:r>
        <w:t xml:space="preserve">На клиенте попробуем получить доступ по SSH к серверу через порт 2022:</w:t>
      </w:r>
      <w:r>
        <w:t xml:space="preserve"> </w:t>
      </w:r>
      <w:r>
        <w:t xml:space="preserve">ssh -p 2022 user@server.user.net (рис. 10)</w:t>
      </w:r>
    </w:p>
    <w:p>
      <w:pPr>
        <w:pStyle w:val="CaptionedFigure"/>
      </w:pPr>
      <w:r>
        <w:drawing>
          <wp:inline>
            <wp:extent cx="3733800" cy="1546741"/>
            <wp:effectExtent b="0" l="0" r="0" t="0"/>
            <wp:docPr descr="Доступ клиента по SSH к серверу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6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Доступ клиента по SSH к серверу</w:t>
      </w:r>
    </w:p>
    <w:bookmarkEnd w:id="53"/>
    <w:bookmarkStart w:id="66" w:name="настройка-port-forwarding-и-masquerading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Port Forwarding и Masquerading</w:t>
      </w:r>
    </w:p>
    <w:p>
      <w:pPr>
        <w:pStyle w:val="FirstParagraph"/>
      </w:pPr>
      <w:r>
        <w:t xml:space="preserve">На сервере посмотрим, активирована ли в ядре системы возможность перенаправления IPv4-пакетов пакетов:</w:t>
      </w:r>
      <w:r>
        <w:t xml:space="preserve"> </w:t>
      </w:r>
      <w:r>
        <w:t xml:space="preserve">sysctl -a | grep forward. Видим что выключена. (рис. 11)</w:t>
      </w:r>
    </w:p>
    <w:p>
      <w:pPr>
        <w:pStyle w:val="CaptionedFigure"/>
      </w:pPr>
      <w:r>
        <w:drawing>
          <wp:inline>
            <wp:extent cx="3165821" cy="668510"/>
            <wp:effectExtent b="0" l="0" r="0" t="0"/>
            <wp:docPr descr="Проверка возможностм перенаправления IPv4-пакетов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21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возможностм перенаправления IPv4-пакетов</w:t>
      </w:r>
    </w:p>
    <w:p>
      <w:pPr>
        <w:pStyle w:val="BodyText"/>
      </w:pPr>
      <w:r>
        <w:t xml:space="preserve">Включим перенаправление IPv4-пакетов на сервере: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net.ipv4.ip_forward = 1</w:t>
      </w:r>
      <w:r>
        <w:t xml:space="preserve">”</w:t>
      </w:r>
      <w:r>
        <w:t xml:space="preserve"> </w:t>
      </w:r>
      <w:r>
        <w:t xml:space="preserve">&gt; /etc/sysctl.d/90-forward.conf</w:t>
      </w:r>
    </w:p>
    <w:p>
      <w:pPr>
        <w:pStyle w:val="BodyText"/>
      </w:pPr>
      <w:r>
        <w:t xml:space="preserve">sysctl -p /etc/sysctl.d/90-forward.conf (рис. 12)</w:t>
      </w:r>
    </w:p>
    <w:p>
      <w:pPr>
        <w:pStyle w:val="CaptionedFigure"/>
      </w:pPr>
      <w:r>
        <w:drawing>
          <wp:inline>
            <wp:extent cx="3733800" cy="345235"/>
            <wp:effectExtent b="0" l="0" r="0" t="0"/>
            <wp:docPr descr="Перенаправление IPv4-пакетов на сервере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Перенаправление IPv4-пакетов на сервере</w:t>
      </w:r>
    </w:p>
    <w:p>
      <w:pPr>
        <w:pStyle w:val="BodyText"/>
      </w:pPr>
      <w:r>
        <w:t xml:space="preserve">Включим маскарадинг на сервере:</w:t>
      </w:r>
    </w:p>
    <w:p>
      <w:pPr>
        <w:pStyle w:val="BodyText"/>
      </w:pPr>
      <w:r>
        <w:t xml:space="preserve">firewall-cmd –zone=public –add-masquerade –permanent</w:t>
      </w:r>
    </w:p>
    <w:p>
      <w:pPr>
        <w:pStyle w:val="BodyText"/>
      </w:pPr>
      <w:r>
        <w:t xml:space="preserve">firewall-cmd –reload (рис. 13)</w:t>
      </w:r>
    </w:p>
    <w:p>
      <w:pPr>
        <w:pStyle w:val="CaptionedFigure"/>
      </w:pPr>
      <w:r>
        <w:drawing>
          <wp:inline>
            <wp:extent cx="3733800" cy="440906"/>
            <wp:effectExtent b="0" l="0" r="0" t="0"/>
            <wp:docPr descr="Включение маскарадинга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Включение маскарадинга</w:t>
      </w:r>
    </w:p>
    <w:p>
      <w:pPr>
        <w:pStyle w:val="BodyText"/>
      </w:pPr>
      <w:r>
        <w:t xml:space="preserve">На клиенте проверим доступность выхода в Интернет. (рис. 14)</w:t>
      </w:r>
    </w:p>
    <w:p>
      <w:pPr>
        <w:pStyle w:val="CaptionedFigure"/>
      </w:pPr>
      <w:r>
        <w:drawing>
          <wp:inline>
            <wp:extent cx="3733800" cy="3241371"/>
            <wp:effectExtent b="0" l="0" r="0" t="0"/>
            <wp:docPr descr="Проверка доступности интернета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доступности интернета</w:t>
      </w:r>
    </w:p>
    <w:bookmarkEnd w:id="66"/>
    <w:bookmarkStart w:id="76" w:name="Xd636270ea8e9bb71f498bde6a96fb3a56434bd8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виртуальной машине server перейдем в каталог для внесения изменений</w:t>
      </w:r>
      <w:r>
        <w:t xml:space="preserve"> </w:t>
      </w:r>
      <w:r>
        <w:t xml:space="preserve">в настройки внутреннего окружения /vagrant/provision/server/, создадим в нём</w:t>
      </w:r>
      <w:r>
        <w:t xml:space="preserve"> </w:t>
      </w:r>
      <w:r>
        <w:t xml:space="preserve">каталог firewall, в который поместим в соответствующие подкаталоги конфигурационные файлы FirewallD:</w:t>
      </w:r>
    </w:p>
    <w:p>
      <w:pPr>
        <w:pStyle w:val="BodyText"/>
      </w:pPr>
      <w:r>
        <w:t xml:space="preserve">cd /vagrant/provision/server</w:t>
      </w:r>
    </w:p>
    <w:p>
      <w:pPr>
        <w:pStyle w:val="BodyText"/>
      </w:pPr>
      <w:r>
        <w:t xml:space="preserve">mkdir -p /vagrant/provision/server/firewall/etc/firewalld/services</w:t>
      </w:r>
    </w:p>
    <w:p>
      <w:pPr>
        <w:pStyle w:val="BodyText"/>
      </w:pPr>
      <w:r>
        <w:t xml:space="preserve">mkdir -p /vagrant/provision/server/firewall/etc/sysctl.d</w:t>
      </w:r>
    </w:p>
    <w:p>
      <w:pPr>
        <w:pStyle w:val="BodyText"/>
      </w:pPr>
      <w:r>
        <w:t xml:space="preserve">cp -r /etc/firewalld/services/ssh-custom.xml /vagrant/provision/server/firewall/etc/firewalld/services/</w:t>
      </w:r>
    </w:p>
    <w:p>
      <w:pPr>
        <w:pStyle w:val="BodyText"/>
      </w:pPr>
      <w:r>
        <w:t xml:space="preserve">cp -r /etc/sysctl.d/90-forward.conf /vagrant/provision/server/firewall/etc/sysctl.d/. (рис. 15)</w:t>
      </w:r>
    </w:p>
    <w:p>
      <w:pPr>
        <w:pStyle w:val="CaptionedFigure"/>
      </w:pPr>
      <w:r>
        <w:drawing>
          <wp:inline>
            <wp:extent cx="3733800" cy="580740"/>
            <wp:effectExtent b="0" l="0" r="0" t="0"/>
            <wp:docPr descr="Создание каталогов для внесения изменений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каталогов для внесения изменений</w:t>
      </w:r>
    </w:p>
    <w:p>
      <w:pPr>
        <w:pStyle w:val="BodyText"/>
      </w:pPr>
      <w:r>
        <w:t xml:space="preserve">В каталоге /vagrant/provision/server создадим файл firewall.sh:</w:t>
      </w:r>
    </w:p>
    <w:p>
      <w:pPr>
        <w:pStyle w:val="BodyText"/>
      </w:pPr>
      <w:r>
        <w:t xml:space="preserve">cd /vagrant/provision/server</w:t>
      </w:r>
    </w:p>
    <w:p>
      <w:pPr>
        <w:pStyle w:val="BodyText"/>
      </w:pPr>
      <w:r>
        <w:t xml:space="preserve">touch firewall.sh</w:t>
      </w:r>
    </w:p>
    <w:p>
      <w:pPr>
        <w:pStyle w:val="BodyText"/>
      </w:pPr>
      <w:r>
        <w:t xml:space="preserve">chmod +x firewall.sh</w:t>
      </w:r>
    </w:p>
    <w:p>
      <w:pPr>
        <w:pStyle w:val="BodyText"/>
      </w:pPr>
      <w:r>
        <w:t xml:space="preserve">Открыв его на редактирование, пропишем в нём следующий скрипт. (рис. 16)</w:t>
      </w:r>
    </w:p>
    <w:p>
      <w:pPr>
        <w:pStyle w:val="CaptionedFigure"/>
      </w:pPr>
      <w:r>
        <w:drawing>
          <wp:inline>
            <wp:extent cx="3733800" cy="1194622"/>
            <wp:effectExtent b="0" l="0" r="0" t="0"/>
            <wp:docPr descr="Скрипт firewall.sh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4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Скрипт firewall.sh</w:t>
      </w:r>
    </w:p>
    <w:p>
      <w:pPr>
        <w:pStyle w:val="BodyText"/>
      </w:pPr>
      <w:r>
        <w:t xml:space="preserve">Для отработки созданного скрипта во время загрузки виртуальной машины server</w:t>
      </w:r>
      <w:r>
        <w:t xml:space="preserve"> </w:t>
      </w:r>
      <w:r>
        <w:t xml:space="preserve">в конфигурационном файле Vagrantfile необходимо добавить в разделе конфигурации для сервера: (рис. 17)</w:t>
      </w:r>
    </w:p>
    <w:p>
      <w:pPr>
        <w:pStyle w:val="CaptionedFigure"/>
      </w:pPr>
      <w:r>
        <w:drawing>
          <wp:inline>
            <wp:extent cx="3281082" cy="791455"/>
            <wp:effectExtent b="0" l="0" r="0" t="0"/>
            <wp:docPr descr="Редактирование Vagrantfile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82" cy="79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Редактирование Vagrantfile</w:t>
      </w:r>
    </w:p>
    <w:bookmarkEnd w:id="76"/>
    <w:bookmarkEnd w:id="77"/>
    <w:bookmarkStart w:id="78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rPr>
          <w:bCs/>
          <w:b/>
        </w:rPr>
        <w:t xml:space="preserve">1. Где хранятся пользовательские файлы firewalld?</w:t>
      </w:r>
    </w:p>
    <w:p>
      <w:pPr>
        <w:pStyle w:val="BodyText"/>
      </w:pPr>
      <w:r>
        <w:t xml:space="preserve">Пользовательские файлы firewalld хранятся в:</w:t>
      </w:r>
    </w:p>
    <w:p>
      <w:pPr>
        <w:pStyle w:val="BodyText"/>
      </w:pPr>
      <w:r>
        <w:t xml:space="preserve">/etc/firewalld/ - для пользовательских конфигураций (сервисы, зоны и т.д.)</w:t>
      </w:r>
    </w:p>
    <w:p>
      <w:pPr>
        <w:pStyle w:val="BodyText"/>
      </w:pPr>
      <w:r>
        <w:t xml:space="preserve">Конкретно для служб:</w:t>
      </w:r>
    </w:p>
    <w:p>
      <w:pPr>
        <w:pStyle w:val="BodyText"/>
      </w:pPr>
      <w:r>
        <w:t xml:space="preserve">/etc/firewalld/services/ - пользовательские файлы служб</w:t>
      </w:r>
    </w:p>
    <w:p>
      <w:pPr>
        <w:pStyle w:val="BodyText"/>
      </w:pPr>
      <w:r>
        <w:t xml:space="preserve">/usr/lib/firewalld/services/ - системные файлы служб (предустановленные)</w:t>
      </w:r>
    </w:p>
    <w:p>
      <w:pPr>
        <w:pStyle w:val="BodyText"/>
      </w:pPr>
      <w:r>
        <w:rPr>
          <w:bCs/>
          <w:b/>
        </w:rPr>
        <w:t xml:space="preserve">2. Какую строку надо включить в пользовательский файл службы, чтобы указать порт TCP 2022?</w:t>
      </w:r>
    </w:p>
    <w:p>
      <w:pPr>
        <w:pStyle w:val="SourceCode"/>
      </w:pPr>
      <w:r>
        <w:rPr>
          <w:rStyle w:val="VerbatimChar"/>
        </w:rPr>
        <w:t xml:space="preserve">&lt;port protocol="tcp" port="2022"/&gt;</w:t>
      </w:r>
    </w:p>
    <w:p>
      <w:pPr>
        <w:pStyle w:val="FirstParagraph"/>
      </w:pPr>
      <w:r>
        <w:rPr>
          <w:bCs/>
          <w:b/>
        </w:rPr>
        <w:t xml:space="preserve">3. Какая команда позволяет вам перечислить все службы, доступные в настоящее время на вашем сервере?</w:t>
      </w:r>
    </w:p>
    <w:p>
      <w:pPr>
        <w:pStyle w:val="BodyText"/>
      </w:pPr>
      <w:r>
        <w:t xml:space="preserve">firewall-cmd –list-services</w:t>
      </w:r>
    </w:p>
    <w:p>
      <w:pPr>
        <w:pStyle w:val="BodyText"/>
      </w:pPr>
      <w:r>
        <w:t xml:space="preserve">Или для получения более подробной информации со всеми предустановленными службами:</w:t>
      </w:r>
    </w:p>
    <w:p>
      <w:pPr>
        <w:pStyle w:val="BodyText"/>
      </w:pPr>
      <w:r>
        <w:t xml:space="preserve">firewall-cmd –get-services</w:t>
      </w:r>
    </w:p>
    <w:p>
      <w:pPr>
        <w:pStyle w:val="BodyText"/>
      </w:pPr>
      <w:r>
        <w:rPr>
          <w:bCs/>
          <w:b/>
        </w:rPr>
        <w:t xml:space="preserve">4. В чем разница между трансляцией сетевых адресов (NAT) и маскарадингом (masquerading)?</w:t>
      </w:r>
    </w:p>
    <w:p>
      <w:pPr>
        <w:pStyle w:val="BodyText"/>
      </w:pPr>
      <w:r>
        <w:t xml:space="preserve">NAT (Network Address Translation):</w:t>
      </w:r>
    </w:p>
    <w:p>
      <w:pPr>
        <w:numPr>
          <w:ilvl w:val="0"/>
          <w:numId w:val="1002"/>
        </w:numPr>
      </w:pPr>
      <w:r>
        <w:t xml:space="preserve">Статическое преобразование адресов</w:t>
      </w:r>
    </w:p>
    <w:p>
      <w:pPr>
        <w:numPr>
          <w:ilvl w:val="0"/>
          <w:numId w:val="1002"/>
        </w:numPr>
      </w:pPr>
      <w:r>
        <w:t xml:space="preserve">Постоянное соответствие между внутренними и внешними адресами</w:t>
      </w:r>
    </w:p>
    <w:p>
      <w:pPr>
        <w:numPr>
          <w:ilvl w:val="0"/>
          <w:numId w:val="1002"/>
        </w:numPr>
      </w:pPr>
      <w:r>
        <w:t xml:space="preserve">Используется когда есть выделенные внешние IP-адреса</w:t>
      </w:r>
    </w:p>
    <w:p>
      <w:pPr>
        <w:pStyle w:val="FirstParagraph"/>
      </w:pPr>
      <w:r>
        <w:t xml:space="preserve">Masquerading:</w:t>
      </w:r>
    </w:p>
    <w:p>
      <w:pPr>
        <w:numPr>
          <w:ilvl w:val="0"/>
          <w:numId w:val="1003"/>
        </w:numPr>
      </w:pPr>
      <w:r>
        <w:t xml:space="preserve">Динамический NAT</w:t>
      </w:r>
    </w:p>
    <w:p>
      <w:pPr>
        <w:numPr>
          <w:ilvl w:val="0"/>
          <w:numId w:val="1003"/>
        </w:numPr>
      </w:pPr>
      <w:r>
        <w:t xml:space="preserve">Использует IP-адрес интерфейса шлюза</w:t>
      </w:r>
    </w:p>
    <w:p>
      <w:pPr>
        <w:numPr>
          <w:ilvl w:val="0"/>
          <w:numId w:val="1003"/>
        </w:numPr>
      </w:pPr>
      <w:r>
        <w:t xml:space="preserve">Автоматически подстраивается при изменении IP-адреса интерфейса</w:t>
      </w:r>
    </w:p>
    <w:p>
      <w:pPr>
        <w:numPr>
          <w:ilvl w:val="0"/>
          <w:numId w:val="1003"/>
        </w:numPr>
      </w:pPr>
      <w:r>
        <w:t xml:space="preserve">Чаще используется при динамических IP-адресах (например, DHCP)</w:t>
      </w:r>
    </w:p>
    <w:p>
      <w:pPr>
        <w:pStyle w:val="FirstParagraph"/>
      </w:pPr>
      <w:r>
        <w:rPr>
          <w:bCs/>
          <w:b/>
        </w:rPr>
        <w:t xml:space="preserve">5. Какая команда разрешает входящий трафик на порт 4404 и перенаправляет его в службу ssh по IP-адресу 10.0.0.10?</w:t>
      </w:r>
    </w:p>
    <w:p>
      <w:pPr>
        <w:pStyle w:val="BodyText"/>
      </w:pPr>
      <w:r>
        <w:t xml:space="preserve">firewall-cmd –add-forward-port=port=4404:proto=tcp:toport=22:toaddr=10.0.0.10</w:t>
      </w:r>
    </w:p>
    <w:p>
      <w:pPr>
        <w:pStyle w:val="BodyText"/>
      </w:pPr>
      <w:r>
        <w:rPr>
          <w:bCs/>
          <w:b/>
        </w:rPr>
        <w:t xml:space="preserve">6. Какая команда используется для включения маcкарадинга IP-пакетов для всех пакетов, выходящих в зону public?</w:t>
      </w:r>
    </w:p>
    <w:p>
      <w:pPr>
        <w:pStyle w:val="BodyText"/>
      </w:pPr>
      <w:r>
        <w:t xml:space="preserve">firewall-cmd –zone=public –add-masquerade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приобрели навыки настройки межсетевого экрана в Linux в части переадресации</w:t>
      </w:r>
      <w:r>
        <w:t xml:space="preserve"> </w:t>
      </w:r>
      <w:r>
        <w:t xml:space="preserve">портов и настройки Masquerading.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Иванов Сергей Владимирович</dc:creator>
  <dc:language>ru-RU</dc:language>
  <cp:keywords/>
  <dcterms:created xsi:type="dcterms:W3CDTF">2025-10-09T13:29:01Z</dcterms:created>
  <dcterms:modified xsi:type="dcterms:W3CDTF">2025-10-09T13:29:01Z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Администрирование сетевых подсистем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