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5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108.png" ContentType="image/png"/>
  <Override PartName="/word/media/rId28.png" ContentType="image/png"/>
  <Override PartName="/word/media/rId111.png" ContentType="image/png"/>
  <Override PartName="/word/media/rId115.png" ContentType="image/png"/>
  <Override PartName="/word/media/rId118.png" ContentType="image/png"/>
  <Override PartName="/word/media/rId121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Иванов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конфигурированию SMTP-сервера в части</w:t>
      </w:r>
      <w:r>
        <w:t xml:space="preserve"> </w:t>
      </w:r>
      <w:r>
        <w:t xml:space="preserve">настройки аутентификации.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Настройте Dovecot для работы с LMTP (см. раздел 10.4.1).</w:t>
      </w:r>
    </w:p>
    <w:p>
      <w:pPr>
        <w:numPr>
          <w:ilvl w:val="0"/>
          <w:numId w:val="1001"/>
        </w:numPr>
        <w:pStyle w:val="Compact"/>
      </w:pPr>
      <w:r>
        <w:t xml:space="preserve">Настройте аутентификацию посредством SASL на SMTP-сервере (см. раздел 10.4.2).</w:t>
      </w:r>
    </w:p>
    <w:p>
      <w:pPr>
        <w:numPr>
          <w:ilvl w:val="0"/>
          <w:numId w:val="1001"/>
        </w:numPr>
        <w:pStyle w:val="Compact"/>
      </w:pPr>
      <w:r>
        <w:t xml:space="preserve">Настройте работу SMTP-сервера поверх TLS (см. раздел 10.4.3).</w:t>
      </w:r>
    </w:p>
    <w:p>
      <w:pPr>
        <w:numPr>
          <w:ilvl w:val="0"/>
          <w:numId w:val="1001"/>
        </w:numPr>
        <w:pStyle w:val="Compact"/>
      </w:pPr>
      <w:r>
        <w:t xml:space="preserve">Скорректируйте скрипт для Vagrant, фиксирующий действия расширенной настройки SMTP-сервера во внутреннем окружении виртуальной машины server (см.</w:t>
      </w:r>
      <w:r>
        <w:t xml:space="preserve"> </w:t>
      </w:r>
      <w:r>
        <w:t xml:space="preserve">раздел 10.4.4).</w:t>
      </w:r>
    </w:p>
    <w:bookmarkEnd w:id="21"/>
    <w:bookmarkStart w:id="125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46" w:name="настройка-lmtp-в-dovecote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Настройка LMTP в Dovecote</w:t>
      </w:r>
    </w:p>
    <w:p>
      <w:pPr>
        <w:pStyle w:val="FirstParagraph"/>
      </w:pPr>
      <w:r>
        <w:t xml:space="preserve">На виртуальной машине server войдем под пользователем и откроем терминал. Перейдем в режим суперпользователя: sudo -i. В дополнительном терминале запустим мониторинг работы почтовой службы: tail -f /var/log/maillog (рис. 1).</w:t>
      </w:r>
    </w:p>
    <w:p>
      <w:pPr>
        <w:pStyle w:val="CaptionedFigure"/>
      </w:pPr>
      <w:r>
        <w:drawing>
          <wp:inline>
            <wp:extent cx="3733800" cy="1681510"/>
            <wp:effectExtent b="0" l="0" r="0" t="0"/>
            <wp:docPr descr="Запуск мониторинг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1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мониторинга</w:t>
      </w:r>
    </w:p>
    <w:p>
      <w:pPr>
        <w:pStyle w:val="BodyText"/>
      </w:pPr>
      <w:r>
        <w:t xml:space="preserve">Добавим в список протоколов, с которыми может работать Dovecot, протокол LMTP. Для этого в файле /etc/dovecot/dovecot.conf укажем</w:t>
      </w:r>
      <w:r>
        <w:t xml:space="preserve"> </w:t>
      </w:r>
      <w:r>
        <w:t xml:space="preserve">protocols = imap pop3 lmtp (рис. 2).</w:t>
      </w:r>
    </w:p>
    <w:p>
      <w:pPr>
        <w:pStyle w:val="CaptionedFigure"/>
      </w:pPr>
      <w:r>
        <w:drawing>
          <wp:inline>
            <wp:extent cx="3665284" cy="1498386"/>
            <wp:effectExtent b="0" l="0" r="0" t="0"/>
            <wp:docPr descr="Список протоколов с которыми может работать Dovecot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84" cy="1498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Список протоколов с которыми может работать Dovecot</w:t>
      </w:r>
    </w:p>
    <w:p>
      <w:pPr>
        <w:pStyle w:val="BodyText"/>
      </w:pPr>
      <w:r>
        <w:t xml:space="preserve">Настроим в Dovecot сервис lmtp для связи с Postfix. Для этого в файле</w:t>
      </w:r>
      <w:r>
        <w:t xml:space="preserve"> </w:t>
      </w:r>
      <w:r>
        <w:t xml:space="preserve">/etc/dovecot/conf.d/10-master.conf заменим определение сервиса lmtp на следующую запись: (рис. 3)</w:t>
      </w:r>
    </w:p>
    <w:p>
      <w:pPr>
        <w:pStyle w:val="CaptionedFigure"/>
      </w:pPr>
      <w:r>
        <w:drawing>
          <wp:inline>
            <wp:extent cx="3733800" cy="1110483"/>
            <wp:effectExtent b="0" l="0" r="0" t="0"/>
            <wp:docPr descr="Настройка lmtp Для связи с Postfix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0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lmtp Для связи с Postfix</w:t>
      </w:r>
    </w:p>
    <w:p>
      <w:pPr>
        <w:pStyle w:val="BodyText"/>
      </w:pPr>
      <w:r>
        <w:t xml:space="preserve">Переопределим в Postfix с помощью postconf передачу сообщений не на прямую,</w:t>
      </w:r>
      <w:r>
        <w:t xml:space="preserve"> </w:t>
      </w:r>
      <w:r>
        <w:t xml:space="preserve">а через заданный unix-сокет:</w:t>
      </w:r>
      <w:r>
        <w:t xml:space="preserve"> </w:t>
      </w:r>
      <w:r>
        <w:t xml:space="preserve">postconf -e</w:t>
      </w:r>
      <w:r>
        <w:t xml:space="preserve"> </w:t>
      </w:r>
      <w:r>
        <w:t xml:space="preserve">‘</w:t>
      </w:r>
      <w:r>
        <w:t xml:space="preserve">mailbox_transport = lmtp:unix:private/dovecot-lmtp</w:t>
      </w:r>
      <w:r>
        <w:t xml:space="preserve">’</w:t>
      </w:r>
      <w:r>
        <w:t xml:space="preserve"> </w:t>
      </w:r>
      <w:r>
        <w:t xml:space="preserve">(рис. 4)</w:t>
      </w:r>
    </w:p>
    <w:p>
      <w:pPr>
        <w:pStyle w:val="CaptionedFigure"/>
      </w:pPr>
      <w:r>
        <w:drawing>
          <wp:inline>
            <wp:extent cx="3733800" cy="97133"/>
            <wp:effectExtent b="0" l="0" r="0" t="0"/>
            <wp:docPr descr="переопределение передачи сообщений через заданный Unix сокет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переопределение передачи сообщений через заданный Unix сокет</w:t>
      </w:r>
    </w:p>
    <w:p>
      <w:pPr>
        <w:pStyle w:val="BodyText"/>
      </w:pPr>
      <w:r>
        <w:t xml:space="preserve">В файле /etc/dovecot/conf.d/10-auth.conf зададим формат имени пользователя</w:t>
      </w:r>
      <w:r>
        <w:t xml:space="preserve"> </w:t>
      </w:r>
      <w:r>
        <w:t xml:space="preserve">для аутентификации в форме логина пользователя без указания домена:</w:t>
      </w:r>
      <w:r>
        <w:t xml:space="preserve"> </w:t>
      </w:r>
      <w:r>
        <w:t xml:space="preserve">auth_username_format = %Ln (рис. 5)</w:t>
      </w:r>
    </w:p>
    <w:p>
      <w:pPr>
        <w:pStyle w:val="CaptionedFigure"/>
      </w:pPr>
      <w:r>
        <w:drawing>
          <wp:inline>
            <wp:extent cx="3733800" cy="954426"/>
            <wp:effectExtent b="0" l="0" r="0" t="0"/>
            <wp:docPr descr="Задание формата имени пользователя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4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Задание формата имени пользователя</w:t>
      </w:r>
    </w:p>
    <w:p>
      <w:pPr>
        <w:pStyle w:val="BodyText"/>
      </w:pPr>
      <w:r>
        <w:t xml:space="preserve">Перезапустим Postfix и Dovecot:</w:t>
      </w:r>
    </w:p>
    <w:p>
      <w:pPr>
        <w:pStyle w:val="BodyText"/>
      </w:pPr>
      <w:r>
        <w:t xml:space="preserve">systemctl restart postfix</w:t>
      </w:r>
    </w:p>
    <w:p>
      <w:pPr>
        <w:pStyle w:val="BodyText"/>
      </w:pPr>
      <w:r>
        <w:t xml:space="preserve">systemctl restart dovecot</w:t>
      </w:r>
    </w:p>
    <w:p>
      <w:pPr>
        <w:pStyle w:val="BodyText"/>
      </w:pPr>
      <w:r>
        <w:t xml:space="preserve">Из-под учётной записи пользователя отправим письмо с клиента:</w:t>
      </w:r>
      <w:r>
        <w:t xml:space="preserve"> </w:t>
      </w:r>
      <w:r>
        <w:t xml:space="preserve">echo .| mail -s</w:t>
      </w:r>
      <w:r>
        <w:t xml:space="preserve"> </w:t>
      </w:r>
      <w:r>
        <w:t xml:space="preserve">“</w:t>
      </w:r>
      <w:r>
        <w:t xml:space="preserve">LMTP test</w:t>
      </w:r>
      <w:r>
        <w:t xml:space="preserve">”</w:t>
      </w:r>
      <w:r>
        <w:t xml:space="preserve"> </w:t>
      </w:r>
      <w:r>
        <w:t xml:space="preserve">svivanov@svivanov.net (рис. 6)</w:t>
      </w:r>
    </w:p>
    <w:p>
      <w:pPr>
        <w:pStyle w:val="CaptionedFigure"/>
      </w:pPr>
      <w:r>
        <w:drawing>
          <wp:inline>
            <wp:extent cx="3733800" cy="159398"/>
            <wp:effectExtent b="0" l="0" r="0" t="0"/>
            <wp:docPr descr="Отправка письма с клиента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Отправка письма с клиента</w:t>
      </w:r>
    </w:p>
    <w:p>
      <w:pPr>
        <w:pStyle w:val="BodyText"/>
      </w:pPr>
      <w:r>
        <w:t xml:space="preserve">Просмотрим мониторинг почты. Вижу что Postfix и Dovecot запущены и работают. Postfix передает письсмо Dovecot по протоколу LMTP</w:t>
      </w:r>
      <w:r>
        <w:t xml:space="preserve"> </w:t>
      </w:r>
      <w:r>
        <w:t xml:space="preserve">и сохраняет его в почтовый язик (INBOX). Письмо успешно передано, статус status = sent (отправлено). (рис. 7)</w:t>
      </w:r>
    </w:p>
    <w:p>
      <w:pPr>
        <w:pStyle w:val="CaptionedFigure"/>
      </w:pPr>
      <w:r>
        <w:drawing>
          <wp:inline>
            <wp:extent cx="3733800" cy="1803200"/>
            <wp:effectExtent b="0" l="0" r="0" t="0"/>
            <wp:docPr descr="Просмотр мониторинга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Просмотр мониторинга</w:t>
      </w:r>
    </w:p>
    <w:p>
      <w:pPr>
        <w:pStyle w:val="BodyText"/>
      </w:pPr>
      <w:r>
        <w:t xml:space="preserve">На сервере просмотрим почтовый ящик пользователя:</w:t>
      </w:r>
      <w:r>
        <w:t xml:space="preserve"> </w:t>
      </w:r>
      <w:r>
        <w:t xml:space="preserve">MAIL=~/Maildir/ mail. Убеждаюсь, что отправленное письмо с клиента доставлено в почтовый ящик на сервере. (рис. 8)</w:t>
      </w:r>
    </w:p>
    <w:p>
      <w:pPr>
        <w:pStyle w:val="CaptionedFigure"/>
      </w:pPr>
      <w:r>
        <w:drawing>
          <wp:inline>
            <wp:extent cx="3733800" cy="1044636"/>
            <wp:effectExtent b="0" l="0" r="0" t="0"/>
            <wp:docPr descr="Просмотр ящика на сервере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4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Просмотр ящика на сервере</w:t>
      </w:r>
    </w:p>
    <w:bookmarkEnd w:id="46"/>
    <w:bookmarkStart w:id="80" w:name="настройка-smtp-аутентификации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Настройка SMTP-аутентификации</w:t>
      </w:r>
    </w:p>
    <w:p>
      <w:pPr>
        <w:pStyle w:val="FirstParagraph"/>
      </w:pPr>
      <w:r>
        <w:t xml:space="preserve">В файле /etc/dovecot/conf.d/10-master.conf определим службу аутентификации</w:t>
      </w:r>
      <w:r>
        <w:t xml:space="preserve"> </w:t>
      </w:r>
      <w:r>
        <w:t xml:space="preserve">пользователей:</w:t>
      </w:r>
    </w:p>
    <w:p>
      <w:pPr>
        <w:numPr>
          <w:ilvl w:val="0"/>
          <w:numId w:val="1002"/>
        </w:numPr>
      </w:pPr>
      <w:r>
        <w:t xml:space="preserve">service auth: объявляет конфигурацию для службы аутентификации Dovecot</w:t>
      </w:r>
    </w:p>
    <w:p>
      <w:pPr>
        <w:numPr>
          <w:ilvl w:val="0"/>
          <w:numId w:val="1002"/>
        </w:numPr>
      </w:pPr>
      <w:r>
        <w:t xml:space="preserve">unix_listener /var/spool/postfix/private/auth: создает unix сокет для взаимодействия с Postfix</w:t>
      </w:r>
    </w:p>
    <w:p>
      <w:pPr>
        <w:numPr>
          <w:ilvl w:val="0"/>
          <w:numId w:val="1002"/>
        </w:numPr>
      </w:pPr>
      <w:r>
        <w:t xml:space="preserve">group = postfix: устанавливает владельца сокета</w:t>
      </w:r>
    </w:p>
    <w:p>
      <w:pPr>
        <w:numPr>
          <w:ilvl w:val="0"/>
          <w:numId w:val="1002"/>
        </w:numPr>
      </w:pPr>
      <w:r>
        <w:t xml:space="preserve">user = postfix: устаналивает пользователя владельца сокета</w:t>
      </w:r>
    </w:p>
    <w:p>
      <w:pPr>
        <w:numPr>
          <w:ilvl w:val="0"/>
          <w:numId w:val="1002"/>
        </w:numPr>
      </w:pPr>
      <w:r>
        <w:t xml:space="preserve">mode = 0660: устанавливает права доступа</w:t>
      </w:r>
    </w:p>
    <w:p>
      <w:pPr>
        <w:numPr>
          <w:ilvl w:val="0"/>
          <w:numId w:val="1002"/>
        </w:numPr>
      </w:pPr>
      <w:r>
        <w:t xml:space="preserve">unix_listener auth-userdb: создает сокет для доступа к базе данных пользователей</w:t>
      </w:r>
    </w:p>
    <w:p>
      <w:pPr>
        <w:numPr>
          <w:ilvl w:val="0"/>
          <w:numId w:val="1002"/>
        </w:numPr>
      </w:pPr>
      <w:r>
        <w:t xml:space="preserve">mode = 0600: устанавливает права доступа</w:t>
      </w:r>
    </w:p>
    <w:p>
      <w:pPr>
        <w:numPr>
          <w:ilvl w:val="0"/>
          <w:numId w:val="1002"/>
        </w:numPr>
      </w:pPr>
      <w:r>
        <w:t xml:space="preserve">user = dovecot: устанавливает пользователя владельца сокета (рис. 9)</w:t>
      </w:r>
    </w:p>
    <w:p>
      <w:pPr>
        <w:pStyle w:val="CaptionedFigure"/>
      </w:pPr>
      <w:r>
        <w:drawing>
          <wp:inline>
            <wp:extent cx="3733800" cy="1700878"/>
            <wp:effectExtent b="0" l="0" r="0" t="0"/>
            <wp:docPr descr="Определение службы аутентификации пользователей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0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Определение службы аутентификации пользователей</w:t>
      </w:r>
    </w:p>
    <w:p>
      <w:pPr>
        <w:pStyle w:val="BodyText"/>
      </w:pPr>
      <w:r>
        <w:t xml:space="preserve">Для Postfix зададим тип аутентификации SASL для smtpd и путь к соответствующему</w:t>
      </w:r>
      <w:r>
        <w:t xml:space="preserve"> </w:t>
      </w:r>
      <w:r>
        <w:t xml:space="preserve">unix-сокету:</w:t>
      </w:r>
    </w:p>
    <w:p>
      <w:pPr>
        <w:pStyle w:val="BodyText"/>
      </w:pPr>
      <w:r>
        <w:t xml:space="preserve">postconf -e</w:t>
      </w:r>
      <w:r>
        <w:t xml:space="preserve"> </w:t>
      </w:r>
      <w:r>
        <w:t xml:space="preserve">‘</w:t>
      </w:r>
      <w:r>
        <w:t xml:space="preserve">smtpd_sasl_type = dovecot</w:t>
      </w:r>
      <w:r>
        <w:t xml:space="preserve">’</w:t>
      </w:r>
    </w:p>
    <w:p>
      <w:pPr>
        <w:pStyle w:val="BodyText"/>
      </w:pPr>
      <w:r>
        <w:t xml:space="preserve">postconf -e</w:t>
      </w:r>
      <w:r>
        <w:t xml:space="preserve"> </w:t>
      </w:r>
      <w:r>
        <w:t xml:space="preserve">‘</w:t>
      </w:r>
      <w:r>
        <w:t xml:space="preserve">smtpd_sasl_path = private/auth</w:t>
      </w:r>
      <w:r>
        <w:t xml:space="preserve">’</w:t>
      </w:r>
      <w:r>
        <w:t xml:space="preserve"> </w:t>
      </w:r>
      <w:r>
        <w:t xml:space="preserve">(рис. 10)</w:t>
      </w:r>
    </w:p>
    <w:p>
      <w:pPr>
        <w:pStyle w:val="CaptionedFigure"/>
      </w:pPr>
      <w:r>
        <w:drawing>
          <wp:inline>
            <wp:extent cx="3733800" cy="351634"/>
            <wp:effectExtent b="0" l="0" r="0" t="0"/>
            <wp:docPr descr="Тип аутентификации и путь к сокету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Тип аутентификации и путь к сокету</w:t>
      </w:r>
    </w:p>
    <w:p>
      <w:pPr>
        <w:pStyle w:val="BodyText"/>
      </w:pPr>
      <w:r>
        <w:t xml:space="preserve">Настроим Postfix для приёма почты из Интернета только для обслуживаемых нашим сервером пользователей или для произвольных пользователей локальной</w:t>
      </w:r>
      <w:r>
        <w:t xml:space="preserve"> </w:t>
      </w:r>
      <w:r>
        <w:t xml:space="preserve">машины (имеется в виду локальных пользователей сервера), обеспечивая тем</w:t>
      </w:r>
      <w:r>
        <w:t xml:space="preserve"> </w:t>
      </w:r>
      <w:r>
        <w:t xml:space="preserve">самым запрет на использование почтового сервера в качестве SMTP relay для спамрассылок (порядок указания опций имеет значение):</w:t>
      </w:r>
    </w:p>
    <w:p>
      <w:pPr>
        <w:pStyle w:val="BodyText"/>
      </w:pPr>
      <w:r>
        <w:t xml:space="preserve">postconf -e</w:t>
      </w:r>
      <w:r>
        <w:t xml:space="preserve"> </w:t>
      </w:r>
      <w:r>
        <w:t xml:space="preserve">‘</w:t>
      </w:r>
      <w:r>
        <w:t xml:space="preserve">smtpd_recipient_restrictions = reject_unknown_recipient_domain, permit_mynetworks, reject_non_fqdn_recipient, reject_unauth_destination, reject_unverified_recipient, permit</w:t>
      </w:r>
      <w:r>
        <w:t xml:space="preserve">’</w:t>
      </w:r>
    </w:p>
    <w:p>
      <w:pPr>
        <w:numPr>
          <w:ilvl w:val="0"/>
          <w:numId w:val="1003"/>
        </w:numPr>
      </w:pPr>
      <w:r>
        <w:t xml:space="preserve">reject_unknown_recipient_domain: отклонить письмо, адресованное в домен неизвестного получателя</w:t>
      </w:r>
    </w:p>
    <w:p>
      <w:pPr>
        <w:numPr>
          <w:ilvl w:val="0"/>
          <w:numId w:val="1003"/>
        </w:numPr>
      </w:pPr>
      <w:r>
        <w:t xml:space="preserve">permit_mynetworks: разрешить принимать письма от клиентов из доверенных сетей</w:t>
      </w:r>
    </w:p>
    <w:p>
      <w:pPr>
        <w:numPr>
          <w:ilvl w:val="0"/>
          <w:numId w:val="1003"/>
        </w:numPr>
      </w:pPr>
      <w:r>
        <w:t xml:space="preserve">reject_non_fqdn_recipient: отклонить получателя, не являющегося получателем полного доменного имени</w:t>
      </w:r>
    </w:p>
    <w:p>
      <w:pPr>
        <w:numPr>
          <w:ilvl w:val="0"/>
          <w:numId w:val="1003"/>
        </w:numPr>
      </w:pPr>
      <w:r>
        <w:t xml:space="preserve">reject_unauth_destination: отклонить неавторизованный пункт назначения</w:t>
      </w:r>
    </w:p>
    <w:p>
      <w:pPr>
        <w:numPr>
          <w:ilvl w:val="0"/>
          <w:numId w:val="1003"/>
        </w:numPr>
      </w:pPr>
      <w:r>
        <w:t xml:space="preserve">reject_unverified_recipient: отклонить письма несуществующим пользователям</w:t>
      </w:r>
    </w:p>
    <w:p>
      <w:pPr>
        <w:numPr>
          <w:ilvl w:val="0"/>
          <w:numId w:val="1003"/>
        </w:numPr>
      </w:pPr>
      <w:r>
        <w:t xml:space="preserve">permit: разрешить все остальное (рис. 11)</w:t>
      </w:r>
    </w:p>
    <w:p>
      <w:pPr>
        <w:pStyle w:val="CaptionedFigure"/>
      </w:pPr>
      <w:r>
        <w:drawing>
          <wp:inline>
            <wp:extent cx="3733800" cy="267398"/>
            <wp:effectExtent b="0" l="0" r="0" t="0"/>
            <wp:docPr descr="Настройка Postfix для приема почты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Настройка Postfix для приема почты</w:t>
      </w:r>
    </w:p>
    <w:p>
      <w:pPr>
        <w:pStyle w:val="BodyText"/>
      </w:pPr>
      <w:r>
        <w:t xml:space="preserve">В настройках Postfix ограничим приём почты только локальным адресом SMTPсервера сети:</w:t>
      </w:r>
      <w:r>
        <w:t xml:space="preserve"> </w:t>
      </w:r>
      <w:r>
        <w:t xml:space="preserve">postconf -e</w:t>
      </w:r>
      <w:r>
        <w:t xml:space="preserve"> </w:t>
      </w:r>
      <w:r>
        <w:t xml:space="preserve">‘</w:t>
      </w:r>
      <w:r>
        <w:t xml:space="preserve">mynetworks = 127.0.0.0/8</w:t>
      </w:r>
      <w:r>
        <w:t xml:space="preserve">’</w:t>
      </w:r>
      <w:r>
        <w:t xml:space="preserve"> </w:t>
      </w:r>
      <w:r>
        <w:t xml:space="preserve">(рис. 12)</w:t>
      </w:r>
    </w:p>
    <w:p>
      <w:pPr>
        <w:pStyle w:val="CaptionedFigure"/>
      </w:pPr>
      <w:r>
        <w:drawing>
          <wp:inline>
            <wp:extent cx="3733800" cy="233984"/>
            <wp:effectExtent b="0" l="0" r="0" t="0"/>
            <wp:docPr descr="Ограничение приема почты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Ограничение приема почты</w:t>
      </w:r>
    </w:p>
    <w:p>
      <w:pPr>
        <w:pStyle w:val="BodyText"/>
      </w:pPr>
      <w:r>
        <w:t xml:space="preserve">Для проверки работы аутентификации временно запустим SMTP-сервер</w:t>
      </w:r>
      <w:r>
        <w:t xml:space="preserve"> </w:t>
      </w:r>
      <w:r>
        <w:t xml:space="preserve">(порт 25) с возможностью аутентификации. Для этого необходимо в файле</w:t>
      </w:r>
      <w:r>
        <w:t xml:space="preserve"> </w:t>
      </w:r>
      <w:r>
        <w:t xml:space="preserve">/etc/postfix/master.cf заменить строку:</w:t>
      </w:r>
    </w:p>
    <w:p>
      <w:pPr>
        <w:pStyle w:val="BodyText"/>
      </w:pPr>
      <w:r>
        <w:t xml:space="preserve">smtp inet n - n - - smtpd</w:t>
      </w:r>
    </w:p>
    <w:p>
      <w:pPr>
        <w:pStyle w:val="BodyText"/>
      </w:pPr>
      <w:r>
        <w:t xml:space="preserve">на строку</w:t>
      </w:r>
    </w:p>
    <w:p>
      <w:pPr>
        <w:pStyle w:val="BodyText"/>
      </w:pPr>
      <w:r>
        <w:t xml:space="preserve">smtp inet n - n - - smtpd</w:t>
      </w:r>
    </w:p>
    <w:p>
      <w:pPr>
        <w:pStyle w:val="BodyText"/>
      </w:pPr>
      <w:r>
        <w:t xml:space="preserve">-o smtpd_sasl_auth_enable=yes</w:t>
      </w:r>
    </w:p>
    <w:p>
      <w:pPr>
        <w:pStyle w:val="BodyText"/>
      </w:pPr>
      <w:r>
        <w:t xml:space="preserve">-o smtpd_recipient_restrictions=reject_non_fqdn_recipient,reject_unknow,n_recipient_domain,permit_sasl_authenticated,reject. (рис. 13)</w:t>
      </w:r>
    </w:p>
    <w:p>
      <w:pPr>
        <w:pStyle w:val="CaptionedFigure"/>
      </w:pPr>
      <w:r>
        <w:drawing>
          <wp:inline>
            <wp:extent cx="3733800" cy="444655"/>
            <wp:effectExtent b="0" l="0" r="0" t="0"/>
            <wp:docPr descr="Редактирование master.cf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4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Редактирование master.cf</w:t>
      </w:r>
    </w:p>
    <w:p>
      <w:pPr>
        <w:pStyle w:val="BodyText"/>
      </w:pPr>
      <w:r>
        <w:t xml:space="preserve">Перезапустим Postfix и Dovecot:</w:t>
      </w:r>
    </w:p>
    <w:p>
      <w:pPr>
        <w:pStyle w:val="BodyText"/>
      </w:pPr>
      <w:r>
        <w:t xml:space="preserve">systemctl restart postfix</w:t>
      </w:r>
    </w:p>
    <w:p>
      <w:pPr>
        <w:pStyle w:val="BodyText"/>
      </w:pPr>
      <w:r>
        <w:t xml:space="preserve">systemctl restart dovecot (рис. 14)</w:t>
      </w:r>
    </w:p>
    <w:p>
      <w:pPr>
        <w:pStyle w:val="CaptionedFigure"/>
      </w:pPr>
      <w:r>
        <w:drawing>
          <wp:inline>
            <wp:extent cx="3733800" cy="398351"/>
            <wp:effectExtent b="0" l="0" r="0" t="0"/>
            <wp:docPr descr="Перезапуск сервисов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8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Перезапуск сервисов</w:t>
      </w:r>
    </w:p>
    <w:p>
      <w:pPr>
        <w:pStyle w:val="BodyText"/>
      </w:pPr>
      <w:r>
        <w:t xml:space="preserve">На клиенте установим telnet:</w:t>
      </w:r>
    </w:p>
    <w:p>
      <w:pPr>
        <w:pStyle w:val="BodyText"/>
      </w:pPr>
      <w:r>
        <w:t xml:space="preserve">sudo -i</w:t>
      </w:r>
    </w:p>
    <w:p>
      <w:pPr>
        <w:pStyle w:val="BodyText"/>
      </w:pPr>
      <w:r>
        <w:t xml:space="preserve">dnf -y install telnet (рис. 15)</w:t>
      </w:r>
    </w:p>
    <w:p>
      <w:pPr>
        <w:pStyle w:val="CaptionedFigure"/>
      </w:pPr>
      <w:r>
        <w:drawing>
          <wp:inline>
            <wp:extent cx="3733800" cy="1181835"/>
            <wp:effectExtent b="0" l="0" r="0" t="0"/>
            <wp:docPr descr="Установка telnet на клиенте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1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Установка telnet на клиенте</w:t>
      </w:r>
    </w:p>
    <w:p>
      <w:pPr>
        <w:pStyle w:val="BodyText"/>
      </w:pPr>
      <w:r>
        <w:t xml:space="preserve">На клиенте получим строку для аутентификации, вместо username указав логин пользователя, а вместо password указав пароль этого пользователя:</w:t>
      </w:r>
      <w:r>
        <w:t xml:space="preserve"> </w:t>
      </w:r>
      <w:r>
        <w:t xml:space="preserve">printf</w:t>
      </w:r>
      <w:r>
        <w:t xml:space="preserve"> </w:t>
      </w:r>
      <w:r>
        <w:rPr>
          <w:rStyle w:val="VerbatimChar"/>
        </w:rPr>
        <w:t xml:space="preserve">username\x00username\x00password | base64</w:t>
      </w:r>
      <w:r>
        <w:t xml:space="preserve"> </w:t>
      </w:r>
      <w:r>
        <w:t xml:space="preserve">(рис. 16)</w:t>
      </w:r>
    </w:p>
    <w:p>
      <w:pPr>
        <w:pStyle w:val="CaptionedFigure"/>
      </w:pPr>
      <w:r>
        <w:drawing>
          <wp:inline>
            <wp:extent cx="3733800" cy="235200"/>
            <wp:effectExtent b="0" l="0" r="0" t="0"/>
            <wp:docPr descr="Получение строки для аутентификации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Получение строки для аутентификации</w:t>
      </w:r>
    </w:p>
    <w:p>
      <w:pPr>
        <w:pStyle w:val="BodyText"/>
      </w:pPr>
      <w:r>
        <w:t xml:space="preserve">Подключимся на клиенте к SMTP-серверу посредством telnet:</w:t>
      </w:r>
      <w:r>
        <w:t xml:space="preserve"> </w:t>
      </w:r>
      <w:r>
        <w:t xml:space="preserve">telnet server.user.net 25 (рис. 17)</w:t>
      </w:r>
    </w:p>
    <w:p>
      <w:pPr>
        <w:pStyle w:val="CaptionedFigure"/>
      </w:pPr>
      <w:r>
        <w:drawing>
          <wp:inline>
            <wp:extent cx="3733800" cy="843116"/>
            <wp:effectExtent b="0" l="0" r="0" t="0"/>
            <wp:docPr descr="Подключение к SMTP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3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Подключение к SMTP</w:t>
      </w:r>
    </w:p>
    <w:p>
      <w:pPr>
        <w:pStyle w:val="BodyText"/>
      </w:pPr>
      <w:r>
        <w:t xml:space="preserve">Протестируем соединение, введя</w:t>
      </w:r>
      <w:r>
        <w:t xml:space="preserve"> </w:t>
      </w:r>
      <w:r>
        <w:t xml:space="preserve">EHLO test. (рис. 18)</w:t>
      </w:r>
    </w:p>
    <w:p>
      <w:pPr>
        <w:pStyle w:val="CaptionedFigure"/>
      </w:pPr>
      <w:r>
        <w:drawing>
          <wp:inline>
            <wp:extent cx="3519287" cy="2090057"/>
            <wp:effectExtent b="0" l="0" r="0" t="0"/>
            <wp:docPr descr="Тестирование соединения" title="" id="75" name="Picture"/>
            <a:graphic>
              <a:graphicData uri="http://schemas.openxmlformats.org/drawingml/2006/picture">
                <pic:pic>
                  <pic:nvPicPr>
                    <pic:cNvPr descr="image/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287" cy="2090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Тестирование соединения</w:t>
      </w:r>
    </w:p>
    <w:p>
      <w:pPr>
        <w:pStyle w:val="BodyText"/>
      </w:pPr>
      <w:r>
        <w:t xml:space="preserve">Проверьте авторизацию, задав:</w:t>
      </w:r>
      <w:r>
        <w:t xml:space="preserve"> </w:t>
      </w:r>
      <w:r>
        <w:t xml:space="preserve">AUTH PLAIN</w:t>
      </w:r>
      <w:r>
        <w:t xml:space="preserve"> </w:t>
      </w:r>
      <w:r>
        <w:t xml:space="preserve">. Завершаем сессию telnet на клиенте. (рис. 19)</w:t>
      </w:r>
    </w:p>
    <w:p>
      <w:pPr>
        <w:pStyle w:val="CaptionedFigure"/>
      </w:pPr>
      <w:r>
        <w:drawing>
          <wp:inline>
            <wp:extent cx="3588443" cy="430305"/>
            <wp:effectExtent b="0" l="0" r="0" t="0"/>
            <wp:docPr descr="Проверка авторизации" title="" id="78" name="Picture"/>
            <a:graphic>
              <a:graphicData uri="http://schemas.openxmlformats.org/drawingml/2006/picture">
                <pic:pic>
                  <pic:nvPicPr>
                    <pic:cNvPr descr="image/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443" cy="430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Проверка авторизации</w:t>
      </w:r>
    </w:p>
    <w:bookmarkEnd w:id="80"/>
    <w:bookmarkStart w:id="114" w:name="настройка-smtp-over-tls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Настройка SMTP over TLS</w:t>
      </w:r>
    </w:p>
    <w:p>
      <w:pPr>
        <w:pStyle w:val="FirstParagraph"/>
      </w:pPr>
      <w:r>
        <w:t xml:space="preserve">Настроим на сервере TLS, воспользовавшись временным сертификатом Dovecot.</w:t>
      </w:r>
      <w:r>
        <w:t xml:space="preserve"> </w:t>
      </w:r>
      <w:r>
        <w:t xml:space="preserve">Предварительно скопируем необходимые файлы сертификата и ключа из каталога</w:t>
      </w:r>
      <w:r>
        <w:t xml:space="preserve"> </w:t>
      </w:r>
      <w:r>
        <w:t xml:space="preserve">/etc/pki/dovecot в каталог /etc/pki/tls/ в соответствующие подкаталоги (чтобы</w:t>
      </w:r>
      <w:r>
        <w:t xml:space="preserve"> </w:t>
      </w:r>
      <w:r>
        <w:t xml:space="preserve">не было проблем с SELinux):</w:t>
      </w:r>
    </w:p>
    <w:p>
      <w:pPr>
        <w:pStyle w:val="BodyText"/>
      </w:pPr>
      <w:r>
        <w:t xml:space="preserve">cp /etc/pki/dovecot/certs/dovecot.pem /etc/pki/tls/certs</w:t>
      </w:r>
    </w:p>
    <w:p>
      <w:pPr>
        <w:pStyle w:val="BodyText"/>
      </w:pPr>
      <w:r>
        <w:t xml:space="preserve">cp /etc/pki/dovecot/private/dovecot.pem /etc/pki/tls/private. (рис. 20)</w:t>
      </w:r>
    </w:p>
    <w:p>
      <w:pPr>
        <w:pStyle w:val="CaptionedFigure"/>
      </w:pPr>
      <w:r>
        <w:drawing>
          <wp:inline>
            <wp:extent cx="3733800" cy="249676"/>
            <wp:effectExtent b="0" l="0" r="0" t="0"/>
            <wp:docPr descr="Копируем файлы сертификата" title="" id="82" name="Picture"/>
            <a:graphic>
              <a:graphicData uri="http://schemas.openxmlformats.org/drawingml/2006/picture">
                <pic:pic>
                  <pic:nvPicPr>
                    <pic:cNvPr descr="image/20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Копируем файлы сертификата</w:t>
      </w:r>
    </w:p>
    <w:p>
      <w:pPr>
        <w:pStyle w:val="BodyText"/>
      </w:pPr>
      <w:r>
        <w:t xml:space="preserve">Сконфигурируем Postfix, указав пути к сертификату и ключу, а также к каталогу</w:t>
      </w:r>
      <w:r>
        <w:t xml:space="preserve"> </w:t>
      </w:r>
      <w:r>
        <w:t xml:space="preserve">для хранения TLS-сессий и уровень безопасности:</w:t>
      </w:r>
    </w:p>
    <w:p>
      <w:pPr>
        <w:pStyle w:val="BodyText"/>
      </w:pPr>
      <w:r>
        <w:t xml:space="preserve">postconf -e</w:t>
      </w:r>
      <w:r>
        <w:t xml:space="preserve"> </w:t>
      </w:r>
      <w:r>
        <w:t xml:space="preserve">‘</w:t>
      </w:r>
      <w:r>
        <w:t xml:space="preserve">smtpd_tls_cert_file=/etc/pki/tls/certs/dovecot.pem</w:t>
      </w:r>
      <w:r>
        <w:t xml:space="preserve">’</w:t>
      </w:r>
    </w:p>
    <w:p>
      <w:pPr>
        <w:pStyle w:val="BodyText"/>
      </w:pPr>
      <w:r>
        <w:t xml:space="preserve">postconf -e</w:t>
      </w:r>
      <w:r>
        <w:t xml:space="preserve"> </w:t>
      </w:r>
      <w:r>
        <w:t xml:space="preserve">‘</w:t>
      </w:r>
      <w:r>
        <w:t xml:space="preserve">smtpd_tls_key_file=/etc/pki/tls/private/dovecot.pem</w:t>
      </w:r>
      <w:r>
        <w:t xml:space="preserve">’</w:t>
      </w:r>
    </w:p>
    <w:p>
      <w:pPr>
        <w:pStyle w:val="BodyText"/>
      </w:pPr>
      <w:r>
        <w:t xml:space="preserve">postconf -e</w:t>
      </w:r>
      <w:r>
        <w:t xml:space="preserve"> </w:t>
      </w:r>
      <w:r>
        <w:t xml:space="preserve">‘</w:t>
      </w:r>
      <w:r>
        <w:t xml:space="preserve">smtpd_tls_session_cache_database = btree:/var/lib/postfix/smtpd_scache</w:t>
      </w:r>
      <w:r>
        <w:t xml:space="preserve">’</w:t>
      </w:r>
    </w:p>
    <w:p>
      <w:pPr>
        <w:pStyle w:val="BodyText"/>
      </w:pPr>
      <w:r>
        <w:t xml:space="preserve">postconf -e</w:t>
      </w:r>
      <w:r>
        <w:t xml:space="preserve"> </w:t>
      </w:r>
      <w:r>
        <w:t xml:space="preserve">‘</w:t>
      </w:r>
      <w:r>
        <w:t xml:space="preserve">smtpd_tls_security_level = may</w:t>
      </w:r>
      <w:r>
        <w:t xml:space="preserve">’</w:t>
      </w:r>
    </w:p>
    <w:p>
      <w:pPr>
        <w:pStyle w:val="BodyText"/>
      </w:pPr>
      <w:r>
        <w:t xml:space="preserve">postconf -e</w:t>
      </w:r>
      <w:r>
        <w:t xml:space="preserve"> </w:t>
      </w:r>
      <w:r>
        <w:t xml:space="preserve">‘</w:t>
      </w:r>
      <w:r>
        <w:t xml:space="preserve">smtp_tls_security_level = may</w:t>
      </w:r>
      <w:r>
        <w:t xml:space="preserve">’</w:t>
      </w:r>
      <w:r>
        <w:t xml:space="preserve"> </w:t>
      </w:r>
      <w:r>
        <w:t xml:space="preserve">(рис. 21)</w:t>
      </w:r>
    </w:p>
    <w:p>
      <w:pPr>
        <w:pStyle w:val="CaptionedFigure"/>
      </w:pPr>
      <w:r>
        <w:drawing>
          <wp:inline>
            <wp:extent cx="3733800" cy="510046"/>
            <wp:effectExtent b="0" l="0" r="0" t="0"/>
            <wp:docPr descr="Конфигурация Postfix" title="" id="85" name="Picture"/>
            <a:graphic>
              <a:graphicData uri="http://schemas.openxmlformats.org/drawingml/2006/picture">
                <pic:pic>
                  <pic:nvPicPr>
                    <pic:cNvPr descr="image/2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0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Конфигурация Postfix</w:t>
      </w:r>
    </w:p>
    <w:p>
      <w:pPr>
        <w:pStyle w:val="BodyText"/>
      </w:pPr>
      <w:r>
        <w:t xml:space="preserve">Для того чтобы запустить SMTP-сервер на 587-м порту, в файле</w:t>
      </w:r>
      <w:r>
        <w:t xml:space="preserve"> </w:t>
      </w:r>
      <w:r>
        <w:t xml:space="preserve">/etc/postfix/master.cf заменим строки</w:t>
      </w:r>
    </w:p>
    <w:p>
      <w:pPr>
        <w:pStyle w:val="BodyText"/>
      </w:pPr>
      <w:r>
        <w:t xml:space="preserve">smtp inet n - n - - smtpd</w:t>
      </w:r>
    </w:p>
    <w:p>
      <w:pPr>
        <w:pStyle w:val="BodyText"/>
      </w:pPr>
      <w:r>
        <w:t xml:space="preserve">-o smtpd_sasl_auth_enable=yes</w:t>
      </w:r>
    </w:p>
    <w:p>
      <w:pPr>
        <w:pStyle w:val="BodyText"/>
      </w:pPr>
      <w:r>
        <w:t xml:space="preserve">-o smtpd_recipient_restrictions=reject_non_fqdn_recipient,reject_unknow,n_recipient_domain,permit_sasl_authenticated,reject</w:t>
      </w:r>
    </w:p>
    <w:p>
      <w:pPr>
        <w:pStyle w:val="BodyText"/>
      </w:pPr>
      <w:r>
        <w:t xml:space="preserve">на следующую запись:</w:t>
      </w:r>
    </w:p>
    <w:p>
      <w:pPr>
        <w:pStyle w:val="BodyText"/>
      </w:pPr>
      <w:r>
        <w:t xml:space="preserve">smtp inet n - n - - smtpd</w:t>
      </w:r>
    </w:p>
    <w:p>
      <w:pPr>
        <w:pStyle w:val="BodyText"/>
      </w:pPr>
      <w:r>
        <w:t xml:space="preserve">и добавим следующие строки:</w:t>
      </w:r>
    </w:p>
    <w:p>
      <w:pPr>
        <w:pStyle w:val="BodyText"/>
      </w:pPr>
      <w:r>
        <w:t xml:space="preserve">submission inet n - n - - smtpd</w:t>
      </w:r>
    </w:p>
    <w:p>
      <w:pPr>
        <w:pStyle w:val="BodyText"/>
      </w:pPr>
      <w:r>
        <w:t xml:space="preserve">-o smtpd_tls_security_level=encrypt</w:t>
      </w:r>
    </w:p>
    <w:p>
      <w:pPr>
        <w:pStyle w:val="BodyText"/>
      </w:pPr>
      <w:r>
        <w:t xml:space="preserve">-o smtpd_sasl_auth_enable=yes</w:t>
      </w:r>
    </w:p>
    <w:p>
      <w:pPr>
        <w:pStyle w:val="BodyText"/>
      </w:pPr>
      <w:r>
        <w:t xml:space="preserve">-o smtpd_recipient_restrictions=reject_non_fqdn_recipient,reject_unknow,n_recipient_domain,permit_sasl_authenticated,reject. (рис. 22)</w:t>
      </w:r>
    </w:p>
    <w:p>
      <w:pPr>
        <w:pStyle w:val="CaptionedFigure"/>
      </w:pPr>
      <w:r>
        <w:drawing>
          <wp:inline>
            <wp:extent cx="3733800" cy="446751"/>
            <wp:effectExtent b="0" l="0" r="0" t="0"/>
            <wp:docPr descr="Редактирование master.cf" title="" id="88" name="Picture"/>
            <a:graphic>
              <a:graphicData uri="http://schemas.openxmlformats.org/drawingml/2006/picture">
                <pic:pic>
                  <pic:nvPicPr>
                    <pic:cNvPr descr="image/22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Редактирование master.cf</w:t>
      </w:r>
    </w:p>
    <w:p>
      <w:pPr>
        <w:pStyle w:val="BodyText"/>
      </w:pPr>
      <w:r>
        <w:t xml:space="preserve">Настроим межсетевой экран, разрешив работать службе smtp-submission:</w:t>
      </w:r>
    </w:p>
    <w:p>
      <w:pPr>
        <w:pStyle w:val="BodyText"/>
      </w:pPr>
      <w:r>
        <w:t xml:space="preserve">firewall-cmd –get-services</w:t>
      </w:r>
    </w:p>
    <w:p>
      <w:pPr>
        <w:pStyle w:val="BodyText"/>
      </w:pPr>
      <w:r>
        <w:t xml:space="preserve">firewall-cmd –add-service=smtp-submission</w:t>
      </w:r>
    </w:p>
    <w:p>
      <w:pPr>
        <w:pStyle w:val="BodyText"/>
      </w:pPr>
      <w:r>
        <w:t xml:space="preserve">firewall-cmd –add-service=smtp-submission –permanent</w:t>
      </w:r>
    </w:p>
    <w:p>
      <w:pPr>
        <w:pStyle w:val="BodyText"/>
      </w:pPr>
      <w:r>
        <w:t xml:space="preserve">firewall-cmd –reload (рис. 23)</w:t>
      </w:r>
    </w:p>
    <w:p>
      <w:pPr>
        <w:pStyle w:val="CaptionedFigure"/>
      </w:pPr>
      <w:r>
        <w:drawing>
          <wp:inline>
            <wp:extent cx="3733800" cy="619600"/>
            <wp:effectExtent b="0" l="0" r="0" t="0"/>
            <wp:docPr descr="Настройка firewall" title="" id="91" name="Picture"/>
            <a:graphic>
              <a:graphicData uri="http://schemas.openxmlformats.org/drawingml/2006/picture">
                <pic:pic>
                  <pic:nvPicPr>
                    <pic:cNvPr descr="image/23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Настройка firewall</w:t>
      </w:r>
    </w:p>
    <w:p>
      <w:pPr>
        <w:pStyle w:val="BodyText"/>
      </w:pPr>
      <w:r>
        <w:t xml:space="preserve">Перезапустим Postfix:</w:t>
      </w:r>
      <w:r>
        <w:t xml:space="preserve"> </w:t>
      </w:r>
      <w:r>
        <w:t xml:space="preserve">systemctl restart postfix (рис. 24)</w:t>
      </w:r>
    </w:p>
    <w:p>
      <w:pPr>
        <w:pStyle w:val="CaptionedFigure"/>
      </w:pPr>
      <w:r>
        <w:drawing>
          <wp:inline>
            <wp:extent cx="3733800" cy="261714"/>
            <wp:effectExtent b="0" l="0" r="0" t="0"/>
            <wp:docPr descr="перезапуск Postfix" title="" id="94" name="Picture"/>
            <a:graphic>
              <a:graphicData uri="http://schemas.openxmlformats.org/drawingml/2006/picture">
                <pic:pic>
                  <pic:nvPicPr>
                    <pic:cNvPr descr="image/24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перезапуск Postfix</w:t>
      </w:r>
    </w:p>
    <w:p>
      <w:pPr>
        <w:pStyle w:val="BodyText"/>
      </w:pPr>
      <w:r>
        <w:t xml:space="preserve">На клиенте подключимся к SMTP-серверу через 587-й порт посредством openssl:</w:t>
      </w:r>
      <w:r>
        <w:t xml:space="preserve"> </w:t>
      </w:r>
      <w:r>
        <w:t xml:space="preserve">openssl s_client -starttls smtp -crlf -connect server.user.net:587 (рис. 25)</w:t>
      </w:r>
    </w:p>
    <w:p>
      <w:pPr>
        <w:pStyle w:val="CaptionedFigure"/>
      </w:pPr>
      <w:r>
        <w:drawing>
          <wp:inline>
            <wp:extent cx="3733800" cy="1471863"/>
            <wp:effectExtent b="0" l="0" r="0" t="0"/>
            <wp:docPr descr="Подключение к SMTP на клиенте" title="" id="97" name="Picture"/>
            <a:graphic>
              <a:graphicData uri="http://schemas.openxmlformats.org/drawingml/2006/picture">
                <pic:pic>
                  <pic:nvPicPr>
                    <pic:cNvPr descr="image/25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1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Подключение к SMTP на клиенте</w:t>
      </w:r>
    </w:p>
    <w:p>
      <w:pPr>
        <w:pStyle w:val="BodyText"/>
      </w:pPr>
      <w:r>
        <w:t xml:space="preserve">Протестируем подключение по telnet:</w:t>
      </w:r>
      <w:r>
        <w:t xml:space="preserve"> </w:t>
      </w:r>
      <w:r>
        <w:t xml:space="preserve">EHLO test (рис. 26)</w:t>
      </w:r>
    </w:p>
    <w:p>
      <w:pPr>
        <w:pStyle w:val="CaptionedFigure"/>
      </w:pPr>
      <w:r>
        <w:drawing>
          <wp:inline>
            <wp:extent cx="3733800" cy="1831135"/>
            <wp:effectExtent b="0" l="0" r="0" t="0"/>
            <wp:docPr descr="Тестирование подключения" title="" id="100" name="Picture"/>
            <a:graphic>
              <a:graphicData uri="http://schemas.openxmlformats.org/drawingml/2006/picture">
                <pic:pic>
                  <pic:nvPicPr>
                    <pic:cNvPr descr="image/26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1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Тестирование подключения</w:t>
      </w:r>
    </w:p>
    <w:p>
      <w:pPr>
        <w:pStyle w:val="BodyText"/>
      </w:pPr>
      <w:r>
        <w:t xml:space="preserve">Проверим аутентификацию:</w:t>
      </w:r>
      <w:r>
        <w:t xml:space="preserve"> </w:t>
      </w:r>
      <w:r>
        <w:t xml:space="preserve">AUTH PLAIN</w:t>
      </w:r>
      <w:r>
        <w:t xml:space="preserve"> </w:t>
      </w:r>
      <w:r>
        <w:t xml:space="preserve"> </w:t>
      </w:r>
      <w:r>
        <w:t xml:space="preserve">(рис. 27)</w:t>
      </w:r>
    </w:p>
    <w:p>
      <w:pPr>
        <w:pStyle w:val="CaptionedFigure"/>
      </w:pPr>
      <w:r>
        <w:drawing>
          <wp:inline>
            <wp:extent cx="3496235" cy="437989"/>
            <wp:effectExtent b="0" l="0" r="0" t="0"/>
            <wp:docPr descr="Проверка аутентификации" title="" id="103" name="Picture"/>
            <a:graphic>
              <a:graphicData uri="http://schemas.openxmlformats.org/drawingml/2006/picture">
                <pic:pic>
                  <pic:nvPicPr>
                    <pic:cNvPr descr="image/27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235" cy="437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Проверка аутентификации</w:t>
      </w:r>
    </w:p>
    <w:p>
      <w:pPr>
        <w:pStyle w:val="BodyText"/>
      </w:pPr>
      <w:r>
        <w:t xml:space="preserve">Проверим корректность отправки почтовых сообщений с клиента посредством</w:t>
      </w:r>
      <w:r>
        <w:t xml:space="preserve"> </w:t>
      </w:r>
      <w:r>
        <w:t xml:space="preserve">почтового клиента Evolution, предварительно скорректировав настройки учётной</w:t>
      </w:r>
      <w:r>
        <w:t xml:space="preserve"> </w:t>
      </w:r>
      <w:r>
        <w:t xml:space="preserve">записи, а именно для SMTP-сервера порт 587, STARTTLS и обычный пароль. (рис. 28)</w:t>
      </w:r>
    </w:p>
    <w:p>
      <w:pPr>
        <w:pStyle w:val="CaptionedFigure"/>
      </w:pPr>
      <w:r>
        <w:drawing>
          <wp:inline>
            <wp:extent cx="3733800" cy="2427156"/>
            <wp:effectExtent b="0" l="0" r="0" t="0"/>
            <wp:docPr descr="Редактирование настроек учетной записи" title="" id="106" name="Picture"/>
            <a:graphic>
              <a:graphicData uri="http://schemas.openxmlformats.org/drawingml/2006/picture">
                <pic:pic>
                  <pic:nvPicPr>
                    <pic:cNvPr descr="image/28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7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Редактирование настроек учетной записи</w:t>
      </w:r>
    </w:p>
    <w:p>
      <w:pPr>
        <w:pStyle w:val="BodyText"/>
      </w:pPr>
      <w:r>
        <w:t xml:space="preserve">Отправим письмо. (рис. 29)</w:t>
      </w:r>
    </w:p>
    <w:p>
      <w:pPr>
        <w:pStyle w:val="CaptionedFigure"/>
      </w:pPr>
      <w:r>
        <w:drawing>
          <wp:inline>
            <wp:extent cx="3733800" cy="1871865"/>
            <wp:effectExtent b="0" l="0" r="0" t="0"/>
            <wp:docPr descr="Отправка письма" title="" id="109" name="Picture"/>
            <a:graphic>
              <a:graphicData uri="http://schemas.openxmlformats.org/drawingml/2006/picture">
                <pic:pic>
                  <pic:nvPicPr>
                    <pic:cNvPr descr="image/29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1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Отправка письма</w:t>
      </w:r>
    </w:p>
    <w:p>
      <w:pPr>
        <w:pStyle w:val="BodyText"/>
      </w:pPr>
      <w:r>
        <w:t xml:space="preserve">Видим, что письмо доставлено. (рис. 30)</w:t>
      </w:r>
    </w:p>
    <w:p>
      <w:pPr>
        <w:pStyle w:val="CaptionedFigure"/>
      </w:pPr>
      <w:r>
        <w:drawing>
          <wp:inline>
            <wp:extent cx="3733800" cy="1335908"/>
            <wp:effectExtent b="0" l="0" r="0" t="0"/>
            <wp:docPr descr="Полученное письмо" title="" id="112" name="Picture"/>
            <a:graphic>
              <a:graphicData uri="http://schemas.openxmlformats.org/drawingml/2006/picture">
                <pic:pic>
                  <pic:nvPicPr>
                    <pic:cNvPr descr="image/30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5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Полученное письмо</w:t>
      </w:r>
    </w:p>
    <w:bookmarkEnd w:id="114"/>
    <w:bookmarkStart w:id="124" w:name="Xd636270ea8e9bb71f498bde6a96fb3a56434bd8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виртуальной машине server перейдем в каталог для внесения изменений в настройки внутреннего окружения /vagrant/provision/server/. В соответствующие</w:t>
      </w:r>
      <w:r>
        <w:t xml:space="preserve"> </w:t>
      </w:r>
      <w:r>
        <w:t xml:space="preserve">подкаталоги поместим конфигурационные файлы Dovecot и Postfix: (рис. 31)</w:t>
      </w:r>
    </w:p>
    <w:p>
      <w:pPr>
        <w:pStyle w:val="CaptionedFigure"/>
      </w:pPr>
      <w:r>
        <w:drawing>
          <wp:inline>
            <wp:extent cx="3733800" cy="578476"/>
            <wp:effectExtent b="0" l="0" r="0" t="0"/>
            <wp:docPr descr="Замена конф. файлов" title="" id="116" name="Picture"/>
            <a:graphic>
              <a:graphicData uri="http://schemas.openxmlformats.org/drawingml/2006/picture">
                <pic:pic>
                  <pic:nvPicPr>
                    <pic:cNvPr descr="image/31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8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Замена конф. файлов</w:t>
      </w:r>
    </w:p>
    <w:p>
      <w:pPr>
        <w:pStyle w:val="BodyText"/>
      </w:pPr>
      <w:r>
        <w:t xml:space="preserve">Внесем соответствующие изменения по расширенной конфигурации SMTPсервера в файл /vagrant/provision/server/mail.sh: (рис. 32)</w:t>
      </w:r>
    </w:p>
    <w:p>
      <w:pPr>
        <w:pStyle w:val="CaptionedFigure"/>
      </w:pPr>
      <w:r>
        <w:drawing>
          <wp:inline>
            <wp:extent cx="3733800" cy="1989165"/>
            <wp:effectExtent b="0" l="0" r="0" t="0"/>
            <wp:docPr descr="Коррекция скрипта" title="" id="119" name="Picture"/>
            <a:graphic>
              <a:graphicData uri="http://schemas.openxmlformats.org/drawingml/2006/picture">
                <pic:pic>
                  <pic:nvPicPr>
                    <pic:cNvPr descr="image/32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9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Коррекция скрипта</w:t>
      </w:r>
    </w:p>
    <w:p>
      <w:pPr>
        <w:pStyle w:val="BodyText"/>
      </w:pPr>
      <w:r>
        <w:t xml:space="preserve">Внесем изменения в файл /vagrant/provision/client/mail.sh, добавив установку</w:t>
      </w:r>
      <w:r>
        <w:t xml:space="preserve"> </w:t>
      </w:r>
      <w:r>
        <w:t xml:space="preserve">telnet. (рис. 33)</w:t>
      </w:r>
    </w:p>
    <w:p>
      <w:pPr>
        <w:pStyle w:val="CaptionedFigure"/>
      </w:pPr>
      <w:r>
        <w:drawing>
          <wp:inline>
            <wp:extent cx="3733800" cy="1974108"/>
            <wp:effectExtent b="0" l="0" r="0" t="0"/>
            <wp:docPr descr="Коррекция скрипта" title="" id="122" name="Picture"/>
            <a:graphic>
              <a:graphicData uri="http://schemas.openxmlformats.org/drawingml/2006/picture">
                <pic:pic>
                  <pic:nvPicPr>
                    <pic:cNvPr descr="image/33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4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Коррекция скрипта</w:t>
      </w:r>
    </w:p>
    <w:bookmarkEnd w:id="124"/>
    <w:bookmarkEnd w:id="125"/>
    <w:bookmarkStart w:id="126" w:name="ответы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Ответы на контрольные вопросы</w:t>
      </w:r>
    </w:p>
    <w:p>
      <w:pPr>
        <w:pStyle w:val="FirstParagraph"/>
      </w:pPr>
      <w:r>
        <w:rPr>
          <w:bCs/>
          <w:b/>
        </w:rPr>
        <w:t xml:space="preserve">1. Приведите пример задания формата аутентификации пользователя в Dovecot в форме логина с указанием домена.</w:t>
      </w:r>
    </w:p>
    <w:p>
      <w:pPr>
        <w:pStyle w:val="BodyText"/>
      </w:pPr>
      <w:r>
        <w:t xml:space="preserve">В файле /etc/dovecot/conf.d/10-auth.conf можно задать различные форматы имен пользователей:</w:t>
      </w:r>
    </w:p>
    <w:p>
      <w:pPr>
        <w:pStyle w:val="BodyText"/>
      </w:pPr>
      <w:r>
        <w:t xml:space="preserve">auth_username_format = %Ln</w:t>
      </w:r>
    </w:p>
    <w:p>
      <w:pPr>
        <w:pStyle w:val="BodyText"/>
      </w:pPr>
      <w:r>
        <w:rPr>
          <w:bCs/>
          <w:b/>
        </w:rPr>
        <w:t xml:space="preserve">2. Какие функции выполняет почтовый Relay-сервер?</w:t>
      </w:r>
    </w:p>
    <w:p>
      <w:pPr>
        <w:pStyle w:val="BodyText"/>
      </w:pPr>
      <w:r>
        <w:t xml:space="preserve">Почтовый Relay-сервер выполняет такие функции как:</w:t>
      </w:r>
    </w:p>
    <w:p>
      <w:pPr>
        <w:numPr>
          <w:ilvl w:val="0"/>
          <w:numId w:val="1004"/>
        </w:numPr>
      </w:pPr>
      <w:r>
        <w:t xml:space="preserve">Пересылка почты между доменами - принимает почту от одних доменов и пересылает ее другим</w:t>
      </w:r>
    </w:p>
    <w:p>
      <w:pPr>
        <w:numPr>
          <w:ilvl w:val="0"/>
          <w:numId w:val="1004"/>
        </w:numPr>
      </w:pPr>
      <w:r>
        <w:t xml:space="preserve">Кэширование сообщений - временно хранит почту при невозможности немедленной доставки</w:t>
      </w:r>
    </w:p>
    <w:p>
      <w:pPr>
        <w:numPr>
          <w:ilvl w:val="0"/>
          <w:numId w:val="1004"/>
        </w:numPr>
      </w:pPr>
      <w:r>
        <w:t xml:space="preserve">Балансировка нагрузки - распределяет почтовый трафик между несколькими серверами</w:t>
      </w:r>
    </w:p>
    <w:p>
      <w:pPr>
        <w:numPr>
          <w:ilvl w:val="0"/>
          <w:numId w:val="1004"/>
        </w:numPr>
      </w:pPr>
      <w:r>
        <w:t xml:space="preserve">Фильтрация спама - проверяет входящую почту на спам перед пересылкой</w:t>
      </w:r>
    </w:p>
    <w:p>
      <w:pPr>
        <w:numPr>
          <w:ilvl w:val="0"/>
          <w:numId w:val="1004"/>
        </w:numPr>
      </w:pPr>
      <w:r>
        <w:t xml:space="preserve">Сканирование на вирусы - проверяет вложения на наличие вредоносного ПО</w:t>
      </w:r>
    </w:p>
    <w:p>
      <w:pPr>
        <w:numPr>
          <w:ilvl w:val="0"/>
          <w:numId w:val="1004"/>
        </w:numPr>
      </w:pPr>
      <w:r>
        <w:t xml:space="preserve">Анонимизация отправителя - скрывает реальный источник отправки</w:t>
      </w:r>
    </w:p>
    <w:p>
      <w:pPr>
        <w:numPr>
          <w:ilvl w:val="0"/>
          <w:numId w:val="1004"/>
        </w:numPr>
      </w:pPr>
      <w:r>
        <w:t xml:space="preserve">Преобразование протоколов - конвертирует между различными почтовыми протоколами</w:t>
      </w:r>
    </w:p>
    <w:p>
      <w:pPr>
        <w:pStyle w:val="FirstParagraph"/>
      </w:pPr>
      <w:r>
        <w:rPr>
          <w:bCs/>
          <w:b/>
        </w:rPr>
        <w:t xml:space="preserve">3. Какие угрозы безопасности могут возникнуть в случае настройки почтового сервера как Relay-сервера?</w:t>
      </w:r>
    </w:p>
    <w:p>
      <w:pPr>
        <w:pStyle w:val="BodyText"/>
      </w:pPr>
      <w:r>
        <w:t xml:space="preserve">Рассылка спама - злоумышленники могут использовать сервер для массовой рассылки нежелательной почты</w:t>
      </w:r>
    </w:p>
    <w:p>
      <w:pPr>
        <w:pStyle w:val="BodyText"/>
      </w:pPr>
      <w:r>
        <w:t xml:space="preserve">Черные списки - IP-адрес сервера попадет в DNSBL (DNS Blackhole Lists), что заблокирует всю исходящую почту</w:t>
      </w:r>
    </w:p>
    <w:p>
      <w:pPr>
        <w:pStyle w:val="BodyText"/>
      </w:pPr>
      <w:r>
        <w:t xml:space="preserve">Репутационные потери - домен и IP-адрес будут помечены как ненадежные источника почты</w:t>
      </w:r>
    </w:p>
    <w:p>
      <w:pPr>
        <w:pStyle w:val="BodyText"/>
      </w:pPr>
      <w:r>
        <w:t xml:space="preserve">Перегрузка ресурсов - сервер будет потреблять ресурсов процессора, памяти и канала связи</w:t>
      </w:r>
    </w:p>
    <w:p>
      <w:pPr>
        <w:pStyle w:val="BodyText"/>
      </w:pPr>
      <w:r>
        <w:t xml:space="preserve">Атаки на отказ в обслуживании (DDoS) - злоумышленники могут перегрузить сервер большим объемом почтового трафика</w:t>
      </w:r>
    </w:p>
    <w:bookmarkEnd w:id="126"/>
    <w:bookmarkStart w:id="127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мы приобрели приобрели практические навыки по конфигурированию SMTP-сервера в части</w:t>
      </w:r>
      <w:r>
        <w:t xml:space="preserve"> </w:t>
      </w:r>
      <w:r>
        <w:t xml:space="preserve">настройки аутентификации.</w:t>
      </w:r>
    </w:p>
    <w:bookmarkEnd w:id="1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5" Target="media/rId25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108" Target="media/rId108.png" /><Relationship Type="http://schemas.openxmlformats.org/officeDocument/2006/relationships/image" Id="rId28" Target="media/rId28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121" Target="media/rId121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№10</dc:title>
  <dc:creator>Иванов Сергей Владимирович</dc:creator>
  <dc:language>ru-RU</dc:language>
  <cp:keywords/>
  <dcterms:created xsi:type="dcterms:W3CDTF">2025-10-27T19:42:25Z</dcterms:created>
  <dcterms:modified xsi:type="dcterms:W3CDTF">2025-10-27T19:42:25Z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Дисциплина: Администрирование сетевых подсистем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