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A26D" w14:textId="77777777" w:rsidR="00D42716" w:rsidRPr="00810B84" w:rsidRDefault="00000000">
      <w:pPr>
        <w:spacing w:after="40"/>
        <w:jc w:val="center"/>
        <w:rPr>
          <w:lang w:val="ru-RU"/>
        </w:rPr>
      </w:pPr>
      <w:r w:rsidRPr="00810B84">
        <w:rPr>
          <w:lang w:val="ru-RU"/>
        </w:rPr>
        <w:t>РЕГЛАМЕНТ ДОЛЖНОСТИ</w:t>
      </w:r>
    </w:p>
    <w:p w14:paraId="080BE16E" w14:textId="77777777" w:rsidR="00D42716" w:rsidRPr="00810B84" w:rsidRDefault="00000000">
      <w:pPr>
        <w:jc w:val="center"/>
        <w:rPr>
          <w:lang w:val="ru-RU"/>
        </w:rPr>
      </w:pPr>
      <w:r w:rsidRPr="00810B84">
        <w:rPr>
          <w:lang w:val="ru-RU"/>
        </w:rPr>
        <w:t>Бухгалтер по учёту материальных ценностей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D42716" w14:paraId="1C165A41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3FB6A" w14:textId="77777777" w:rsidR="00D42716" w:rsidRDefault="00000000" w:rsidP="00810B84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0E083" w14:textId="77777777" w:rsidR="00D42716" w:rsidRDefault="00000000" w:rsidP="00810B84">
            <w:pPr>
              <w:spacing w:after="0"/>
            </w:pPr>
            <w:r>
              <w:t>REG_ACC_MATERIAL_ACCOUNTANT_V1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1CDB8" w14:textId="77777777" w:rsidR="00D42716" w:rsidRDefault="00000000" w:rsidP="00810B84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DD44D" w14:textId="77777777" w:rsidR="00D42716" w:rsidRDefault="00000000" w:rsidP="00810B84">
            <w:pPr>
              <w:spacing w:after="0"/>
            </w:pPr>
            <w:r>
              <w:t>V1</w:t>
            </w:r>
          </w:p>
        </w:tc>
      </w:tr>
      <w:tr w:rsidR="00D42716" w14:paraId="016C6260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11FA5" w14:textId="77777777" w:rsidR="00D42716" w:rsidRDefault="00000000" w:rsidP="00810B84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7C0F9" w14:textId="77777777" w:rsidR="00D42716" w:rsidRDefault="00000000" w:rsidP="00810B84">
            <w:pPr>
              <w:spacing w:after="0"/>
            </w:pPr>
            <w:r>
              <w:t>Бухгалтерия / учёт материальных ценностей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30DF6" w14:textId="77777777" w:rsidR="00D42716" w:rsidRDefault="00000000" w:rsidP="00810B84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B79CC" w14:textId="77777777" w:rsidR="00D42716" w:rsidRDefault="00000000" w:rsidP="00810B84">
            <w:pPr>
              <w:spacing w:after="0"/>
            </w:pPr>
            <w:r>
              <w:t>Типовой</w:t>
            </w:r>
          </w:p>
        </w:tc>
      </w:tr>
      <w:tr w:rsidR="00D42716" w14:paraId="25BA6A77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6B97E" w14:textId="77777777" w:rsidR="00D42716" w:rsidRDefault="00000000" w:rsidP="00810B84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EE97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Бухгалтер по учёту материальных ценностей</w:t>
            </w:r>
            <w:r w:rsidRPr="00810B84">
              <w:rPr>
                <w:lang w:val="ru-RU"/>
              </w:rPr>
              <w:br/>
              <w:t>(</w:t>
            </w:r>
            <w:r>
              <w:t>ACC</w:t>
            </w:r>
            <w:r w:rsidRPr="00810B84">
              <w:rPr>
                <w:lang w:val="ru-RU"/>
              </w:rPr>
              <w:t>_</w:t>
            </w:r>
            <w:r>
              <w:t>MATERIAL</w:t>
            </w:r>
            <w:r w:rsidRPr="00810B84">
              <w:rPr>
                <w:lang w:val="ru-RU"/>
              </w:rPr>
              <w:t>_</w:t>
            </w:r>
            <w:r>
              <w:t>ACCOUNTANT</w:t>
            </w:r>
            <w:r w:rsidRPr="00810B84">
              <w:rPr>
                <w:lang w:val="ru-RU"/>
              </w:rPr>
              <w:t>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BF7AA" w14:textId="77777777" w:rsidR="00D42716" w:rsidRDefault="00000000" w:rsidP="00810B84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9024F" w14:textId="77777777" w:rsidR="00D42716" w:rsidRDefault="00000000" w:rsidP="00810B84">
            <w:pPr>
              <w:spacing w:after="0"/>
            </w:pPr>
            <w:r>
              <w:t>20.03.2026</w:t>
            </w:r>
          </w:p>
        </w:tc>
      </w:tr>
      <w:tr w:rsidR="00D42716" w14:paraId="5C93AC01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321EE" w14:textId="77777777" w:rsidR="00D42716" w:rsidRDefault="00000000" w:rsidP="00810B84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9AB55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Поступление, перемещение, списание и инвентаризация ТМЦ; первичные документы; сверка остатков; взаимодействие с материально-ответственными лицами и смежными подразделениями.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ED017" w14:textId="77777777" w:rsidR="00D42716" w:rsidRDefault="00000000" w:rsidP="00810B84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1F7FE" w14:textId="77777777" w:rsidR="00D42716" w:rsidRDefault="00000000" w:rsidP="00810B84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283A8F63" w14:textId="77777777" w:rsidR="00D42716" w:rsidRDefault="00D42716" w:rsidP="00810B84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D42716" w:rsidRPr="00810B84" w14:paraId="0EA859B7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699B8774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Назначение должности. Обеспечивать точный, своевременный и подтверждённый первичными документами учёт движения материальных ценностей: отражать поступление, перемещение, списание и остатки ТМЦ, поддерживать достоверность данных по складам и МОЛ, снижать риск потерь, расхождений и ошибок в отчётности.</w:t>
            </w:r>
          </w:p>
        </w:tc>
      </w:tr>
    </w:tbl>
    <w:p w14:paraId="6B867C86" w14:textId="77777777" w:rsidR="00D42716" w:rsidRPr="00810B84" w:rsidRDefault="00D42716" w:rsidP="00810B84">
      <w:pPr>
        <w:spacing w:after="0"/>
        <w:rPr>
          <w:lang w:val="ru-RU"/>
        </w:rPr>
      </w:pPr>
    </w:p>
    <w:p w14:paraId="2163FF9E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1. Общие положения</w:t>
      </w:r>
    </w:p>
    <w:p w14:paraId="14520946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Бухгалтер по учёту материальных ценностей относится к финансово-бухгалтерскому контуру и обеспечивает корректное отражение в учёте операций по товарно-материальным ценностям, запасам, материалам, комплектующим, хозяйственным принадлежностям, малоценным активам и иным объектам, закреплённым за участком ТМЦ.</w:t>
      </w:r>
    </w:p>
    <w:p w14:paraId="2A3A70BD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Должность подчиняется главному бухгалтеру, финансовому директору либо иному уполномоченному руководителю, отвечающему за бухгалтерский и налоговый учёт, внутренний контроль, инвентаризации и достоверность отчётных данных по движению и остаткам материальных ценностей.</w:t>
      </w:r>
    </w:p>
    <w:p w14:paraId="1F03BFE1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Сотрудник действует в пределах настоящего регламента, учётной политики компании, внутренних регламентов документооборота, правил списания и перемещения ТМЦ, требований по оформлению первичных документов, результатов инвентаризаций, приказов о назначении материально-ответственных лиц и действующего законодательства.</w:t>
      </w:r>
    </w:p>
    <w:p w14:paraId="6DE4DD92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lastRenderedPageBreak/>
        <w:t>2. Цель должности</w:t>
      </w:r>
    </w:p>
    <w:p w14:paraId="00152B25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Обеспечивать прозрачный и безошибочный учёт материальных ценностей: своевременно отражать каждую подтверждённую операцию по ТМЦ, поддерживать достоверные остатки по складам, подразделениям и материально-ответственным лицам, предотвращать накопление неоформленных движений и снижать риск финансовых потерь, претензий и искажений в отчётности.</w:t>
      </w:r>
    </w:p>
    <w:p w14:paraId="4724DCB8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3. Ключевые результаты должности</w:t>
      </w:r>
    </w:p>
    <w:p w14:paraId="6C34541C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Все операции по поступлению, внутреннему перемещению, возврату, комплектации, разукомплектации, списанию и инвентаризации материальных ценностей отражаются в учёте своевременно, на основании корректно оформленных первичных документов и с необходимой аналитикой по номенклатуре, складам и МОЛ.</w:t>
      </w:r>
    </w:p>
    <w:p w14:paraId="2E8BB8C6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Остатки по ТМЦ в учётной системе сопоставимы с фактическим состоянием складов и подразделений; расхождения своевременно выявляются, документируются, анализируются и выносятся на урегулирование, а не накапливаются от периода к периоду.</w:t>
      </w:r>
    </w:p>
    <w:p w14:paraId="413C4E7C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Первичные документы по участку ТМЦ проходят контроль на полноту, корректность реквизитов, маршруты согласования и основания для отражения; снижается доля возвратов, исправлений, повторной переподписки и спорных операций.</w:t>
      </w:r>
    </w:p>
    <w:p w14:paraId="419BBA9F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Руководство и бухгалтерия получают надёжную информацию по материальным остаткам, движению запасов, результатам инвентаризаций, списаниям, пересортице, недостачам, излишкам и иным событиям, влияющим на финансовую дисциплину и себестоимость.</w:t>
      </w:r>
    </w:p>
    <w:p w14:paraId="0E533BDC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4. Зоны ответственности</w:t>
      </w:r>
    </w:p>
    <w:p w14:paraId="2A2C0F16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Учёт движения ТМЦ: проверка и отражение приходных документов, актов приёмки, накладных, перемещений между складами и подразделениями, возвратов поставщикам, передач в эксплуатацию, списаний, корректировок и иных операций по материальным ценностям.</w:t>
      </w:r>
    </w:p>
    <w:p w14:paraId="774B8040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Контроль первичного документооборота: проверка обязательных реквизитов, номенклатуры, единиц измерения, количества, стоимости, аналитик, ссылок на договоры, заказы, МОЛ, основания для списания и комплектности пакета документов до отражения операции в учёте.</w:t>
      </w:r>
    </w:p>
    <w:p w14:paraId="26841F79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Сверка остатков и аналитики: регулярное сопоставление данных учётной системы с фактическими остатками, отчётами складов и подразделений, участие в подготовке и проведении инвентаризаций, обработка инвентаризационных описей, сличительных ведомостей и актов по расхождениям.</w:t>
      </w:r>
    </w:p>
    <w:p w14:paraId="35B82120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Взаимодействие с материально-ответственными лицами и смежными функциями: получение недостающих документов, уточнение оснований операций, контроль сроков сдачи первички, разбор спорных движений и сопровождение корректировок до полного закрытия вопроса.</w:t>
      </w:r>
    </w:p>
    <w:p w14:paraId="73DB9CFE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Документация и отчётность: ведение реестров документов по участку ТМЦ, контроль статусов операций, подготовка внутренних отчётов по остаткам и движению, формирование данных для закрытия периода, аудита, управленческой и бухгалтерской отчётности.</w:t>
      </w:r>
    </w:p>
    <w:p w14:paraId="4B22AA58" w14:textId="77777777" w:rsidR="00D42716" w:rsidRDefault="00000000">
      <w:pPr>
        <w:pStyle w:val="1"/>
      </w:pPr>
      <w:r>
        <w:lastRenderedPageBreak/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D42716" w14:paraId="6D05FD34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DC55E" w14:textId="77777777" w:rsidR="00D42716" w:rsidRDefault="00000000" w:rsidP="00810B84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60FE" w14:textId="77777777" w:rsidR="00D42716" w:rsidRDefault="00000000" w:rsidP="00810B84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AD2CE" w14:textId="77777777" w:rsidR="00D42716" w:rsidRDefault="00000000" w:rsidP="00810B84">
            <w:pPr>
              <w:spacing w:after="0"/>
            </w:pPr>
            <w:r>
              <w:t>Результат</w:t>
            </w:r>
          </w:p>
        </w:tc>
      </w:tr>
      <w:tr w:rsidR="00D42716" w:rsidRPr="00810B84" w14:paraId="7BD918E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FA1F7" w14:textId="77777777" w:rsidR="00D42716" w:rsidRDefault="00000000" w:rsidP="00810B84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52DC3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Приём и проверка первичных документов по поступлению, перемещению и списанию ТМЦ; отражение подтверждённых операций в учёте; сверка спорных документов с МОЛ, складом, снабжением и производством; контроль неоформленных движений и возвратов на доработку.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720D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Операции по ТМЦ отражаются без накопления хвостов; бухгалтерия и подразделения видят актуальные остатки и статусы документов, а спорные кейсы не остаются без владельца и срока решения.</w:t>
            </w:r>
          </w:p>
        </w:tc>
      </w:tr>
      <w:tr w:rsidR="00D42716" w:rsidRPr="00810B84" w14:paraId="575D77E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CB732" w14:textId="77777777" w:rsidR="00D42716" w:rsidRDefault="00000000" w:rsidP="00810B84">
            <w:pPr>
              <w:spacing w:after="0"/>
            </w:pPr>
            <w:r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CE762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Сверка остатков по ключевым складам, анализ отрицательных остатков, пересортицы и незакрытых перемещений; контроль сроков сдачи первички; подготовка перечня проблемных документов и эскалация отклонений руководителю участка/главному бухгалтеру.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57BDD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Снижается риск искажений по запасам; отклонения выявляются до закрытия месяца, а не постфактум; дисциплина документооборота по ТМЦ становится управляемой.</w:t>
            </w:r>
          </w:p>
        </w:tc>
      </w:tr>
      <w:tr w:rsidR="00D42716" w:rsidRPr="00810B84" w14:paraId="46359D5C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59C6" w14:textId="77777777" w:rsidR="00D42716" w:rsidRDefault="00000000" w:rsidP="00810B84">
            <w:pPr>
              <w:spacing w:after="0"/>
            </w:pPr>
            <w:r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6CDE3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Участие в закрытии периода по участку ТМЦ, подготовка данных по остаткам и движению, обработка результатов инвентаризаций, формирование отчётов по расхождениям, списаниям, излишкам и недостачам; предложения по улучшению маршрутов и контрольных точек.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51F7B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Период по участку ТМЦ закрывается в срок; управленческая и бухгалтерская отчётность опирается на достоверные данные; причины расхождений и дефектов документооборота становятся прозрачными.</w:t>
            </w:r>
          </w:p>
        </w:tc>
      </w:tr>
    </w:tbl>
    <w:p w14:paraId="11E29D94" w14:textId="77777777" w:rsidR="00D42716" w:rsidRPr="00810B84" w:rsidRDefault="00D42716">
      <w:pPr>
        <w:rPr>
          <w:lang w:val="ru-RU"/>
        </w:rPr>
      </w:pPr>
    </w:p>
    <w:p w14:paraId="3DC3F15C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6. Ценный конечный продукт (ЦКП)</w:t>
      </w:r>
    </w:p>
    <w:p w14:paraId="210F31E9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Достоверный, своевременно закрываемый и подтверждённый документами участок учёта материальных ценностей: каждая операция по ТМЦ отражена корректно, остатки по складам и МОЛ прозрачны, результаты инвентаризаций обработаны, а руководство и бухгалтерия могут опираться на данные без постоянных ручных уточнений и внеплановых исправлений.</w:t>
      </w:r>
    </w:p>
    <w:p w14:paraId="5EFA892A" w14:textId="77777777" w:rsidR="00D42716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D42716" w14:paraId="481CB230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D0213" w14:textId="77777777" w:rsidR="00D42716" w:rsidRDefault="00000000" w:rsidP="00810B84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5695F" w14:textId="77777777" w:rsidR="00D42716" w:rsidRDefault="00000000" w:rsidP="00810B84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82C84" w14:textId="77777777" w:rsidR="00D42716" w:rsidRDefault="00000000" w:rsidP="00810B84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096FA" w14:textId="77777777" w:rsidR="00D42716" w:rsidRDefault="00000000" w:rsidP="00810B84">
            <w:pPr>
              <w:spacing w:after="0"/>
            </w:pPr>
            <w:r>
              <w:t>Целевой ориентир</w:t>
            </w:r>
          </w:p>
        </w:tc>
      </w:tr>
      <w:tr w:rsidR="00D42716" w14:paraId="2FDE1304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AC37" w14:textId="77777777" w:rsidR="00D42716" w:rsidRDefault="00000000" w:rsidP="00810B84">
            <w:pPr>
              <w:spacing w:after="0"/>
            </w:pPr>
            <w:r>
              <w:lastRenderedPageBreak/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7661E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Своевременность отражения операций по ТМЦ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53FDA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Доля первичных документов и подтверждённых операций, отражённых в учёте в установленный регламентом срок без накопления необработанного хвоста.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F5574" w14:textId="77777777" w:rsidR="00D42716" w:rsidRDefault="00000000" w:rsidP="00810B84">
            <w:pPr>
              <w:spacing w:after="0"/>
            </w:pPr>
            <w:r>
              <w:t>не ниже 95–98%</w:t>
            </w:r>
          </w:p>
        </w:tc>
      </w:tr>
      <w:tr w:rsidR="00D42716" w14:paraId="1BBE5AD2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C4C0E" w14:textId="77777777" w:rsidR="00D42716" w:rsidRDefault="00000000" w:rsidP="00810B84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E997E" w14:textId="77777777" w:rsidR="00D42716" w:rsidRDefault="00000000" w:rsidP="00810B84">
            <w:pPr>
              <w:spacing w:after="0"/>
            </w:pPr>
            <w:r>
              <w:t>Точность учёта остатков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33989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Количество и сумма расхождений, выявленных при сверках и инвентаризациях, а также доля отрицательных остатков, пересортицы и незакрытых перемещений.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3108A" w14:textId="77777777" w:rsidR="00D42716" w:rsidRDefault="00000000" w:rsidP="00810B84">
            <w:pPr>
              <w:spacing w:after="0"/>
            </w:pPr>
            <w:r>
              <w:t>стабильно низкий уровень отклонений</w:t>
            </w:r>
          </w:p>
        </w:tc>
      </w:tr>
      <w:tr w:rsidR="00D42716" w14:paraId="06E09ADD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EF836" w14:textId="77777777" w:rsidR="00D42716" w:rsidRDefault="00000000" w:rsidP="00810B84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52C3A" w14:textId="77777777" w:rsidR="00D42716" w:rsidRDefault="00000000" w:rsidP="00810B84">
            <w:pPr>
              <w:spacing w:after="0"/>
            </w:pPr>
            <w:r>
              <w:t>Качество первичных документов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E633E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Доля документов по участку ТМЦ, принятых без возврата на исправление, повторного согласования или дооформления по критичным реквизитам.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227E1" w14:textId="77777777" w:rsidR="00D42716" w:rsidRDefault="00000000" w:rsidP="00810B84">
            <w:pPr>
              <w:spacing w:after="0"/>
            </w:pPr>
            <w:r>
              <w:t>не ниже 95%</w:t>
            </w:r>
          </w:p>
        </w:tc>
      </w:tr>
      <w:tr w:rsidR="00D42716" w14:paraId="31040804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1C5A2" w14:textId="77777777" w:rsidR="00D42716" w:rsidRDefault="00000000" w:rsidP="00810B84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7BE47" w14:textId="77777777" w:rsidR="00D42716" w:rsidRDefault="00000000" w:rsidP="00810B84">
            <w:pPr>
              <w:spacing w:after="0"/>
            </w:pPr>
            <w:r>
              <w:t>Соблюдение сроков закрытия периода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B8F53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Выполнение контрольных сроков по участку ТМЦ: закрытие месяца, обработка инвентаризаций, формирование сверок и предоставление данных главному бухгалтеру.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61B59" w14:textId="77777777" w:rsidR="00D42716" w:rsidRDefault="00000000" w:rsidP="00810B84">
            <w:pPr>
              <w:spacing w:after="0"/>
            </w:pPr>
            <w:r>
              <w:t>в срок, без срывов</w:t>
            </w:r>
          </w:p>
        </w:tc>
      </w:tr>
      <w:tr w:rsidR="00D42716" w14:paraId="2BF0CFFF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43D66" w14:textId="77777777" w:rsidR="00D42716" w:rsidRDefault="00000000" w:rsidP="00810B84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43185" w14:textId="77777777" w:rsidR="00D42716" w:rsidRDefault="00000000" w:rsidP="00810B84">
            <w:pPr>
              <w:spacing w:after="0"/>
            </w:pPr>
            <w:r>
              <w:t>Управляемость проблемных операций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C8F63" w14:textId="77777777" w:rsidR="00D42716" w:rsidRPr="00810B84" w:rsidRDefault="00000000" w:rsidP="00810B84">
            <w:pPr>
              <w:spacing w:after="0"/>
              <w:rPr>
                <w:lang w:val="ru-RU"/>
              </w:rPr>
            </w:pPr>
            <w:r w:rsidRPr="00810B84">
              <w:rPr>
                <w:lang w:val="ru-RU"/>
              </w:rPr>
              <w:t>Скорость и полнота закрытия спорных случаев: недостачи, излишки, несданная первичка, некорректные списания, движения без основания или МОЛ.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5B229" w14:textId="77777777" w:rsidR="00D42716" w:rsidRDefault="00000000" w:rsidP="00810B84">
            <w:pPr>
              <w:spacing w:after="0"/>
            </w:pPr>
            <w:r>
              <w:t>устойчивое снижение просроченных кейсов</w:t>
            </w:r>
          </w:p>
        </w:tc>
      </w:tr>
    </w:tbl>
    <w:p w14:paraId="50684234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 xml:space="preserve">Принцип связности </w:t>
      </w:r>
      <w:r>
        <w:t>KPI</w:t>
      </w:r>
      <w:r w:rsidRPr="00810B84">
        <w:rPr>
          <w:lang w:val="ru-RU"/>
        </w:rPr>
        <w:t>: результат бухгалтера по учёту материальных ценностей выражается не количеством проведённых документов как таковых, а сочетанием своевременности отражения операций, точности остатков, качества первички, соблюдения сроков закрытия периода и способности удерживать участок ТМЦ в состоянии, пригодном для контроля, анализа и отчётности.</w:t>
      </w:r>
    </w:p>
    <w:p w14:paraId="4AC09331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8. Полномочия</w:t>
      </w:r>
    </w:p>
    <w:p w14:paraId="58DB9185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Запрашивать у складов, снабжения, производства, логистики, подразделений и материально-ответственных лиц документы, пояснения, корректировки и подтверждения, необходимые для отражения операций по ТМЦ и закрытия расхождений.</w:t>
      </w:r>
    </w:p>
    <w:p w14:paraId="7A6A8988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lastRenderedPageBreak/>
        <w:t>Возвращать документы на доработку, приостанавливать отражение операций при отсутствии обязательных реквизитов, оснований, подписей, маршрута согласования либо при наличии признаков ошибки, дубляжа или внутреннего противоречия.</w:t>
      </w:r>
    </w:p>
    <w:p w14:paraId="642B2E06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Инициировать сверки, внеплановые проверки, уточнение аналитик, корректировку маршрутов документооборота и изменения контрольных точек, если действующая практика создаёт риск искажений, потерь или несвоевременного закрытия участка.</w:t>
      </w:r>
    </w:p>
    <w:p w14:paraId="679193B0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Эскалировать главному бухгалтеру и руководству факты систематического нарушения сроков сдачи первички, неоформленных движений, повторяющихся ошибок по ТМЦ, рисков недостач, необоснованных списаний и иных отклонений, влияющих на финансовую дисциплину.</w:t>
      </w:r>
    </w:p>
    <w:p w14:paraId="56DBBC46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9. Ответственность</w:t>
      </w:r>
    </w:p>
    <w:p w14:paraId="46D2B481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За несвоевременное отражение подтверждённых операций по ТМЦ, искажение остатков, допущение отрицательных остатков, пересортицы, зависших перемещений и иных дефектов учёта, находящихся в зоне контроля должности.</w:t>
      </w:r>
    </w:p>
    <w:p w14:paraId="1C6381FF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За проведение операций по ненадлежащим документам, неполную проверку критичных реквизитов, пропуск ошибок в первичке, несоблюдение внутреннего регламента документооборота и недостаточную фиксацию оснований для списаний и корректировок.</w:t>
      </w:r>
    </w:p>
    <w:p w14:paraId="307ED1E7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За некачественную подготовку и обработку инвентаризаций, несвоевременную эскалацию недостач, излишков и спорных случаев, а также за неполное доведение проблем до ответственных руководителей и материально-ответственных лиц.</w:t>
      </w:r>
    </w:p>
    <w:p w14:paraId="0C476296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За разглашение конфиденциальной бухгалтерской информации, небрежное обращение с документами и данными учёта, а также за действия или бездействие, приводящие к финансовым потерям, претензиям аудиторов, налоговым рискам или управленческим искажениям.</w:t>
      </w:r>
    </w:p>
    <w:p w14:paraId="299DDBE7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10. Требования к квалификации и опыту</w:t>
      </w:r>
    </w:p>
    <w:p w14:paraId="2809E45E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Высшее или среднее специальное образование по направлениям: бухгалтерский учёт, аудит, финансы, экономика либо иные смежные специальности, позволяющие вести самостоятельный участок бухгалтерского учёта.</w:t>
      </w:r>
    </w:p>
    <w:p w14:paraId="1E8AAD83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Практический опыт работы бухгалтером по ТМЦ, запасам, складу либо на сопоставимом участке не менее 1 года; для самостоятельного ведения сложного контура с несколькими складами и МОЛ предпочтителен более длительный опыт.</w:t>
      </w:r>
    </w:p>
    <w:p w14:paraId="492F3961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Знание правил оформления первичных документов, логики учёта поступления, перемещения и списания ТМЦ, инвентаризационных процедур, принципов аналитического учёта по складам и МОЛ, а также уверенное владение учётной системой и табличными инструментами.</w:t>
      </w:r>
    </w:p>
    <w:p w14:paraId="33B92052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Важны внимательность к реквизитам, устойчивость к повторяющимся операциям, аккуратность в цифрах, дисциплина сроков, способность спокойно разбирать расхождения и настойчиво доводить документооборот до корректного завершения.</w:t>
      </w:r>
    </w:p>
    <w:p w14:paraId="6019BAB6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lastRenderedPageBreak/>
        <w:t>11. Рабочий стиль и предпочтительный психотип</w:t>
      </w:r>
    </w:p>
    <w:p w14:paraId="561CB88D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Для должности наиболее продуктивен профиль, сочетающий высокую точность, усидчивость, системность и внутреннюю дисциплину. Обычно лучше подходят типы, которые не теряют качество при большом потоке однотипных документов, умеют удерживать порядок в аналитиках и не избегают рутинного контроля.</w:t>
      </w:r>
    </w:p>
    <w:p w14:paraId="26E0CA4C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Психологически важны: аккуратность, педантичность в хорошем смысле, спокойствие при сверках и инвентаризациях, устойчивость к деталям, способность корректно требовать документы у смежников и доводить спорные кейсы до формально завершённого результата.</w:t>
      </w:r>
    </w:p>
    <w:p w14:paraId="18BD8D9E" w14:textId="77777777" w:rsidR="00D42716" w:rsidRPr="00810B84" w:rsidRDefault="00000000">
      <w:pPr>
        <w:pStyle w:val="1"/>
        <w:rPr>
          <w:lang w:val="ru-RU"/>
        </w:rPr>
      </w:pPr>
      <w:r w:rsidRPr="00810B84">
        <w:rPr>
          <w:lang w:val="ru-RU"/>
        </w:rPr>
        <w:t>12. Основные рабочие артефакты</w:t>
      </w:r>
    </w:p>
    <w:p w14:paraId="3AEEAF3B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Приходные накладные, акты приёмки, требования-накладные, документы внутреннего перемещения, акты списания, возвратные документы, ведомости передачи в эксплуатацию и иные первичные документы по участку ТМЦ.</w:t>
      </w:r>
    </w:p>
    <w:p w14:paraId="71C53330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Реестры номенклатуры, карточки складов, аналитика по МОЛ, отчёты по остаткам и движению, журналы проблемных документов, перечни незакрытых перемещений, пересортицы, недостач и излишков.</w:t>
      </w:r>
    </w:p>
    <w:p w14:paraId="3549A097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Инвентаризационные описи, сличительные ведомости, акты по результатам инвентаризаций, служебные записки и переписка по урегулированию расхождений, корректировок и спорных списаний.</w:t>
      </w:r>
    </w:p>
    <w:p w14:paraId="64A286E9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Отчёты для закрытия периода, выгрузки из учётной системы, таблицы контроля сроков и статусов, перечни документов на доработке, а также внутренние регламенты по документообороту, МОЛ и списанию ТМЦ.</w:t>
      </w:r>
    </w:p>
    <w:p w14:paraId="4A1E927A" w14:textId="77777777" w:rsidR="00D42716" w:rsidRPr="00810B84" w:rsidRDefault="00000000">
      <w:pPr>
        <w:rPr>
          <w:lang w:val="ru-RU"/>
        </w:rPr>
      </w:pPr>
      <w:r w:rsidRPr="00810B84">
        <w:rPr>
          <w:lang w:val="ru-RU"/>
        </w:rPr>
        <w:t>Приказы о назначении материально-ответственных лиц, договоры о материальной ответственности, утверждённые маршруты согласования, архив первичных документов и журнал изменений регламентов по участку ТМЦ.</w:t>
      </w:r>
    </w:p>
    <w:p w14:paraId="11E63980" w14:textId="77777777" w:rsidR="00D42716" w:rsidRPr="00810B84" w:rsidRDefault="00D42716">
      <w:pPr>
        <w:rPr>
          <w:lang w:val="ru-RU"/>
        </w:rPr>
      </w:pPr>
    </w:p>
    <w:p w14:paraId="48389B8C" w14:textId="77777777" w:rsidR="00D42716" w:rsidRDefault="00000000"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D42716" w14:paraId="3BD9784F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41E9B" w14:textId="77777777" w:rsidR="00D42716" w:rsidRDefault="00000000" w:rsidP="00810B84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6E47F" w14:textId="77777777" w:rsidR="00D42716" w:rsidRDefault="00000000" w:rsidP="00810B84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89ADA" w14:textId="77777777" w:rsidR="00D42716" w:rsidRDefault="00000000" w:rsidP="00810B84">
            <w:pPr>
              <w:spacing w:after="0"/>
            </w:pPr>
            <w:r>
              <w:t>Примечание</w:t>
            </w:r>
          </w:p>
        </w:tc>
      </w:tr>
      <w:tr w:rsidR="00D42716" w14:paraId="2A116952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43BF" w14:textId="77777777" w:rsidR="00D42716" w:rsidRDefault="00000000" w:rsidP="00810B84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8B015" w14:textId="77777777" w:rsidR="00D42716" w:rsidRDefault="00000000" w:rsidP="00810B84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7EA3A" w14:textId="77777777" w:rsidR="00D42716" w:rsidRDefault="00000000" w:rsidP="00810B84">
            <w:pPr>
              <w:spacing w:after="0"/>
            </w:pPr>
            <w:r>
              <w:t>Утверждает</w:t>
            </w:r>
          </w:p>
        </w:tc>
      </w:tr>
      <w:tr w:rsidR="00D42716" w14:paraId="25903B64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235BE" w14:textId="77777777" w:rsidR="00D42716" w:rsidRDefault="00000000" w:rsidP="00810B84">
            <w:pPr>
              <w:spacing w:after="0"/>
            </w:pPr>
            <w:r>
              <w:t>Главный бухгалтер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4BAC0" w14:textId="77777777" w:rsidR="00D42716" w:rsidRDefault="00000000" w:rsidP="00810B84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D33FC" w14:textId="77777777" w:rsidR="00D42716" w:rsidRDefault="00000000" w:rsidP="00810B84">
            <w:pPr>
              <w:spacing w:after="0"/>
            </w:pPr>
            <w:r>
              <w:t>Согласует профиль должности</w:t>
            </w:r>
          </w:p>
        </w:tc>
      </w:tr>
    </w:tbl>
    <w:p w14:paraId="294333EF" w14:textId="77777777" w:rsidR="00DA39EA" w:rsidRDefault="00DA39EA"/>
    <w:sectPr w:rsidR="00DA39EA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2944" w14:textId="77777777" w:rsidR="00DA39EA" w:rsidRDefault="00DA39EA">
      <w:pPr>
        <w:spacing w:after="0" w:line="240" w:lineRule="auto"/>
      </w:pPr>
      <w:r>
        <w:separator/>
      </w:r>
    </w:p>
  </w:endnote>
  <w:endnote w:type="continuationSeparator" w:id="0">
    <w:p w14:paraId="40BC72D9" w14:textId="77777777" w:rsidR="00DA39EA" w:rsidRDefault="00DA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1033" w14:textId="77777777" w:rsidR="00D42716" w:rsidRDefault="00000000">
    <w:pPr>
      <w:pStyle w:val="a7"/>
      <w:jc w:val="center"/>
    </w:pPr>
    <w:r>
      <w:t xml:space="preserve">ММЦ • </w:t>
    </w:r>
    <w:proofErr w:type="spellStart"/>
    <w:r>
      <w:t>Бухгалтерия</w:t>
    </w:r>
    <w:proofErr w:type="spellEnd"/>
    <w:r>
      <w:t xml:space="preserve"> / </w:t>
    </w:r>
    <w:proofErr w:type="spellStart"/>
    <w:r>
      <w:t>учёт</w:t>
    </w:r>
    <w:proofErr w:type="spellEnd"/>
    <w:r>
      <w:t xml:space="preserve"> ТМЦ • </w:t>
    </w:r>
    <w:proofErr w:type="spellStart"/>
    <w:r>
      <w:t>Финансы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F868" w14:textId="77777777" w:rsidR="00DA39EA" w:rsidRDefault="00DA39EA">
      <w:pPr>
        <w:spacing w:after="0" w:line="240" w:lineRule="auto"/>
      </w:pPr>
      <w:r>
        <w:separator/>
      </w:r>
    </w:p>
  </w:footnote>
  <w:footnote w:type="continuationSeparator" w:id="0">
    <w:p w14:paraId="18944DDE" w14:textId="77777777" w:rsidR="00DA39EA" w:rsidRDefault="00DA3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56D9" w14:textId="77777777" w:rsidR="00D42716" w:rsidRDefault="00000000">
    <w:pPr>
      <w:pStyle w:val="a5"/>
      <w:jc w:val="right"/>
    </w:pPr>
    <w:proofErr w:type="spellStart"/>
    <w:r>
      <w:t>Типовой</w:t>
    </w:r>
    <w:proofErr w:type="spellEnd"/>
    <w:r>
      <w:t xml:space="preserve"> </w:t>
    </w:r>
    <w:proofErr w:type="spellStart"/>
    <w:r>
      <w:t>регламент</w:t>
    </w:r>
    <w:proofErr w:type="spellEnd"/>
    <w:r>
      <w:t xml:space="preserve"> </w:t>
    </w:r>
    <w:proofErr w:type="spellStart"/>
    <w: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08842">
    <w:abstractNumId w:val="8"/>
  </w:num>
  <w:num w:numId="2" w16cid:durableId="1187254763">
    <w:abstractNumId w:val="6"/>
  </w:num>
  <w:num w:numId="3" w16cid:durableId="403140077">
    <w:abstractNumId w:val="5"/>
  </w:num>
  <w:num w:numId="4" w16cid:durableId="256595336">
    <w:abstractNumId w:val="4"/>
  </w:num>
  <w:num w:numId="5" w16cid:durableId="1479306094">
    <w:abstractNumId w:val="7"/>
  </w:num>
  <w:num w:numId="6" w16cid:durableId="1325814634">
    <w:abstractNumId w:val="3"/>
  </w:num>
  <w:num w:numId="7" w16cid:durableId="1780560759">
    <w:abstractNumId w:val="2"/>
  </w:num>
  <w:num w:numId="8" w16cid:durableId="1797289776">
    <w:abstractNumId w:val="1"/>
  </w:num>
  <w:num w:numId="9" w16cid:durableId="173535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B84"/>
    <w:rsid w:val="00AA1D8D"/>
    <w:rsid w:val="00B47730"/>
    <w:rsid w:val="00B750ED"/>
    <w:rsid w:val="00CB0664"/>
    <w:rsid w:val="00D42716"/>
    <w:rsid w:val="00DA3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9EA340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2026-03-20T17:05:00Z</dcterms:modified>
  <cp:category/>
</cp:coreProperties>
</file>