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HR 60-sec Script (GWARD)</w:t>
      </w:r>
    </w:p>
    <w:p>
      <w:pPr>
        <w:pStyle w:val="Heading1"/>
      </w:pPr>
      <w:r>
        <w:rPr>
          <w:rFonts w:ascii="Arial" w:hAnsi="Arial"/>
        </w:rPr>
        <w:t>1) Питч на 60 секунд</w:t>
      </w:r>
    </w:p>
    <w:p>
      <w:r>
        <w:t>«Я коммерческий руководитель с 20+ годами в B2B. Моя ключевая экспертиза — дистрибуция, построение систем продаж и управление P&amp;L. Самый релевантный опыт для Gward — это рынок СИЗ рук: в Ansell я вел продажи по России и СНГ, работал с дистрибьюторами и индустриальными клиентами. В Portwest строил дистрибьюторскую сеть в ЦФО с нуля и выстраивал прозрачную модель ценообразования. В Blesk InCare выстроил коммерческий блок и внедрил CRM-аналитику, а затем усилил сервис и логистику через процессы и KPI. Сейчас хочу сфокусироваться именно на роли коммерческого директора в B2B-дистрибуции, где нужен системный рост, управление маржой и сильная команда. Поэтому Gward для меня — логичный и профессионально интересный шаг».</w:t>
      </w:r>
    </w:p>
    <w:p>
      <w:pPr>
        <w:pStyle w:val="Heading1"/>
      </w:pPr>
      <w:r>
        <w:rPr>
          <w:rFonts w:ascii="Arial" w:hAnsi="Arial"/>
        </w:rPr>
        <w:t>2) 5 вероятных вопросов HR и готовые ответы</w:t>
      </w:r>
    </w:p>
    <w:p>
      <w:r>
        <w:t>1. Почему хотите именно в Gward?</w:t>
      </w:r>
    </w:p>
    <w:p>
      <w:r>
        <w:t>«Потому что у вас редкое сочетание: сильный продукт в СИЗ рук, понятный масштаб и амбициозная цель роста. У меня релевантный опыт именно в этом сегменте (Ansell/Portwest), и я понимаю, как строить дистрибуцию так, чтобы расти не только в обороте, но и в чистой прибыли.»</w:t>
      </w:r>
    </w:p>
    <w:p>
      <w:r>
        <w:t>2. Почему ушли с последнего места?</w:t>
      </w:r>
    </w:p>
    <w:p>
      <w:r>
        <w:t>«После успешного коммерческого блока мне доверили сложный кросс-функциональный проект на стыке сервиса и логистики перед сезоном. Это был важный этап, где я усилил процессы и KPI. После завершения ключевой фазы проекта я осознанно вернулся к своей основной экспертизе — B2B-коммерции, дистрибуции и управлению P&amp;L, где у меня максимальная результативность.»</w:t>
      </w:r>
    </w:p>
    <w:p>
      <w:r>
        <w:t>3. В чем ваша главная управленческая сила?</w:t>
      </w:r>
    </w:p>
    <w:p>
      <w:r>
        <w:t>«Я умею превращать продажи в систему: прозрачная CRM-воронка, четкие KPI, управляемая маржинальность и дисциплина по дебиторке. То есть бизнес управляется цифрами, а не ручным режимом.»</w:t>
      </w:r>
    </w:p>
    <w:p>
      <w:r>
        <w:t>4. Какой у вас стиль управления командой?</w:t>
      </w:r>
    </w:p>
    <w:p>
      <w:r>
        <w:t>«Требовательный, но предсказуемый. Я ставлю ясные правила и цели, даю команде инструменты, регулярную обратную связь и развиваю руководителей среднего звена. Для меня важны ответственность и результат без микроменеджмента.»</w:t>
      </w:r>
    </w:p>
    <w:p>
      <w:r>
        <w:t>5. Почему считаете, что справитесь там, где внутренний кандидат не справился?</w:t>
      </w:r>
    </w:p>
    <w:p>
      <w:r>
        <w:t>«Внутренние кандидаты часто отлично знают процессы, но им не хватает внешней насмотренности на разные модели рынка. У меня есть опыт международных брендов СИЗ и российских дистрибьюторских рынков, поэтому я приношу не только execution, но и готовую архитектуру коммерческого блока.»</w:t>
      </w:r>
    </w:p>
    <w:p>
      <w:pPr>
        <w:pStyle w:val="Heading1"/>
      </w:pPr>
      <w:r>
        <w:rPr>
          <w:rFonts w:ascii="Arial" w:hAnsi="Arial"/>
        </w:rPr>
        <w:t>3) Финальная фраза в конце блока «О себе»</w:t>
      </w:r>
    </w:p>
    <w:p>
      <w:r>
        <w:t>«Если хотите, могу кратко раскрыть именно мой опыт в СИЗ и дилерской сети — это максимально релевантно вашей вакансии».</w:t>
      </w:r>
    </w:p>
    <w:p>
      <w:pPr>
        <w:pStyle w:val="Heading1"/>
      </w:pPr>
      <w:r>
        <w:rPr>
          <w:rFonts w:ascii="Arial" w:hAnsi="Arial"/>
        </w:rPr>
        <w:t>4) Если спросят «в лоб» про уход (короткий ответ 20–30 секунд)</w:t>
      </w:r>
    </w:p>
    <w:p>
      <w:r>
        <w:t>«Это был управленческий переход из коммерции в операционный кросс-функциональный проект. Мы закрыли ключевые задачи, и дальше я осознанно выбрал фокус на своей сильной стороне — коммерческом управлении в B2B: рост, маржинальность и P&amp;L».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