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40" w:line="264" w:lineRule="auto"/>
        <w:jc w:val="left"/>
      </w:pPr>
      <w:r>
        <w:t>Expanded Professional Experience Notes</w:t>
      </w:r>
    </w:p>
    <w:p>
      <w:pPr>
        <w:pStyle w:val="BodyCustom"/>
        <w:spacing w:before="0" w:after="200" w:line="264" w:lineRule="auto"/>
        <w:pBdr>
          <w:bottom w:val="single" w:sz="8" w:space="1" w:color="D9E2F3"/>
        </w:pBdr>
      </w:pPr>
      <w:r>
        <w:t xml:space="preserve">Based on the achievements listed in the uploaded CV. </w:t>
      </w:r>
      <w:r>
        <w:rPr>
          <w:i/>
        </w:rPr>
        <w:t>Each point expands how the work was done and what practical result it delivered.</w:t>
      </w:r>
    </w:p>
    <w:p>
      <w:pPr>
        <w:pStyle w:val="SectionHeadCustom"/>
        <w:spacing w:before="160" w:after="80" w:line="264" w:lineRule="auto"/>
      </w:pPr>
      <w:r>
        <w:t>Lead DevOps Engineer / Big Data Engineer — Sberbank | Dec 2024 – Present</w:t>
      </w:r>
    </w:p>
    <w:p>
      <w:pPr>
        <w:pStyle w:val="ItemHeadCustom"/>
        <w:spacing w:before="80" w:after="20" w:line="264" w:lineRule="auto"/>
      </w:pPr>
      <w:r>
        <w:t>1. Operate a high-availability ClickHouse platform in a distributed production environment storing more than 3 PB of analytical data.</w:t>
      </w:r>
    </w:p>
    <w:p>
      <w:pPr>
        <w:pStyle w:val="BodyCustom"/>
        <w:spacing w:before="0" w:after="100" w:line="264" w:lineRule="auto"/>
      </w:pPr>
      <w:r>
        <w:t>I supported the platform as a production system, not just as a database. This included checking cluster health, watching replication and storage behavior, reviewing performance metrics, and responding to incidents before they affected downstream users. I worked closely with the surrounding stack, especially ZooKeeper, Kafka, and Apache Flink, because ClickHouse stability depended on the whole data flow. The result was a reliable analytical platform that could handle high-load workloads and stay available for business-critical use cases.</w:t>
      </w:r>
    </w:p>
    <w:p>
      <w:pPr>
        <w:pStyle w:val="ItemHeadCustom"/>
        <w:spacing w:before="80" w:after="20" w:line="264" w:lineRule="auto"/>
      </w:pPr>
      <w:r>
        <w:t>2. Lead the expansion and migration of the ClickHouse platform from 65 to 130 servers, increasing capacity to 6 PB and improving fault tolerance.</w:t>
      </w:r>
    </w:p>
    <w:p>
      <w:pPr>
        <w:pStyle w:val="BodyCustom"/>
        <w:spacing w:before="0" w:after="100" w:line="264" w:lineRule="auto"/>
      </w:pPr>
      <w:r>
        <w:t>This work required planning the target architecture, preparing new servers, and coordinating the movement of data without creating unnecessary risk for production. I approached it in stages, validating capacity, balancing storage, and checking cluster behavior after each migration step. I also monitored the effect on performance, replication, and background operations so that the expansion improved both scale and resilience. The outcome was a larger and more fault-tolerant platform with more headroom for future growth.</w:t>
      </w:r>
    </w:p>
    <w:p>
      <w:pPr>
        <w:pStyle w:val="ItemHeadCustom"/>
        <w:spacing w:before="80" w:after="20" w:line="264" w:lineRule="auto"/>
      </w:pPr>
      <w:r>
        <w:t>3. Work with on-premise bare-metal infrastructure supporting ClickHouse and RF data platform services.</w:t>
      </w:r>
    </w:p>
    <w:p>
      <w:pPr>
        <w:pStyle w:val="BodyCustom"/>
        <w:spacing w:before="0" w:after="100" w:line="264" w:lineRule="auto"/>
      </w:pPr>
      <w:r>
        <w:t>I worked directly with bare-metal environments where stability, hardware awareness, and predictable performance matter more than convenience. That included supporting the database platform on physical servers, coordinating infrastructure changes, and checking how CPU, memory, network, and disk behavior affected the data stack. In practice, this meant treating the platform as an end-to-end system rather than only as an application layer. That approach helped keep the environment stable under sustained load.</w:t>
      </w:r>
    </w:p>
    <w:p>
      <w:pPr>
        <w:pStyle w:val="ItemHeadCustom"/>
        <w:spacing w:before="80" w:after="20" w:line="264" w:lineRule="auto"/>
      </w:pPr>
      <w:r>
        <w:t>4. Manage Liquibase-based schema updates for ClickHouse and PostgreSQL, ensuring controlled and repeatable database change delivery.</w:t>
      </w:r>
    </w:p>
    <w:p>
      <w:pPr>
        <w:pStyle w:val="BodyCustom"/>
        <w:spacing w:before="0" w:after="100" w:line="264" w:lineRule="auto"/>
      </w:pPr>
      <w:r>
        <w:t>I used Liquibase to make database changes more controlled, versioned, and repeatable across environments. Before applying changes, I reviewed the impact on existing structures, checked compatibility with the application side, and validated the deployment sequence. I then moved the changes through the normal release flow so that schema updates were traceable and consistent. This reduced the risk of manual drift and made database delivery more predictable.</w:t>
      </w:r>
    </w:p>
    <w:p>
      <w:pPr>
        <w:pStyle w:val="ItemHeadCustom"/>
        <w:spacing w:before="80" w:after="20" w:line="264" w:lineRule="auto"/>
      </w:pPr>
      <w:r>
        <w:t>5. Build and maintain CI/CD pipelines with Jenkins, Groovy, Git, and Ansible for database-related releases, configuration delivery, and infrastructure changes.</w:t>
      </w:r>
    </w:p>
    <w:p>
      <w:pPr>
        <w:pStyle w:val="BodyCustom"/>
        <w:spacing w:before="0" w:after="100" w:line="264" w:lineRule="auto"/>
      </w:pPr>
      <w:r>
        <w:t>I built the release flow so that database and infrastructure changes were delivered through standard, repeatable pipelines instead of manual steps. Jenkins and Groovy were used to orchestrate the process, Git provided version control, and Ansible handled configuration delivery to the target environments. I also added validation and rollback thinking into the process so that releases could be executed with lower operational risk. This improved consistency and reduced release effort for routine changes.</w:t>
      </w:r>
    </w:p>
    <w:p>
      <w:pPr>
        <w:pStyle w:val="ItemHeadCustom"/>
        <w:spacing w:before="80" w:after="20" w:line="264" w:lineRule="auto"/>
      </w:pPr>
      <w:r>
        <w:t>6. Support Kubernetes environments running Java, Python, and AI-agents across approximately five large clusters with integrated monitoring and operational oversight.</w:t>
      </w:r>
    </w:p>
    <w:p>
      <w:pPr>
        <w:pStyle w:val="BodyCustom"/>
        <w:spacing w:before="0" w:after="100" w:line="264" w:lineRule="auto"/>
      </w:pPr>
      <w:r>
        <w:t>I supported several large Kubernetes environments that hosted production workloads for different teams and use cases. My role included reviewing cluster health, helping with deployment reliability, and making sure monitoring gave enough visibility into application and platform behavior. I treated Kubernetes operations as part of production support, so incident response, alert analysis, and configuration consistency were all important. This helped keep the clusters usable and stable for development and business teams.</w:t>
      </w:r>
    </w:p>
    <w:p>
      <w:pPr>
        <w:pStyle w:val="ItemHeadCustom"/>
        <w:spacing w:before="80" w:after="20" w:line="264" w:lineRule="auto"/>
      </w:pPr>
      <w:r>
        <w:t>7. Work with Kubernetes operators and Kubernetes-native approaches for managing stateful and application workloads in production environments.</w:t>
      </w:r>
    </w:p>
    <w:p>
      <w:pPr>
        <w:pStyle w:val="BodyCustom"/>
        <w:spacing w:before="0" w:after="100" w:line="264" w:lineRule="auto"/>
      </w:pPr>
      <w:r>
        <w:t>I used Kubernetes-native patterns to manage workloads in a more consistent and automated way. That included working with operators and declarative definitions so that lifecycle management was easier to standardize across environments. My focus was on making deployments repeatable, reducing manual handling, and improving operational control for stateful and application services. This approach supported better reliability and cleaner day-to-day operations.</w:t>
      </w:r>
    </w:p>
    <w:p>
      <w:pPr>
        <w:pStyle w:val="ItemHeadCustom"/>
        <w:spacing w:before="80" w:after="20" w:line="264" w:lineRule="auto"/>
      </w:pPr>
      <w:r>
        <w:t>8. Engineer and support streaming data pipelines with Apache Flink, Kafka, and ZooKeeper processing approximately 7–8 million events per second and persisting results into ClickHouse.</w:t>
      </w:r>
    </w:p>
    <w:p>
      <w:pPr>
        <w:pStyle w:val="BodyCustom"/>
        <w:spacing w:before="0" w:after="100" w:line="264" w:lineRule="auto"/>
      </w:pPr>
      <w:r>
        <w:t>I worked on the operational side of the streaming platform that moved large volumes of event data into ClickHouse. This included supporting Kafka and ZooKeeper, monitoring Apache Flink jobs, checking pipeline behavior, and troubleshooting bottlenecks when throughput or stability changed. I paid close attention to data flow continuity, lag, and the impact of upstream or downstream issues on the full pipeline. The result was a high-load streaming environment that could reliably process millions of events per second.</w:t>
      </w:r>
    </w:p>
    <w:p>
      <w:pPr>
        <w:pStyle w:val="ItemHeadCustom"/>
        <w:spacing w:before="80" w:after="20" w:line="264" w:lineRule="auto"/>
      </w:pPr>
      <w:r>
        <w:t>9. Use Prometheus, Grafana, and Zabbix for infrastructure monitoring, incident detection, troubleshooting, and service reliability.</w:t>
      </w:r>
    </w:p>
    <w:p>
      <w:pPr>
        <w:pStyle w:val="BodyCustom"/>
        <w:spacing w:before="0" w:after="100" w:line="264" w:lineRule="auto"/>
      </w:pPr>
      <w:r>
        <w:t>I used several monitoring tools together because one source of data is usually not enough during production incidents. Prometheus and Zabbix helped collect and alert on infrastructure and service metrics, while Grafana made it easier to visualize patterns and compare system behavior over time. During troubleshooting, I correlated metrics with logs and recent changes to isolate root causes faster. This improved operational visibility and supported quicker incident response.</w:t>
      </w:r>
    </w:p>
    <w:p>
      <w:pPr>
        <w:pStyle w:val="SectionHeadCustom"/>
        <w:spacing w:before="160" w:after="80" w:line="264" w:lineRule="auto"/>
      </w:pPr>
      <w:r>
        <w:t>System Administrator — GEH TER (Energy Trading) | Oct 2013 – Dec 2024</w:t>
      </w:r>
    </w:p>
    <w:p>
      <w:pPr>
        <w:pStyle w:val="ItemHeadCustom"/>
        <w:spacing w:before="80" w:after="20" w:line="264" w:lineRule="auto"/>
      </w:pPr>
      <w:r>
        <w:t>1. Automate operational workflows with Python, Go, and Bash to reduce manual intervention and improve consistency across environments.</w:t>
      </w:r>
    </w:p>
    <w:p>
      <w:pPr>
        <w:pStyle w:val="BodyCustom"/>
        <w:spacing w:before="0" w:after="100" w:line="264" w:lineRule="auto"/>
      </w:pPr>
      <w:r>
        <w:t>I wrote scripts and small automation tools to remove repetitive operational work and make routine tasks more predictable. These tools were used for checks, maintenance activities, and configuration-related operations where manual execution was slow or error-prone. I kept the automation practical and focused on reliability, logging, and repeatable results. This saved time and reduced avoidable operational mistakes.</w:t>
      </w:r>
    </w:p>
    <w:p>
      <w:pPr>
        <w:pStyle w:val="ItemHeadCustom"/>
        <w:spacing w:before="80" w:after="20" w:line="264" w:lineRule="auto"/>
      </w:pPr>
      <w:r>
        <w:t>2. Managed PostgreSQL clusters in production environments, including administration, performance monitoring, troubleshooting, and high-availability support for business-critical workloads.</w:t>
      </w:r>
    </w:p>
    <w:p>
      <w:pPr>
        <w:pStyle w:val="BodyCustom"/>
        <w:spacing w:before="0" w:after="100" w:line="264" w:lineRule="auto"/>
      </w:pPr>
      <w:r>
        <w:t>I supported PostgreSQL as a production service, which meant combining database administration with day-to-day operational responsibility. I monitored performance, investigated incidents, reviewed resource usage, and supported high availability for systems that were important to the business. I also treated database support as part of a wider infrastructure context, checking how storage, networking, and application behavior influenced stability. This helped keep PostgreSQL dependable for critical workloads.</w:t>
      </w:r>
    </w:p>
    <w:p>
      <w:pPr>
        <w:pStyle w:val="ItemHeadCustom"/>
        <w:spacing w:before="80" w:after="20" w:line="264" w:lineRule="auto"/>
      </w:pPr>
      <w:r>
        <w:t>3. Worked with SQL Server and Redis in production infrastructure, supporting database operations, service reliability, and operational maintenance.</w:t>
      </w:r>
    </w:p>
    <w:p>
      <w:pPr>
        <w:pStyle w:val="BodyCustom"/>
        <w:spacing w:before="0" w:after="100" w:line="264" w:lineRule="auto"/>
      </w:pPr>
      <w:r>
        <w:t>My work with SQL Server and Redis focused on practical production support rather than isolated administration. I helped maintain service availability, handled routine operational tasks, and investigated issues that affected stability or performance. When needed, I coordinated troubleshooting across the infrastructure, application, and database layers to understand where the real problem was. This gave the teams more reliable support for both relational and in-memory services.</w:t>
      </w:r>
    </w:p>
    <w:p>
      <w:pPr>
        <w:pStyle w:val="ItemHeadCustom"/>
        <w:spacing w:before="80" w:after="20" w:line="264" w:lineRule="auto"/>
      </w:pPr>
      <w:r>
        <w:t>4. Maintained infrastructure monitoring and alerting in Zabbix to improve operational visibility and incident response.</w:t>
      </w:r>
    </w:p>
    <w:p>
      <w:pPr>
        <w:pStyle w:val="BodyCustom"/>
        <w:spacing w:before="0" w:after="100" w:line="264" w:lineRule="auto"/>
      </w:pPr>
      <w:r>
        <w:t>I used Zabbix to collect operational signals, tune triggers, and improve how the team saw infrastructure issues. The goal was not only to create alerts, but to make them useful enough to detect problems early and reduce noise during normal operations. I reviewed trigger quality, metric coverage, and escalation relevance so that monitoring supported real troubleshooting. This made the environment easier to operate and helped shorten response time during incidents.</w:t>
      </w:r>
    </w:p>
    <w:p>
      <w:pPr>
        <w:pStyle w:val="ItemHeadCustom"/>
        <w:spacing w:before="80" w:after="20" w:line="264" w:lineRule="auto"/>
      </w:pPr>
      <w:r>
        <w:t>5. Automated infrastructure configuration, role deployment, security settings, and system file delivery with Ansible, reducing manual effort and improving consistency.</w:t>
      </w:r>
    </w:p>
    <w:p>
      <w:pPr>
        <w:pStyle w:val="BodyCustom"/>
        <w:spacing w:before="0" w:after="100" w:line="264" w:lineRule="auto"/>
      </w:pPr>
      <w:r>
        <w:t>I used Ansible to standardize configuration delivery and reduce the amount of one-off manual administration. Playbooks were used for deploying roles, updating system settings, applying security-related changes, and keeping environments aligned. I focused on repeatability and consistency so that the same change could be applied safely across multiple systems. This improved operational discipline and reduced configuration drift over time.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Calibri" w:hAnsi="Calibri"/>
      <w:b/>
      <w:color w:val="1F4E79"/>
      <w:sz w:val="32"/>
    </w:rPr>
  </w:style>
  <w:style w:type="paragraph" w:customStyle="1" w:styleId="SectionHeadCustom">
    <w:name w:val="SectionHeadCustom"/>
    <w:basedOn w:val="Normal"/>
    <w:rPr>
      <w:rFonts w:ascii="Calibri" w:hAnsi="Calibri"/>
      <w:b/>
      <w:color w:val="1F4E79"/>
      <w:sz w:val="25"/>
    </w:rPr>
  </w:style>
  <w:style w:type="paragraph" w:customStyle="1" w:styleId="ItemHeadCustom">
    <w:name w:val="ItemHeadCustom"/>
    <w:basedOn w:val="Normal"/>
    <w:rPr>
      <w:rFonts w:ascii="Calibri" w:hAnsi="Calibri"/>
      <w:b/>
      <w:sz w:val="21"/>
    </w:rPr>
  </w:style>
  <w:style w:type="paragraph" w:customStyle="1" w:styleId="BodyCustom">
    <w:name w:val="BodyCustom"/>
    <w:basedOn w:val="Normal"/>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