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+-----------------+      закрите наслідування +-------------------+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    Bookstore   | &lt;--------------------------------|      Book           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+-----------------+                                          +--------------------+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- books: List   |                                          | - title: String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+ addBook()   |                                          | - author: String|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+ findBook()   |                                          | - price: Float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+-----------------+                                            +------------------+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 цій моделі клас Bookstore використовує закрите наслідування від класу Book. Це означає, що методи та властивості класу Book доступні в Bookstore, але недоступні ззовні.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+-----------------+      композиція          +--------------------+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 Bookstore   |--------------------------&gt;|      Book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+-----------------+                                  +--------------------+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- books: List   |                                  | - title: String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+ addBook()   |                                  | - author: String|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+ findBook()   |                                  | - price: Float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+-----------------+                                  +--------------------+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 цій моделі клас Bookstore має колекцію об'єктів Book. Це дозволяє створювати нові об'єкти Book і додавати їх у список книг, які зберігаються в магазині.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