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Greenfield Discovery</w:t>
      </w:r>
    </w:p>
    <w:p>
      <w:pPr>
        <w:spacing w:after="400"/>
        <w:jc w:val="center"/>
      </w:pPr>
      <w:r>
        <w:rPr>
          <w:i/>
          <w:iCs/>
          <w:sz w:val="26"/>
          <w:szCs w:val="26"/>
        </w:rPr>
        <w:t xml:space="preserve">Pre-implementation discovery report</w:t>
      </w:r>
    </w:p>
    <w:p>
      <w:pPr>
        <w:spacing w:after="1200"/>
        <w:jc w:val="center"/>
      </w:pPr>
      <w:r>
        <w:t xml:space="preserve">{{project_name}}</w:t>
      </w:r>
    </w:p>
    <w:p>
      <w:pPr>
        <w:jc w:val="center"/>
      </w:pPr>
      <w:r>
        <w:rPr>
          <w:b/>
          <w:bCs/>
        </w:rPr>
        <w:t xml:space="preserve">Prepared for: </w:t>
      </w:r>
      <w:r>
        <w:t xml:space="preserve">{{client_name}}</w:t>
      </w:r>
    </w:p>
    <w:p>
      <w:pPr>
        <w:jc w:val="center"/>
      </w:pPr>
      <w:r>
        <w:rPr>
          <w:b/>
          <w:bCs/>
        </w:rPr>
        <w:t xml:space="preserve">Engagement: </w:t>
      </w:r>
      <w:r>
        <w:t xml:space="preserve">{{engagement_name}}</w:t>
      </w:r>
    </w:p>
    <w:p>
      <w:pPr>
        <w:jc w:val="center"/>
      </w:pPr>
      <w:r>
        <w:rPr>
          <w:b/>
          <w:bCs/>
        </w:rPr>
        <w:t xml:space="preserve">Industry: </w:t>
      </w:r>
      <w:r>
        <w:t xml:space="preserve">{{project_industry}}</w:t>
      </w:r>
    </w:p>
    <w:p>
      <w:pPr>
        <w:spacing w:before="400"/>
        <w:jc w:val="center"/>
      </w:pPr>
      <w:r>
        <w:rPr>
          <w:b/>
          <w:bCs/>
        </w:rPr>
        <w:t xml:space="preserve">Generated: </w:t>
      </w:r>
      <w:r>
        <w:t xml:space="preserve">{{generated_date}}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Vision</w:t>
      </w:r>
    </w:p>
    <w:p>
      <w:r>
        <w:t xml:space="preserve">This section frames the product or platform we are setting out to build. It captures, in plain language, what the system is and why it matters to the business.</w:t>
      </w:r>
    </w:p>
    <w:p>
      <w:r>
        <w:t xml:space="preserve"/>
      </w:r>
    </w:p>
    <w:p>
      <w:r>
        <w:rPr>
          <w:b/>
          <w:bCs/>
        </w:rPr>
        <w:t xml:space="preserve">Project description</w:t>
      </w:r>
    </w:p>
    <w:p>
      <w:r>
        <w:t xml:space="preserve">{{project_description}}</w:t>
      </w:r>
    </w:p>
    <w:p>
      <w:r>
        <w:t xml:space="preserve"/>
      </w:r>
    </w:p>
    <w:p>
      <w:r>
        <w:rPr>
          <w:b/>
          <w:bCs/>
        </w:rPr>
        <w:t xml:space="preserve">Scenario in scope</w:t>
      </w:r>
    </w:p>
    <w:p>
      <w:r>
        <w:t xml:space="preserve">{{scenario_name}}</w:t>
      </w:r>
    </w:p>
    <w:p>
      <w:pPr>
        <w:pStyle w:val="Heading1"/>
      </w:pPr>
      <w:r>
        <w:rPr>
          <w:b/>
          <w:bCs/>
        </w:rPr>
        <w:t xml:space="preserve">2. Business goals</w:t>
      </w:r>
    </w:p>
    <w:p>
      <w:r>
        <w:t xml:space="preserve">The outcomes the sponsor expects this initiative to deliver. Architecture and team-shaping recommendations downstream are tested against these goals.</w:t>
      </w:r>
    </w:p>
    <w:p>
      <w:r>
        <w:t xml:space="preserve"/>
      </w:r>
    </w:p>
    <w:p>
      <w:r>
        <w:t xml:space="preserve">{{business_goals}}</w:t>
      </w:r>
    </w:p>
    <w:p>
      <w:pPr>
        <w:pStyle w:val="Heading1"/>
      </w:pPr>
      <w:r>
        <w:rPr>
          <w:b/>
          <w:bCs/>
        </w:rPr>
        <w:t xml:space="preserve">3. Key capabilities (target state)</w:t>
      </w:r>
    </w:p>
    <w:p>
      <w:r>
        <w:t xml:space="preserve">The capability set the target system must support. These are derived from the project context and shaped during discovery; refine them with the client before architecture choices are locked in.</w:t>
      </w:r>
    </w:p>
    <w:p>
      <w:r>
        <w:t xml:space="preserve"/>
      </w:r>
    </w:p>
    <w:p>
      <w:r>
        <w:rPr>
          <w:b/>
          <w:bCs/>
        </w:rPr>
        <w:t xml:space="preserve">Target description</w:t>
      </w:r>
    </w:p>
    <w:p>
      <w:r>
        <w:t xml:space="preserve">{{section_target_capabilities}}</w:t>
      </w:r>
    </w:p>
    <w:p>
      <w:r>
        <w:t xml:space="preserve"/>
      </w:r>
    </w:p>
    <w:p>
      <w:r>
        <w:rPr>
          <w:b/>
          <w:bCs/>
        </w:rPr>
        <w:t xml:space="preserve">Anchored business goals</w:t>
      </w:r>
    </w:p>
    <w:p>
      <w:r>
        <w:t xml:space="preserve">{{business_goals}}</w:t>
      </w:r>
    </w:p>
    <w:p>
      <w:pPr>
        <w:pStyle w:val="Heading1"/>
      </w:pPr>
      <w:r>
        <w:rPr>
          <w:b/>
          <w:bCs/>
        </w:rPr>
        <w:t xml:space="preserve">4. Constraints</w:t>
      </w:r>
    </w:p>
    <w:p>
      <w:r>
        <w:t xml:space="preserve">Non-functional and contextual constraints that shape the recommendation. Compliance requirements bind the technology and hosting choices below.</w:t>
      </w:r>
    </w:p>
    <w:p>
      <w:r>
        <w:t xml:space="preserve"/>
      </w:r>
    </w:p>
    <w:p>
      <w:r>
        <w:rPr>
          <w:b/>
          <w:bCs/>
        </w:rPr>
        <w:t xml:space="preserve">Expected timeline: </w:t>
      </w:r>
      <w:r>
        <w:t xml:space="preserve">{{expected_timeline}}</w:t>
      </w:r>
    </w:p>
    <w:p>
      <w:r>
        <w:rPr>
          <w:b/>
          <w:bCs/>
        </w:rPr>
        <w:t xml:space="preserve">Budget sensitivity: </w:t>
      </w:r>
      <w:r>
        <w:t xml:space="preserve">{{budget_sensitivity}}</w:t>
      </w:r>
    </w:p>
    <w:p>
      <w:r>
        <w:rPr>
          <w:b/>
          <w:bCs/>
        </w:rPr>
        <w:t xml:space="preserve">Compliance requirements: </w:t>
      </w:r>
      <w:r>
        <w:t xml:space="preserve">{{compliance_requirements}}</w:t>
      </w:r>
    </w:p>
    <w:p>
      <w:pPr>
        <w:pStyle w:val="Heading1"/>
      </w:pPr>
      <w:r>
        <w:rPr>
          <w:b/>
          <w:bCs/>
        </w:rPr>
        <w:t xml:space="preserve">5. Recommended architecture style</w:t>
      </w:r>
    </w:p>
    <w:p>
      <w:r>
        <w:t xml:space="preserve">{{section_architecture_style}}</w:t>
      </w:r>
    </w:p>
    <w:p>
      <w:r>
        <w:t xml:space="preserve"/>
      </w:r>
    </w:p>
    <w:p>
      <w:r>
        <w:rPr>
          <w:b/>
          <w:bCs/>
        </w:rPr>
        <w:t xml:space="preserve">Anchoring assumptions</w:t>
      </w:r>
    </w:p>
    <w:p>
      <w:r>
        <w:t xml:space="preserve">{{assumptions}}</w:t>
      </w:r>
    </w:p>
    <w:p>
      <w:r>
        <w:t xml:space="preserve"/>
      </w:r>
    </w:p>
    <w:p>
      <w:r>
        <w:rPr>
          <w:b/>
          <w:bCs/>
        </w:rPr>
        <w:t xml:space="preserve">Confidence in the recommendation</w:t>
      </w:r>
      <w:r>
        <w:t xml:space="preserve">: </w:t>
      </w:r>
      <w:r>
        <w:t xml:space="preserve">{{confidence}}</w:t>
      </w:r>
    </w:p>
    <w:p>
      <w:pPr>
        <w:pStyle w:val="Heading1"/>
      </w:pPr>
      <w:r>
        <w:rPr>
          <w:b/>
          <w:bCs/>
        </w:rPr>
        <w:t xml:space="preserve">6. Technology choices</w:t>
      </w:r>
    </w:p>
    <w:p>
      <w:r>
        <w:t xml:space="preserve">{{section_technology_choices}}</w:t>
      </w:r>
    </w:p>
    <w:p>
      <w:r>
        <w:t xml:space="preserve"/>
      </w:r>
    </w:p>
    <w:p>
      <w:r>
        <w:rPr>
          <w:b/>
          <w:bCs/>
        </w:rPr>
        <w:t xml:space="preserve">Industry context: </w:t>
      </w:r>
      <w:r>
        <w:t xml:space="preserve">{{project_industry}}</w:t>
      </w:r>
    </w:p>
    <w:p>
      <w:r>
        <w:rPr>
          <w:b/>
          <w:bCs/>
        </w:rPr>
        <w:t xml:space="preserve">Compliance posture: </w:t>
      </w:r>
      <w:r>
        <w:t xml:space="preserve">{{compliance_requirements}}</w:t>
      </w:r>
    </w:p>
    <w:p>
      <w:pPr>
        <w:pStyle w:val="Heading1"/>
      </w:pPr>
      <w:r>
        <w:rPr>
          <w:b/>
          <w:bCs/>
        </w:rPr>
        <w:t xml:space="preserve">7. Team shape</w:t>
      </w:r>
    </w:p>
    <w:p>
      <w:r>
        <w:t xml:space="preserve">Indicative effort and cost envelope for a team able to deliver the target state. Detail per role lives in the companion Team &amp; Estimate workbook.</w:t>
      </w:r>
    </w:p>
    <w:p>
      <w:r>
        <w:t xml:space="preserve"/>
      </w:r>
    </w:p>
    <w:p>
      <w:r>
        <w:rPr>
          <w:b/>
          <w:bCs/>
        </w:rPr>
        <w:t xml:space="preserve">Effort (low): </w:t>
      </w:r>
      <w:r>
        <w:t xml:space="preserve">{{effort_hours_low}}</w:t>
      </w:r>
    </w:p>
    <w:p>
      <w:r>
        <w:rPr>
          <w:b/>
          <w:bCs/>
        </w:rPr>
        <w:t xml:space="preserve">Effort (high): </w:t>
      </w:r>
      <w:r>
        <w:t xml:space="preserve">{{effort_hours_high}}</w:t>
      </w:r>
    </w:p>
    <w:p>
      <w:r>
        <w:rPr>
          <w:b/>
          <w:bCs/>
        </w:rPr>
        <w:t xml:space="preserve">Cost (low): </w:t>
      </w:r>
      <w:r>
        <w:t xml:space="preserve">{{cost_low}}</w:t>
      </w:r>
    </w:p>
    <w:p>
      <w:r>
        <w:rPr>
          <w:b/>
          <w:bCs/>
        </w:rPr>
        <w:t xml:space="preserve">Cost (high): </w:t>
      </w:r>
      <w:r>
        <w:t xml:space="preserve">{{cost_high}}</w:t>
      </w:r>
    </w:p>
    <w:p>
      <w:r>
        <w:rPr>
          <w:b/>
          <w:bCs/>
        </w:rPr>
        <w:t xml:space="preserve">Currency: </w:t>
      </w:r>
      <w:r>
        <w:t xml:space="preserve">{{currency}}</w:t>
      </w:r>
    </w:p>
    <w:p>
      <w:pPr>
        <w:pStyle w:val="Heading1"/>
      </w:pPr>
      <w:r>
        <w:rPr>
          <w:b/>
          <w:bCs/>
        </w:rPr>
        <w:t xml:space="preserve">8. Phasing</w:t>
      </w:r>
    </w:p>
    <w:p>
      <w:r>
        <w:t xml:space="preserve">{{section_phasing}}</w:t>
      </w:r>
    </w:p>
    <w:p>
      <w:r>
        <w:t xml:space="preserve"/>
      </w:r>
    </w:p>
    <w:p>
      <w:r>
        <w:rPr>
          <w:b/>
          <w:bCs/>
        </w:rPr>
        <w:t xml:space="preserve">Expected timeline: </w:t>
      </w:r>
      <w:r>
        <w:t xml:space="preserve">{{expected_timeline}}</w:t>
      </w:r>
    </w:p>
    <w:p>
      <w:r>
        <w:rPr>
          <w:b/>
          <w:bCs/>
        </w:rPr>
        <w:t xml:space="preserve">Budget posture: </w:t>
      </w:r>
      <w:r>
        <w:t xml:space="preserve">{{budget_sensitivity}}</w:t>
      </w:r>
    </w:p>
    <w:p>
      <w:pPr>
        <w:pStyle w:val="Heading1"/>
      </w:pPr>
      <w:r>
        <w:rPr>
          <w:b/>
          <w:bCs/>
        </w:rPr>
        <w:t xml:space="preserve">9. Risks</w:t>
      </w:r>
    </w:p>
    <w:p>
      <w:r>
        <w:t xml:space="preserve">Risks captured by the discovery engine. Ratings are heuristic; treat them as a prompt for review, not a final assessment.</w:t>
      </w:r>
    </w:p>
    <w:p>
      <w:r>
        <w:t xml:space="preserve"/>
      </w:r>
    </w:p>
    <w:p>
      <w:r>
        <w:t xml:space="preserve">{{section_greenfield_risks}}</w:t>
      </w:r>
    </w:p>
    <w:p>
      <w:pPr>
        <w:pStyle w:val="Heading1"/>
      </w:pPr>
      <w:r>
        <w:rPr>
          <w:b/>
          <w:bCs/>
        </w:rPr>
        <w:t xml:space="preserve">10. Recommendations</w:t>
      </w:r>
    </w:p>
    <w:p>
      <w:r>
        <w:t xml:space="preserve">Concrete next steps coming out of this discovery. Sequence and own them in the implementation engagement.</w:t>
      </w:r>
    </w:p>
    <w:p>
      <w:r>
        <w:t xml:space="preserve"/>
      </w:r>
    </w:p>
    <w:p>
      <w:r>
        <w:t xml:space="preserve">{{section_greenfield_recommendations}}</w:t>
      </w:r>
    </w:p>
    <w:p>
      <w:pPr>
        <w:spacing w:before="600"/>
        <w:jc w:val="center"/>
      </w:pPr>
      <w:r>
        <w:rPr>
          <w:i/>
          <w:iCs/>
          <w:sz w:val="18"/>
          <w:szCs w:val="18"/>
        </w:rPr>
        <w:t xml:space="preserve">This report was generated by the AI-assisted assessment engine. Review by an engagement lead is required before client delivery.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2026-05-10T08:55:17.735Z</dcterms:created>
  <dcterms:modified xsi:type="dcterms:W3CDTF">2026-05-10T08:55:17.735Z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