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HuffPost News Category Classification </w:t>
      </w:r>
    </w:p>
    <w:p w:rsidR="00000000" w:rsidDel="00000000" w:rsidP="00000000" w:rsidRDefault="00000000" w:rsidRPr="00000000" w14:paraId="00000009">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Jenny James, Sergey Nelyapanko, &amp; Lexi Fortuna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DX703-O1 (Spring 2026) - Advanced Machine Learning and AI</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Computing &amp; Data Sciences, Boston University</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Wayne Snyder</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26, 2026</w:t>
      </w:r>
    </w:p>
    <w:p w:rsidR="00000000" w:rsidDel="00000000" w:rsidP="00000000" w:rsidRDefault="00000000" w:rsidRPr="00000000" w14:paraId="0000000F">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B.1 Introduction and Problem Definition</w:t>
      </w:r>
    </w:p>
    <w:p w:rsidR="00000000" w:rsidDel="00000000" w:rsidP="00000000" w:rsidRDefault="00000000" w:rsidRPr="00000000" w14:paraId="0000001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B.1.1 Problem Description and Motivation </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are in the heart of the digital age and online news continues to be on the rise and the way most people get their daily news. This has generated a need for an efficient and accurate system to be able to categorize news articles. With that system being in place, improvements to online search results and recommendations can be put in place, which in-turn improves user experience because they can easily find what they are looking for. News platforms post hundreds, if not thousands of articles everyday covering just about any topic you can think of. This contributes to manual categorization no longer being feasible due to time-constraints and possible inconsistencies. </w:t>
      </w:r>
    </w:p>
    <w:p w:rsidR="00000000" w:rsidDel="00000000" w:rsidP="00000000" w:rsidRDefault="00000000" w:rsidRPr="00000000" w14:paraId="0000001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B.1.2 Project Goals in Both Business and Data-Science Terms</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business realm, this project supports the need of increasing user engagement and retention. By automating article categorization at scale, this allows for a reliable and accurate system to handle thousands of articles per day. The quicker users find the articles they are looking for, increases the likelihood of more time spent on the platform which means more of a chance the user is looking through the more accurate recommended articles. </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data science terms, this project is predicting the category a news article belongs to from a predefined list of categories. A constraint of this prediction model is that article headlines and descriptions sometimes only provide short text inputs which gives the model very limited context. Another constraint that should be considered is the balance of the training dataset, that can make or break the model when scaling up for real-world use. </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B.1.3 Dataset Description </w:t>
      </w:r>
    </w:p>
    <w:p w:rsidR="00000000" w:rsidDel="00000000" w:rsidP="00000000" w:rsidRDefault="00000000" w:rsidRPr="00000000" w14:paraId="0000002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The dataset used in this model analysis is the HuffPost News Category Dataset, obtained from Hugging Face. This dataset consists of news articles published by HuffPost between the years of 2012 and 2018. The raw dataset contains 200,853 records, 41 unique features, and six attributes: </w:t>
      </w:r>
      <w:r w:rsidDel="00000000" w:rsidR="00000000" w:rsidRPr="00000000">
        <w:rPr>
          <w:rFonts w:ascii="Times New Roman" w:cs="Times New Roman" w:eastAsia="Times New Roman" w:hAnsi="Times New Roman"/>
          <w:i w:val="1"/>
          <w:iCs w:val="1"/>
          <w:sz w:val="24"/>
          <w:szCs w:val="24"/>
          <w:rtl w:val="0"/>
        </w:rPr>
        <w:t xml:space="preserve">Category, Headline, Authors, Link to the Article, Short Description,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After exploratory data analysis was performed, the dataset was found to have substantial overlap among several </w:t>
      </w:r>
      <w:r w:rsidDel="00000000" w:rsidR="00000000" w:rsidRPr="00000000">
        <w:rPr>
          <w:rFonts w:ascii="Times New Roman" w:cs="Times New Roman" w:eastAsia="Times New Roman" w:hAnsi="Times New Roman"/>
          <w:i w:val="1"/>
          <w:iCs w:val="1"/>
          <w:sz w:val="24"/>
          <w:szCs w:val="24"/>
          <w:rtl w:val="0"/>
        </w:rPr>
        <w:t xml:space="preserve">categories.</w:t>
      </w:r>
      <w:r w:rsidDel="00000000" w:rsidR="00000000" w:rsidRPr="00000000">
        <w:rPr>
          <w:rFonts w:ascii="Times New Roman" w:cs="Times New Roman" w:eastAsia="Times New Roman" w:hAnsi="Times New Roman"/>
          <w:sz w:val="24"/>
          <w:szCs w:val="24"/>
          <w:rtl w:val="0"/>
        </w:rPr>
        <w:t xml:space="preserve"> To address this several categories were merged and resulted in a reduced set of 31 distinct classes. The class distribution is visualized in Figure 1. The largest category, </w:t>
      </w:r>
      <w:r w:rsidDel="00000000" w:rsidR="00000000" w:rsidRPr="00000000">
        <w:rPr>
          <w:rFonts w:ascii="Times New Roman" w:cs="Times New Roman" w:eastAsia="Times New Roman" w:hAnsi="Times New Roman"/>
          <w:i w:val="1"/>
          <w:iCs w:val="1"/>
          <w:sz w:val="24"/>
          <w:szCs w:val="24"/>
          <w:rtl w:val="0"/>
        </w:rPr>
        <w:t xml:space="preserve">Politics</w:t>
      </w:r>
      <w:r w:rsidDel="00000000" w:rsidR="00000000" w:rsidRPr="00000000">
        <w:rPr>
          <w:rFonts w:ascii="Times New Roman" w:cs="Times New Roman" w:eastAsia="Times New Roman" w:hAnsi="Times New Roman"/>
          <w:sz w:val="24"/>
          <w:szCs w:val="24"/>
          <w:rtl w:val="0"/>
        </w:rPr>
        <w:t xml:space="preserve">, contains 32,721 articles while the smallest category, </w:t>
      </w:r>
      <w:r w:rsidDel="00000000" w:rsidR="00000000" w:rsidRPr="00000000">
        <w:rPr>
          <w:rFonts w:ascii="Times New Roman" w:cs="Times New Roman" w:eastAsia="Times New Roman" w:hAnsi="Times New Roman"/>
          <w:i w:val="1"/>
          <w:iCs w:val="1"/>
          <w:sz w:val="24"/>
          <w:szCs w:val="24"/>
          <w:rtl w:val="0"/>
        </w:rPr>
        <w:t xml:space="preserve">Latino Voices,</w:t>
      </w:r>
      <w:r w:rsidDel="00000000" w:rsidR="00000000" w:rsidRPr="00000000">
        <w:rPr>
          <w:rFonts w:ascii="Times New Roman" w:cs="Times New Roman" w:eastAsia="Times New Roman" w:hAnsi="Times New Roman"/>
          <w:sz w:val="24"/>
          <w:szCs w:val="24"/>
          <w:rtl w:val="0"/>
        </w:rPr>
        <w:t xml:space="preserve"> contains only 1,129 articles. This displays a severe class imbalance, but the median class size was found to be lower than the mean which is indication of long-tailed distribution with a lot of underrepresented categories. For more information on the exploratory data analysis (EDA), please see Appendix A.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3305175</wp:posOffset>
                </wp:positionH>
                <wp:positionV relativeFrom="paragraph">
                  <wp:posOffset>1447800</wp:posOffset>
                </wp:positionV>
                <wp:extent cx="3509963" cy="3077701"/>
                <wp:effectExtent b="0" l="0" r="0" t="0"/>
                <wp:wrapSquare wrapText="bothSides" distB="114300" distT="114300" distL="114300" distR="114300"/>
                <wp:docPr id="6" name=""/>
                <a:graphic>
                  <a:graphicData uri="http://schemas.microsoft.com/office/word/2010/wordprocessingGroup">
                    <wpg:wgp>
                      <wpg:cNvGrpSpPr/>
                      <wpg:grpSpPr>
                        <a:xfrm>
                          <a:off x="152400" y="152400"/>
                          <a:ext cx="3509963" cy="3077701"/>
                          <a:chOff x="152400" y="152400"/>
                          <a:chExt cx="3848100" cy="3373150"/>
                        </a:xfrm>
                      </wpg:grpSpPr>
                      <pic:pic>
                        <pic:nvPicPr>
                          <pic:cNvPr id="12" name="Shape 12" title="Figure 1. Class distribution of the dataset following EDA"/>
                          <pic:cNvPicPr preferRelativeResize="0"/>
                        </pic:nvPicPr>
                        <pic:blipFill>
                          <a:blip r:embed="rId6">
                            <a:alphaModFix/>
                          </a:blip>
                          <a:stretch>
                            <a:fillRect/>
                          </a:stretch>
                        </pic:blipFill>
                        <pic:spPr>
                          <a:xfrm>
                            <a:off x="152400" y="152400"/>
                            <a:ext cx="3848100" cy="3076575"/>
                          </a:xfrm>
                          <a:prstGeom prst="rect">
                            <a:avLst/>
                          </a:prstGeom>
                          <a:noFill/>
                          <a:ln>
                            <a:noFill/>
                          </a:ln>
                        </pic:spPr>
                      </pic:pic>
                      <wps:wsp>
                        <wps:cNvSpPr txBox="1"/>
                        <wps:cNvPr id="13" name="Shape 13"/>
                        <wps:spPr>
                          <a:xfrm>
                            <a:off x="152400" y="3177850"/>
                            <a:ext cx="3848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Figure 1. Class distribution following EDA</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3305175</wp:posOffset>
                </wp:positionH>
                <wp:positionV relativeFrom="paragraph">
                  <wp:posOffset>1447800</wp:posOffset>
                </wp:positionV>
                <wp:extent cx="3509963" cy="3077701"/>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509963" cy="3077701"/>
                        </a:xfrm>
                        <a:prstGeom prst="rect"/>
                        <a:ln/>
                      </pic:spPr>
                    </pic:pic>
                  </a:graphicData>
                </a:graphic>
              </wp:anchor>
            </w:drawing>
          </mc:Fallback>
        </mc:AlternateContent>
      </w:r>
    </w:p>
    <w:p w:rsidR="00000000" w:rsidDel="00000000" w:rsidP="00000000" w:rsidRDefault="00000000" w:rsidRPr="00000000" w14:paraId="0000002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B.2 Methodology </w:t>
      </w:r>
    </w:p>
    <w:p w:rsidR="00000000" w:rsidDel="00000000" w:rsidP="00000000" w:rsidRDefault="00000000" w:rsidRPr="00000000" w14:paraId="0000002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B.2.1 Preprocessing Pipeline </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Prior to the building of the final model, each sample’s text was formed by concatenating the </w:t>
      </w:r>
      <w:r w:rsidDel="00000000" w:rsidR="00000000" w:rsidRPr="00000000">
        <w:rPr>
          <w:rFonts w:ascii="Times New Roman" w:cs="Times New Roman" w:eastAsia="Times New Roman" w:hAnsi="Times New Roman"/>
          <w:i w:val="1"/>
          <w:iCs w:val="1"/>
          <w:sz w:val="24"/>
          <w:szCs w:val="24"/>
          <w:rtl w:val="0"/>
        </w:rPr>
        <w:t xml:space="preserve">headline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short_description</w:t>
      </w:r>
      <w:r w:rsidDel="00000000" w:rsidR="00000000" w:rsidRPr="00000000">
        <w:rPr>
          <w:rFonts w:ascii="Times New Roman" w:cs="Times New Roman" w:eastAsia="Times New Roman" w:hAnsi="Times New Roman"/>
          <w:sz w:val="24"/>
          <w:szCs w:val="24"/>
          <w:rtl w:val="0"/>
        </w:rPr>
        <w:t xml:space="preserve"> with a </w:t>
      </w:r>
      <w:r w:rsidDel="00000000" w:rsidR="00000000" w:rsidRPr="00000000">
        <w:rPr>
          <w:rFonts w:ascii="Times New Roman" w:cs="Times New Roman" w:eastAsia="Times New Roman" w:hAnsi="Times New Roman"/>
          <w:i w:val="1"/>
          <w:iCs w:val="1"/>
          <w:sz w:val="24"/>
          <w:szCs w:val="24"/>
          <w:rtl w:val="0"/>
        </w:rPr>
        <w:t xml:space="preserve">[SEP]</w:t>
      </w:r>
      <w:r w:rsidDel="00000000" w:rsidR="00000000" w:rsidRPr="00000000">
        <w:rPr>
          <w:rFonts w:ascii="Times New Roman" w:cs="Times New Roman" w:eastAsia="Times New Roman" w:hAnsi="Times New Roman"/>
          <w:sz w:val="24"/>
          <w:szCs w:val="24"/>
          <w:rtl w:val="0"/>
        </w:rPr>
        <w:t xml:space="preserve"> separator. When the description was missing (9.98% of records), the headline alone was used. A </w:t>
      </w:r>
      <w:r w:rsidDel="00000000" w:rsidR="00000000" w:rsidRPr="00000000">
        <w:rPr>
          <w:rFonts w:ascii="Times New Roman" w:cs="Times New Roman" w:eastAsia="Times New Roman" w:hAnsi="Times New Roman"/>
          <w:i w:val="1"/>
          <w:iCs w:val="1"/>
          <w:sz w:val="24"/>
          <w:szCs w:val="24"/>
          <w:rtl w:val="0"/>
        </w:rPr>
        <w:t xml:space="preserve">TextVectorization</w:t>
      </w:r>
      <w:r w:rsidDel="00000000" w:rsidR="00000000" w:rsidRPr="00000000">
        <w:rPr>
          <w:rFonts w:ascii="Times New Roman" w:cs="Times New Roman" w:eastAsia="Times New Roman" w:hAnsi="Times New Roman"/>
          <w:sz w:val="24"/>
          <w:szCs w:val="24"/>
          <w:rtl w:val="0"/>
        </w:rPr>
        <w:t xml:space="preserve"> layer was configured with </w:t>
      </w:r>
      <w:r w:rsidDel="00000000" w:rsidR="00000000" w:rsidRPr="00000000">
        <w:rPr>
          <w:rFonts w:ascii="Times New Roman" w:cs="Times New Roman" w:eastAsia="Times New Roman" w:hAnsi="Times New Roman"/>
          <w:i w:val="1"/>
          <w:iCs w:val="1"/>
          <w:sz w:val="24"/>
          <w:szCs w:val="24"/>
          <w:rtl w:val="0"/>
        </w:rPr>
        <w:t xml:space="preserve">max_tokens=20,000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output_sequence_length=64</w:t>
      </w:r>
      <w:r w:rsidDel="00000000" w:rsidR="00000000" w:rsidRPr="00000000">
        <w:rPr>
          <w:rFonts w:ascii="Times New Roman" w:cs="Times New Roman" w:eastAsia="Times New Roman" w:hAnsi="Times New Roman"/>
          <w:sz w:val="24"/>
          <w:szCs w:val="24"/>
          <w:rtl w:val="0"/>
        </w:rPr>
        <w:t xml:space="preserve">. This was chosen based on the computed P95 word count of 57 words. The layer was adapted on training text only, then applied once to produce integer-encoded numpy arrays (shape 160,290 x 64), avoiding repeated tokenization during training. No text augmentation was applied at this stage. The Hugging Face </w:t>
      </w:r>
      <w:r w:rsidDel="00000000" w:rsidR="00000000" w:rsidRPr="00000000">
        <w:rPr>
          <w:rFonts w:ascii="Times New Roman" w:cs="Times New Roman" w:eastAsia="Times New Roman" w:hAnsi="Times New Roman"/>
          <w:i w:val="1"/>
          <w:iCs w:val="1"/>
          <w:sz w:val="24"/>
          <w:szCs w:val="24"/>
          <w:rtl w:val="0"/>
        </w:rPr>
        <w:t xml:space="preserve">AutoTokenizer </w:t>
      </w: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i w:val="1"/>
          <w:i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was utilized with padding and truncation. Class weights were computed using </w:t>
      </w:r>
      <w:r w:rsidDel="00000000" w:rsidR="00000000" w:rsidRPr="00000000">
        <w:rPr>
          <w:rFonts w:ascii="Times New Roman" w:cs="Times New Roman" w:eastAsia="Times New Roman" w:hAnsi="Times New Roman"/>
          <w:i w:val="1"/>
          <w:iCs w:val="1"/>
          <w:sz w:val="24"/>
          <w:szCs w:val="24"/>
          <w:rtl w:val="0"/>
        </w:rPr>
        <w:t xml:space="preserve">sklearn.compute_class_weight(“balanced”)</w:t>
      </w:r>
      <w:r w:rsidDel="00000000" w:rsidR="00000000" w:rsidRPr="00000000">
        <w:rPr>
          <w:rFonts w:ascii="Times New Roman" w:cs="Times New Roman" w:eastAsia="Times New Roman" w:hAnsi="Times New Roman"/>
          <w:sz w:val="24"/>
          <w:szCs w:val="24"/>
          <w:rtl w:val="0"/>
        </w:rPr>
        <w:t xml:space="preserve"> which produced weights from 0.198 (</w:t>
      </w:r>
      <w:r w:rsidDel="00000000" w:rsidR="00000000" w:rsidRPr="00000000">
        <w:rPr>
          <w:rFonts w:ascii="Times New Roman" w:cs="Times New Roman" w:eastAsia="Times New Roman" w:hAnsi="Times New Roman"/>
          <w:i w:val="1"/>
          <w:iCs w:val="1"/>
          <w:sz w:val="24"/>
          <w:szCs w:val="24"/>
          <w:rtl w:val="0"/>
        </w:rPr>
        <w:t xml:space="preserve">Politics</w:t>
      </w:r>
      <w:r w:rsidDel="00000000" w:rsidR="00000000" w:rsidRPr="00000000">
        <w:rPr>
          <w:rFonts w:ascii="Times New Roman" w:cs="Times New Roman" w:eastAsia="Times New Roman" w:hAnsi="Times New Roman"/>
          <w:sz w:val="24"/>
          <w:szCs w:val="24"/>
          <w:rtl w:val="0"/>
        </w:rPr>
        <w:t xml:space="preserve">) to 5.726 (</w:t>
      </w:r>
      <w:r w:rsidDel="00000000" w:rsidR="00000000" w:rsidRPr="00000000">
        <w:rPr>
          <w:rFonts w:ascii="Times New Roman" w:cs="Times New Roman" w:eastAsia="Times New Roman" w:hAnsi="Times New Roman"/>
          <w:i w:val="1"/>
          <w:iCs w:val="1"/>
          <w:sz w:val="24"/>
          <w:szCs w:val="24"/>
          <w:rtl w:val="0"/>
        </w:rPr>
        <w:t xml:space="preserve">Latino Voices</w:t>
      </w:r>
      <w:r w:rsidDel="00000000" w:rsidR="00000000" w:rsidRPr="00000000">
        <w:rPr>
          <w:rFonts w:ascii="Times New Roman" w:cs="Times New Roman" w:eastAsia="Times New Roman" w:hAnsi="Times New Roman"/>
          <w:sz w:val="24"/>
          <w:szCs w:val="24"/>
          <w:rtl w:val="0"/>
        </w:rPr>
        <w:t xml:space="preserve">) further supporting the evidence of severe class imbalance. </w:t>
      </w:r>
    </w:p>
    <w:p w:rsidR="00000000" w:rsidDel="00000000" w:rsidP="00000000" w:rsidRDefault="00000000" w:rsidRPr="00000000" w14:paraId="0000002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B.2.2 Model Architecture and Justification </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model that performed the best was </w:t>
      </w:r>
      <w:r w:rsidDel="00000000" w:rsidR="00000000" w:rsidRPr="00000000">
        <w:rPr>
          <w:rFonts w:ascii="Times New Roman" w:cs="Times New Roman" w:eastAsia="Times New Roman" w:hAnsi="Times New Roman"/>
          <w:i w:val="1"/>
          <w:iCs w:val="1"/>
          <w:sz w:val="24"/>
          <w:szCs w:val="24"/>
          <w:rtl w:val="0"/>
        </w:rPr>
        <w:t xml:space="preserve">DistilBERT (distilbert-base-uncased). </w:t>
      </w:r>
      <w:r w:rsidDel="00000000" w:rsidR="00000000" w:rsidRPr="00000000">
        <w:rPr>
          <w:rFonts w:ascii="Times New Roman" w:cs="Times New Roman" w:eastAsia="Times New Roman" w:hAnsi="Times New Roman"/>
          <w:sz w:val="24"/>
          <w:szCs w:val="24"/>
          <w:rtl w:val="0"/>
        </w:rPr>
        <w:t xml:space="preserve">This is a distilled version of </w:t>
      </w:r>
      <w:r w:rsidDel="00000000" w:rsidR="00000000" w:rsidRPr="00000000">
        <w:rPr>
          <w:rFonts w:ascii="Times New Roman" w:cs="Times New Roman" w:eastAsia="Times New Roman" w:hAnsi="Times New Roman"/>
          <w:i w:val="1"/>
          <w:iCs w:val="1"/>
          <w:sz w:val="24"/>
          <w:szCs w:val="24"/>
          <w:rtl w:val="0"/>
        </w:rPr>
        <w:t xml:space="preserve">BERT</w:t>
      </w:r>
      <w:r w:rsidDel="00000000" w:rsidR="00000000" w:rsidRPr="00000000">
        <w:rPr>
          <w:rFonts w:ascii="Times New Roman" w:cs="Times New Roman" w:eastAsia="Times New Roman" w:hAnsi="Times New Roman"/>
          <w:sz w:val="24"/>
          <w:szCs w:val="24"/>
          <w:rtl w:val="0"/>
        </w:rPr>
        <w:t xml:space="preserve"> that retains 97% of BERT’s language understanding while being 40% faster and 60% faster. When experimenting with other BERT models, such as </w:t>
      </w:r>
      <w:r w:rsidDel="00000000" w:rsidR="00000000" w:rsidRPr="00000000">
        <w:rPr>
          <w:rFonts w:ascii="Times New Roman" w:cs="Times New Roman" w:eastAsia="Times New Roman" w:hAnsi="Times New Roman"/>
          <w:i w:val="1"/>
          <w:iCs w:val="1"/>
          <w:sz w:val="24"/>
          <w:szCs w:val="24"/>
          <w:rtl w:val="0"/>
        </w:rPr>
        <w:t xml:space="preserve">BERT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RoBERTa</w:t>
      </w:r>
      <w:r w:rsidDel="00000000" w:rsidR="00000000" w:rsidRPr="00000000">
        <w:rPr>
          <w:rFonts w:ascii="Times New Roman" w:cs="Times New Roman" w:eastAsia="Times New Roman" w:hAnsi="Times New Roman"/>
          <w:sz w:val="24"/>
          <w:szCs w:val="24"/>
          <w:rtl w:val="0"/>
        </w:rPr>
        <w:t xml:space="preserve">, they were found to be too heavy for the available computing budget and the short-text classification task the model is accomplishing. What makes </w:t>
      </w:r>
      <w:r w:rsidDel="00000000" w:rsidR="00000000" w:rsidRPr="00000000">
        <w:rPr>
          <w:rFonts w:ascii="Times New Roman" w:cs="Times New Roman" w:eastAsia="Times New Roman" w:hAnsi="Times New Roman"/>
          <w:i w:val="1"/>
          <w:i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a practical choice for this dataset is that it stabilizes faster and does not need as many epochs to reach an acceptable validation performance. Since </w:t>
      </w:r>
      <w:r w:rsidDel="00000000" w:rsidR="00000000" w:rsidRPr="00000000">
        <w:rPr>
          <w:rFonts w:ascii="Times New Roman" w:cs="Times New Roman" w:eastAsia="Times New Roman" w:hAnsi="Times New Roman"/>
          <w:i w:val="1"/>
          <w:i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is a pretrained model, only 2 adaptations were made. Since this is a Hugging Face dataset, </w:t>
      </w:r>
      <w:r w:rsidDel="00000000" w:rsidR="00000000" w:rsidRPr="00000000">
        <w:rPr>
          <w:rFonts w:ascii="Times New Roman" w:cs="Times New Roman" w:eastAsia="Times New Roman" w:hAnsi="Times New Roman"/>
          <w:i w:val="1"/>
          <w:iCs w:val="1"/>
          <w:sz w:val="24"/>
          <w:szCs w:val="24"/>
          <w:rtl w:val="0"/>
        </w:rPr>
        <w:t xml:space="preserve">TFDistilBertForSequenceClassification</w:t>
      </w:r>
      <w:r w:rsidDel="00000000" w:rsidR="00000000" w:rsidRPr="00000000">
        <w:rPr>
          <w:rFonts w:ascii="Times New Roman" w:cs="Times New Roman" w:eastAsia="Times New Roman" w:hAnsi="Times New Roman"/>
          <w:sz w:val="24"/>
          <w:szCs w:val="24"/>
          <w:rtl w:val="0"/>
        </w:rPr>
        <w:t xml:space="preserve"> class with </w:t>
      </w:r>
      <w:r w:rsidDel="00000000" w:rsidR="00000000" w:rsidRPr="00000000">
        <w:rPr>
          <w:rFonts w:ascii="Times New Roman" w:cs="Times New Roman" w:eastAsia="Times New Roman" w:hAnsi="Times New Roman"/>
          <w:i w:val="1"/>
          <w:iCs w:val="1"/>
          <w:sz w:val="24"/>
          <w:szCs w:val="24"/>
          <w:rtl w:val="0"/>
        </w:rPr>
        <w:t xml:space="preserve">num_labels=31 </w:t>
      </w:r>
      <w:r w:rsidDel="00000000" w:rsidR="00000000" w:rsidRPr="00000000">
        <w:rPr>
          <w:rFonts w:ascii="Times New Roman" w:cs="Times New Roman" w:eastAsia="Times New Roman" w:hAnsi="Times New Roman"/>
          <w:sz w:val="24"/>
          <w:szCs w:val="24"/>
          <w:rtl w:val="0"/>
        </w:rPr>
        <w:t xml:space="preserve">was used and the masked language model head was replaced with the following classification head: </w:t>
      </w:r>
      <w:r w:rsidDel="00000000" w:rsidR="00000000" w:rsidRPr="00000000">
        <w:rPr>
          <w:rFonts w:ascii="Times New Roman" w:cs="Times New Roman" w:eastAsia="Times New Roman" w:hAnsi="Times New Roman"/>
          <w:i w:val="1"/>
          <w:iCs w:val="1"/>
          <w:sz w:val="24"/>
          <w:szCs w:val="24"/>
          <w:rtl w:val="0"/>
        </w:rPr>
        <w:t xml:space="preserve">Pre-classifier(786, 786) + Classifier(786, 31)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B.2.3 Training Strategy</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Table 1 below covers all specific training configurations used on the </w:t>
      </w:r>
      <w:r w:rsidDel="00000000" w:rsidR="00000000" w:rsidRPr="00000000">
        <w:rPr>
          <w:rFonts w:ascii="Times New Roman" w:cs="Times New Roman" w:eastAsia="Times New Roman" w:hAnsi="Times New Roman"/>
          <w:i w:val="1"/>
          <w:iCs w:val="1"/>
          <w:sz w:val="24"/>
          <w:szCs w:val="24"/>
          <w:rtl w:val="0"/>
        </w:rPr>
        <w:t xml:space="preserve">DistilBERT </w:t>
      </w:r>
      <w:r w:rsidDel="00000000" w:rsidR="00000000" w:rsidRPr="00000000">
        <w:rPr>
          <w:rFonts w:ascii="Times New Roman" w:cs="Times New Roman" w:eastAsia="Times New Roman" w:hAnsi="Times New Roman"/>
          <w:sz w:val="24"/>
          <w:szCs w:val="24"/>
          <w:rtl w:val="0"/>
        </w:rPr>
        <w:t xml:space="preserve">model. Since the task at hand is not one requiring deep syntactic reasoning, the embedding layer and the bottom 4 transformer blocks were frozen and the top 2 transformer blocks were unfrozen for fine-tuning. This yielded 36 trainable variable tensors. This approach was chosen because the lower layers capture grammatical features which are less relevant for our approach, the upper layers capture topical features which are directly relevant to the task at hand, and a small learning rate with cosine decay ensures gentle adaptation for the unfrozen layers. A smaller learning rate was also applied so it can gently adapt to the features. </w:t>
      </w:r>
    </w:p>
    <w:tbl>
      <w:tblPr>
        <w:tblStyle w:val="Table1"/>
        <w:tblW w:w="1131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680"/>
        <w:gridCol w:w="1515"/>
        <w:gridCol w:w="1335"/>
        <w:gridCol w:w="1710"/>
        <w:gridCol w:w="1545"/>
        <w:gridCol w:w="1875"/>
        <w:tblGridChange w:id="0">
          <w:tblGrid>
            <w:gridCol w:w="1650"/>
            <w:gridCol w:w="1680"/>
            <w:gridCol w:w="1515"/>
            <w:gridCol w:w="1335"/>
            <w:gridCol w:w="1710"/>
            <w:gridCol w:w="1545"/>
            <w:gridCol w:w="1875"/>
          </w:tblGrid>
        </w:tblGridChange>
      </w:tblGrid>
      <w:tr>
        <w:trPr>
          <w:cantSplit w:val="0"/>
          <w:trHeight w:val="432.978515625" w:hRule="atLeast"/>
          <w:tblHeader w:val="1"/>
        </w:trPr>
        <w:tc>
          <w:tcPr>
            <w:gridSpan w:val="7"/>
            <w:shd w:fill="f1f3f4" w:val="clear"/>
            <w:tcMar>
              <w:top w:w="100.0" w:type="dxa"/>
              <w:left w:w="100.0" w:type="dxa"/>
              <w:bottom w:w="100.0" w:type="dxa"/>
              <w:right w:w="100.0" w:type="dxa"/>
            </w:tcMar>
            <w:vAlign w:val="top"/>
          </w:tcPr>
          <w:p w:rsidR="00000000" w:rsidDel="00000000" w:rsidP="00000000" w:rsidRDefault="00000000" w:rsidRPr="00000000" w14:paraId="0000002C">
            <w:pPr>
              <w:widowControl w:val="0"/>
              <w:spacing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DistilBERT Specific Training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Early Stopping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Weights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AdamW</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(cosine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(patience=2)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Categorical Crossentropy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B.2.4 Performance Validation </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i w:val="1"/>
          <w:i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model was trained using a 50% stratified subset (80,145 samples) to manage computation time within the available budget. For </w:t>
      </w:r>
      <w:r w:rsidDel="00000000" w:rsidR="00000000" w:rsidRPr="00000000">
        <w:rPr>
          <w:rFonts w:ascii="Times New Roman" w:cs="Times New Roman" w:eastAsia="Times New Roman" w:hAnsi="Times New Roman"/>
          <w:i w:val="1"/>
          <w:i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class weight was set to </w:t>
      </w:r>
      <w:r w:rsidDel="00000000" w:rsidR="00000000" w:rsidRPr="00000000">
        <w:rPr>
          <w:rFonts w:ascii="Times New Roman" w:cs="Times New Roman" w:eastAsia="Times New Roman" w:hAnsi="Times New Roman"/>
          <w:i w:val="1"/>
          <w:iCs w:val="1"/>
          <w:sz w:val="24"/>
          <w:szCs w:val="24"/>
          <w:rtl w:val="0"/>
        </w:rPr>
        <w:t xml:space="preserve">balanced</w:t>
      </w:r>
      <w:r w:rsidDel="00000000" w:rsidR="00000000" w:rsidRPr="00000000">
        <w:rPr>
          <w:rFonts w:ascii="Times New Roman" w:cs="Times New Roman" w:eastAsia="Times New Roman" w:hAnsi="Times New Roman"/>
          <w:sz w:val="24"/>
          <w:szCs w:val="24"/>
          <w:rtl w:val="0"/>
        </w:rPr>
        <w:t xml:space="preserve"> and f</w:t>
      </w:r>
      <w:r w:rsidDel="00000000" w:rsidR="00000000" w:rsidRPr="00000000">
        <w:rPr>
          <w:rFonts w:ascii="Times New Roman" w:cs="Times New Roman" w:eastAsia="Times New Roman" w:hAnsi="Times New Roman"/>
          <w:sz w:val="24"/>
          <w:szCs w:val="24"/>
          <w:rtl w:val="0"/>
        </w:rPr>
        <w:t xml:space="preserve">ull fine-tuning was ruled out as it tends to overfit dominant classes and cause unstable training. To avoid data leakage in the </w:t>
      </w:r>
      <w:r w:rsidDel="00000000" w:rsidR="00000000" w:rsidRPr="00000000">
        <w:rPr>
          <w:rFonts w:ascii="Times New Roman" w:cs="Times New Roman" w:eastAsia="Times New Roman" w:hAnsi="Times New Roman"/>
          <w:i w:val="1"/>
          <w:i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model</w:t>
      </w:r>
      <w:r w:rsidDel="00000000" w:rsidR="00000000" w:rsidRPr="00000000">
        <w:rPr>
          <w:rFonts w:ascii="Times New Roman" w:cs="Times New Roman" w:eastAsia="Times New Roman" w:hAnsi="Times New Roman"/>
          <w:sz w:val="24"/>
          <w:szCs w:val="24"/>
          <w:rtl w:val="0"/>
        </w:rPr>
        <w:t xml:space="preserve">, overlapping categories were merged, empty headlines were dropped, and exact duplicates were also dropped prior to building the training/validation split. </w:t>
      </w:r>
    </w:p>
    <w:p w:rsidR="00000000" w:rsidDel="00000000" w:rsidP="00000000" w:rsidRDefault="00000000" w:rsidRPr="00000000" w14:paraId="0000004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B.3 Results and Evaluation </w:t>
      </w:r>
    </w:p>
    <w:p w:rsidR="00000000" w:rsidDel="00000000" w:rsidP="00000000" w:rsidRDefault="00000000" w:rsidRPr="00000000" w14:paraId="0000004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B.3.1 Quantitative Results </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Figure 2 displays the overall model’s validation and test metrics. The model displayed near identical performance between the validation and test sets. Figure 3 displays the training and validation loss curves and Figure 4 displays the confusion matrix for test predictions.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314325</wp:posOffset>
                </wp:positionV>
                <wp:extent cx="2671763" cy="1857710"/>
                <wp:effectExtent b="0" l="0" r="0" t="0"/>
                <wp:wrapSquare wrapText="bothSides" distB="114300" distT="114300" distL="114300" distR="114300"/>
                <wp:docPr id="1" name=""/>
                <a:graphic>
                  <a:graphicData uri="http://schemas.microsoft.com/office/word/2010/wordprocessingGroup">
                    <wpg:wgp>
                      <wpg:cNvGrpSpPr/>
                      <wpg:grpSpPr>
                        <a:xfrm>
                          <a:off x="152400" y="152400"/>
                          <a:ext cx="2671763" cy="1857710"/>
                          <a:chOff x="152400" y="152400"/>
                          <a:chExt cx="2893800" cy="2007100"/>
                        </a:xfrm>
                      </wpg:grpSpPr>
                      <pic:pic>
                        <pic:nvPicPr>
                          <pic:cNvPr id="2" name="Shape 2"/>
                          <pic:cNvPicPr preferRelativeResize="0"/>
                        </pic:nvPicPr>
                        <pic:blipFill>
                          <a:blip r:embed="rId8">
                            <a:alphaModFix/>
                          </a:blip>
                          <a:stretch>
                            <a:fillRect/>
                          </a:stretch>
                        </pic:blipFill>
                        <pic:spPr>
                          <a:xfrm>
                            <a:off x="152400" y="152400"/>
                            <a:ext cx="2009775" cy="1847850"/>
                          </a:xfrm>
                          <a:prstGeom prst="rect">
                            <a:avLst/>
                          </a:prstGeom>
                          <a:noFill/>
                          <a:ln>
                            <a:noFill/>
                          </a:ln>
                        </pic:spPr>
                      </pic:pic>
                      <wps:wsp>
                        <wps:cNvSpPr txBox="1"/>
                        <wps:cNvPr id="3" name="Shape 3"/>
                        <wps:spPr>
                          <a:xfrm>
                            <a:off x="152400" y="1852900"/>
                            <a:ext cx="2893800" cy="30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Figure 2.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DistilBERT</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validation and test metrics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314325</wp:posOffset>
                </wp:positionV>
                <wp:extent cx="2671763" cy="185771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671763" cy="1857710"/>
                        </a:xfrm>
                        <a:prstGeom prst="rect"/>
                        <a:ln/>
                      </pic:spPr>
                    </pic:pic>
                  </a:graphicData>
                </a:graphic>
              </wp:anchor>
            </w:drawing>
          </mc:Fallback>
        </mc:AlternateConten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142875</wp:posOffset>
                </wp:positionV>
                <wp:extent cx="3571875" cy="3590925"/>
                <wp:effectExtent b="0" l="0" r="0" t="0"/>
                <wp:wrapSquare wrapText="bothSides" distB="114300" distT="114300" distL="114300" distR="114300"/>
                <wp:docPr id="2" name=""/>
                <a:graphic>
                  <a:graphicData uri="http://schemas.microsoft.com/office/word/2010/wordprocessingGroup">
                    <wpg:wgp>
                      <wpg:cNvGrpSpPr/>
                      <wpg:grpSpPr>
                        <a:xfrm>
                          <a:off x="152400" y="152400"/>
                          <a:ext cx="3571875" cy="3590925"/>
                          <a:chOff x="152400" y="152400"/>
                          <a:chExt cx="3552825" cy="3571700"/>
                        </a:xfrm>
                      </wpg:grpSpPr>
                      <pic:pic>
                        <pic:nvPicPr>
                          <pic:cNvPr id="4" name="Shape 4"/>
                          <pic:cNvPicPr preferRelativeResize="0"/>
                        </pic:nvPicPr>
                        <pic:blipFill>
                          <a:blip r:embed="rId9">
                            <a:alphaModFix/>
                          </a:blip>
                          <a:stretch>
                            <a:fillRect/>
                          </a:stretch>
                        </pic:blipFill>
                        <pic:spPr>
                          <a:xfrm>
                            <a:off x="152400" y="152400"/>
                            <a:ext cx="3552825" cy="3200400"/>
                          </a:xfrm>
                          <a:prstGeom prst="rect">
                            <a:avLst/>
                          </a:prstGeom>
                          <a:noFill/>
                          <a:ln>
                            <a:noFill/>
                          </a:ln>
                        </pic:spPr>
                      </pic:pic>
                      <wps:wsp>
                        <wps:cNvSpPr txBox="1"/>
                        <wps:cNvPr id="5" name="Shape 5"/>
                        <wps:spPr>
                          <a:xfrm>
                            <a:off x="196325" y="3335600"/>
                            <a:ext cx="3508800" cy="3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Figure 4.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DistilBERT’</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 confusion matrix for test predictions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142875</wp:posOffset>
                </wp:positionV>
                <wp:extent cx="3571875" cy="359092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571875" cy="35909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114300</wp:posOffset>
                </wp:positionV>
                <wp:extent cx="3829050" cy="3619500"/>
                <wp:effectExtent b="0" l="0" r="0" t="0"/>
                <wp:wrapSquare wrapText="bothSides" distB="114300" distT="114300" distL="114300" distR="114300"/>
                <wp:docPr id="5" name=""/>
                <a:graphic>
                  <a:graphicData uri="http://schemas.microsoft.com/office/word/2010/wordprocessingGroup">
                    <wpg:wgp>
                      <wpg:cNvGrpSpPr/>
                      <wpg:grpSpPr>
                        <a:xfrm>
                          <a:off x="152400" y="152400"/>
                          <a:ext cx="3829050" cy="3619500"/>
                          <a:chOff x="152400" y="152400"/>
                          <a:chExt cx="3810000" cy="3602475"/>
                        </a:xfrm>
                      </wpg:grpSpPr>
                      <pic:pic>
                        <pic:nvPicPr>
                          <pic:cNvPr id="10" name="Shape 10"/>
                          <pic:cNvPicPr preferRelativeResize="0"/>
                        </pic:nvPicPr>
                        <pic:blipFill>
                          <a:blip r:embed="rId10">
                            <a:alphaModFix/>
                          </a:blip>
                          <a:stretch>
                            <a:fillRect/>
                          </a:stretch>
                        </pic:blipFill>
                        <pic:spPr>
                          <a:xfrm>
                            <a:off x="152400" y="152400"/>
                            <a:ext cx="3810000" cy="3295650"/>
                          </a:xfrm>
                          <a:prstGeom prst="rect">
                            <a:avLst/>
                          </a:prstGeom>
                          <a:noFill/>
                          <a:ln>
                            <a:noFill/>
                          </a:ln>
                        </pic:spPr>
                      </pic:pic>
                      <wps:wsp>
                        <wps:cNvSpPr txBox="1"/>
                        <wps:cNvPr id="11" name="Shape 11"/>
                        <wps:spPr>
                          <a:xfrm>
                            <a:off x="216775" y="3407175"/>
                            <a:ext cx="36813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Figure 3.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DistilBERT</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training and validation loss curves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114300</wp:posOffset>
                </wp:positionV>
                <wp:extent cx="3829050" cy="3619500"/>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29050" cy="3619500"/>
                        </a:xfrm>
                        <a:prstGeom prst="rect"/>
                        <a:ln/>
                      </pic:spPr>
                    </pic:pic>
                  </a:graphicData>
                </a:graphic>
              </wp:anchor>
            </w:drawing>
          </mc:Fallback>
        </mc:AlternateContent>
      </w:r>
    </w:p>
    <w:p w:rsidR="00000000" w:rsidDel="00000000" w:rsidP="00000000" w:rsidRDefault="00000000" w:rsidRPr="00000000" w14:paraId="0000004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B.3.2 Interpretation of Results </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Based on Figure 2, </w:t>
      </w:r>
      <w:r w:rsidDel="00000000" w:rsidR="00000000" w:rsidRPr="00000000">
        <w:rPr>
          <w:rFonts w:ascii="Times New Roman" w:cs="Times New Roman" w:eastAsia="Times New Roman" w:hAnsi="Times New Roman"/>
          <w:i w:val="1"/>
          <w:i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demonstrates stable generalization because of the nearly identical test and validation accuracy metrics. The weighted-F1 score and accuracy are similar which points to a strong performance for majority classes, but the lower macro-F1 score suggests that the minority classes are struggling due to the severe class imbalance. From Figure 3, the curves indicate effective convergence. Although the validation loss plateaus starting at epoch 9 and training loss continues to decline slightly. This can suggest stable learning but need to be conscious of overfitting. Figure 4 displays the confusion matrix which points to there still being some semantically similar categories: </w:t>
      </w:r>
      <w:r w:rsidDel="00000000" w:rsidR="00000000" w:rsidRPr="00000000">
        <w:rPr>
          <w:rFonts w:ascii="Times New Roman" w:cs="Times New Roman" w:eastAsia="Times New Roman" w:hAnsi="Times New Roman"/>
          <w:i w:val="1"/>
          <w:iCs w:val="1"/>
          <w:sz w:val="24"/>
          <w:szCs w:val="24"/>
          <w:rtl w:val="0"/>
        </w:rPr>
        <w:t xml:space="preserve">POLITICS</w:t>
      </w:r>
      <w:r w:rsidDel="00000000" w:rsidR="00000000" w:rsidRPr="00000000">
        <w:rPr>
          <w:rFonts w:ascii="Times New Roman" w:cs="Times New Roman" w:eastAsia="Times New Roman" w:hAnsi="Times New Roman"/>
          <w:sz w:val="24"/>
          <w:szCs w:val="24"/>
          <w:rtl w:val="0"/>
        </w:rPr>
        <w:t xml:space="preserve"> vs. </w:t>
      </w:r>
      <w:r w:rsidDel="00000000" w:rsidR="00000000" w:rsidRPr="00000000">
        <w:rPr>
          <w:rFonts w:ascii="Times New Roman" w:cs="Times New Roman" w:eastAsia="Times New Roman" w:hAnsi="Times New Roman"/>
          <w:i w:val="1"/>
          <w:iCs w:val="1"/>
          <w:sz w:val="24"/>
          <w:szCs w:val="24"/>
          <w:rtl w:val="0"/>
        </w:rPr>
        <w:t xml:space="preserve">WORLD NEWS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COMEDY vs. ENTERTAINMENT</w:t>
      </w:r>
      <w:r w:rsidDel="00000000" w:rsidR="00000000" w:rsidRPr="00000000">
        <w:rPr>
          <w:rFonts w:ascii="Times New Roman" w:cs="Times New Roman" w:eastAsia="Times New Roman" w:hAnsi="Times New Roman"/>
          <w:sz w:val="24"/>
          <w:szCs w:val="24"/>
          <w:rtl w:val="0"/>
        </w:rPr>
        <w:t xml:space="preserve">, and PARENTING vs. </w:t>
      </w:r>
      <w:r w:rsidDel="00000000" w:rsidR="00000000" w:rsidRPr="00000000">
        <w:rPr>
          <w:rFonts w:ascii="Times New Roman" w:cs="Times New Roman" w:eastAsia="Times New Roman" w:hAnsi="Times New Roman"/>
          <w:i w:val="1"/>
          <w:iCs w:val="1"/>
          <w:sz w:val="24"/>
          <w:szCs w:val="24"/>
          <w:rtl w:val="0"/>
        </w:rPr>
        <w:t xml:space="preserve">WELLNESS</w:t>
      </w:r>
      <w:r w:rsidDel="00000000" w:rsidR="00000000" w:rsidRPr="00000000">
        <w:rPr>
          <w:rFonts w:ascii="Times New Roman" w:cs="Times New Roman" w:eastAsia="Times New Roman" w:hAnsi="Times New Roman"/>
          <w:sz w:val="24"/>
          <w:szCs w:val="24"/>
          <w:rtl w:val="0"/>
        </w:rPr>
        <w:t xml:space="preserve">. This also displays the class imbalance of the dataset because the underrepresented categories (</w:t>
      </w:r>
      <w:r w:rsidDel="00000000" w:rsidR="00000000" w:rsidRPr="00000000">
        <w:rPr>
          <w:rFonts w:ascii="Times New Roman" w:cs="Times New Roman" w:eastAsia="Times New Roman" w:hAnsi="Times New Roman"/>
          <w:i w:val="1"/>
          <w:iCs w:val="1"/>
          <w:sz w:val="24"/>
          <w:szCs w:val="24"/>
          <w:rtl w:val="0"/>
        </w:rPr>
        <w:t xml:space="preserve">BLACK VOICES</w:t>
      </w:r>
      <w:r w:rsidDel="00000000" w:rsidR="00000000" w:rsidRPr="00000000">
        <w:rPr>
          <w:rFonts w:ascii="Times New Roman" w:cs="Times New Roman" w:eastAsia="Times New Roman" w:hAnsi="Times New Roman"/>
          <w:sz w:val="24"/>
          <w:szCs w:val="24"/>
          <w:rtl w:val="0"/>
        </w:rPr>
        <w:t xml:space="preserve">) are also included. For class by class evaluation metrics please see Appendix B. </w:t>
      </w:r>
    </w:p>
    <w:p w:rsidR="00000000" w:rsidDel="00000000" w:rsidP="00000000" w:rsidRDefault="00000000" w:rsidRPr="00000000" w14:paraId="0000004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B.3.3 Summary of Final Model Performance </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DistilBERT </w:t>
      </w:r>
      <w:r w:rsidDel="00000000" w:rsidR="00000000" w:rsidRPr="00000000">
        <w:rPr>
          <w:rFonts w:ascii="Times New Roman" w:cs="Times New Roman" w:eastAsia="Times New Roman" w:hAnsi="Times New Roman"/>
          <w:sz w:val="24"/>
          <w:szCs w:val="24"/>
          <w:rtl w:val="0"/>
        </w:rPr>
        <w:t xml:space="preserve">is a pre-trained transformer which makes it one of the better models for this classification task. This is driven though the leveraging of the pretrained contextual embedding and selective fine-tuning of the semantic layers. These things allow </w:t>
      </w:r>
      <w:r w:rsidDel="00000000" w:rsidR="00000000" w:rsidRPr="00000000">
        <w:rPr>
          <w:rFonts w:ascii="Times New Roman" w:cs="Times New Roman" w:eastAsia="Times New Roman" w:hAnsi="Times New Roman"/>
          <w:i w:val="1"/>
          <w:i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to better capture nuances within the headlines and short descriptions of the articles when comparing to simpler models perfomring the same task. From the above results above, a strength that was expected and displayed was the performance in the sense that no class received zero predictions and the F1 score improved across the board. In conjunction, the weakness that was displayed was the model still struggling to predict semantically similar categories even after the merging of the confusing categories. </w:t>
      </w:r>
      <w:r w:rsidDel="00000000" w:rsidR="00000000" w:rsidRPr="00000000">
        <w:rPr>
          <w:rFonts w:ascii="Times New Roman" w:cs="Times New Roman" w:eastAsia="Times New Roman" w:hAnsi="Times New Roman"/>
          <w:i w:val="1"/>
          <w:i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is a much heavier model in comparison to other methods tried which comes at a high computational cost (67 million parameters and increased training time per epoch). This high computational cost was deemed necessary because of the end performance of the model based on the task at hand. </w:t>
      </w:r>
    </w:p>
    <w:p w:rsidR="00000000" w:rsidDel="00000000" w:rsidP="00000000" w:rsidRDefault="00000000" w:rsidRPr="00000000" w14:paraId="0000004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B.4 Discussion and Reflection </w:t>
      </w:r>
    </w:p>
    <w:p w:rsidR="00000000" w:rsidDel="00000000" w:rsidP="00000000" w:rsidRDefault="00000000" w:rsidRPr="00000000" w14:paraId="0000005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B.4.1 Limitations and Sources of Error</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Five different limitations and sources of error were identified. The first being the dataset ambiguity. The most persistent errors (</w:t>
      </w:r>
      <w:r w:rsidDel="00000000" w:rsidR="00000000" w:rsidRPr="00000000">
        <w:rPr>
          <w:rFonts w:ascii="Cardo" w:cs="Cardo" w:eastAsia="Cardo" w:hAnsi="Cardo"/>
          <w:i w:val="1"/>
          <w:iCs w:val="1"/>
          <w:sz w:val="24"/>
          <w:szCs w:val="24"/>
          <w:rtl w:val="0"/>
        </w:rPr>
        <w:t xml:space="preserve">HOME &amp; LIVING ↔ WELLNESS, ENTERTAINMENT ↔ COMEDY, POLITICS ↔ WORLD NEWS</w:t>
      </w:r>
      <w:r w:rsidDel="00000000" w:rsidR="00000000" w:rsidRPr="00000000">
        <w:rPr>
          <w:rFonts w:ascii="Times New Roman" w:cs="Times New Roman" w:eastAsia="Times New Roman" w:hAnsi="Times New Roman"/>
          <w:sz w:val="24"/>
          <w:szCs w:val="24"/>
          <w:rtl w:val="0"/>
        </w:rPr>
        <w:t xml:space="preserve"> reflect genuine semantic overlap in the HuffPost editorial taxonomy rather than a model failure. </w:t>
      </w:r>
      <w:r w:rsidDel="00000000" w:rsidR="00000000" w:rsidRPr="00000000">
        <w:rPr>
          <w:rFonts w:ascii="Times New Roman" w:cs="Times New Roman" w:eastAsia="Times New Roman" w:hAnsi="Times New Roman"/>
          <w:i w:val="1"/>
          <w:i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provides rich contextual representations and could not fully resolve these confusions because the categories themselves are not cleanly separable from short text alone. The second is the short text constraint because the headlines and short descriptions averaged only 30 words. This provided only limited context for distinguishing between topically related categories. The third limitation was only training </w:t>
      </w:r>
      <w:r w:rsidDel="00000000" w:rsidR="00000000" w:rsidRPr="00000000">
        <w:rPr>
          <w:rFonts w:ascii="Times New Roman" w:cs="Times New Roman" w:eastAsia="Times New Roman" w:hAnsi="Times New Roman"/>
          <w:i w:val="1"/>
          <w:i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on a 50% subset because of compute constraints which in turn reduced exposure to the minority classes. The fourth limitation also affected the minority classes. Even when using balanced class weight the 29x imbalance ratio still had a substantial impact. The final limitation was the limited hyperparameter exploration and tuning due to the long training times (~65min per epoch). The learning rate, number of unfrozen layers, or epoch count was not systematically tuned.</w:t>
      </w:r>
    </w:p>
    <w:p w:rsidR="00000000" w:rsidDel="00000000" w:rsidP="00000000" w:rsidRDefault="00000000" w:rsidRPr="00000000" w14:paraId="0000005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B.4.2 Potential Improvements </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address the first limitation, further category merging would be required to improve overall quality due to not being able to be separated based on short text alone. To improve upon the second limitation found, longer text inputs would improve the model performance. Another improvement would be performing full dataset training or at minimum 80% to improve the performance on underrepresented categories like </w:t>
      </w:r>
      <w:r w:rsidDel="00000000" w:rsidR="00000000" w:rsidRPr="00000000">
        <w:rPr>
          <w:rFonts w:ascii="Times New Roman" w:cs="Times New Roman" w:eastAsia="Times New Roman" w:hAnsi="Times New Roman"/>
          <w:i w:val="1"/>
          <w:iCs w:val="1"/>
          <w:sz w:val="24"/>
          <w:szCs w:val="24"/>
          <w:rtl w:val="0"/>
        </w:rPr>
        <w:t xml:space="preserve">FIFTY </w:t>
      </w:r>
      <w:r w:rsidDel="00000000" w:rsidR="00000000" w:rsidRPr="00000000">
        <w:rPr>
          <w:rFonts w:ascii="Times New Roman" w:cs="Times New Roman" w:eastAsia="Times New Roman" w:hAnsi="Times New Roman"/>
          <w:sz w:val="24"/>
          <w:szCs w:val="24"/>
          <w:rtl w:val="0"/>
        </w:rPr>
        <w:t xml:space="preserve">(F1=0.30) and </w:t>
      </w:r>
      <w:r w:rsidDel="00000000" w:rsidR="00000000" w:rsidRPr="00000000">
        <w:rPr>
          <w:rFonts w:ascii="Times New Roman" w:cs="Times New Roman" w:eastAsia="Times New Roman" w:hAnsi="Times New Roman"/>
          <w:i w:val="1"/>
          <w:iCs w:val="1"/>
          <w:sz w:val="24"/>
          <w:szCs w:val="24"/>
          <w:rtl w:val="0"/>
        </w:rPr>
        <w:t xml:space="preserve">GOOD NEWS</w:t>
      </w:r>
      <w:r w:rsidDel="00000000" w:rsidR="00000000" w:rsidRPr="00000000">
        <w:rPr>
          <w:rFonts w:ascii="Times New Roman" w:cs="Times New Roman" w:eastAsia="Times New Roman" w:hAnsi="Times New Roman"/>
          <w:sz w:val="24"/>
          <w:szCs w:val="24"/>
          <w:rtl w:val="0"/>
        </w:rPr>
        <w:t xml:space="preserve"> (F1=0.37). To improve upon the class imbalance, cleaning noisy or ambiguous samples and applying text augmentation for the minority classes. To address the fifth limitation as described above, a hyperparameter search could yield further model improvements. By unfreezing more transformer blocks, tuning the learning rate schedule, exploring longer </w:t>
      </w:r>
      <w:r w:rsidDel="00000000" w:rsidR="00000000" w:rsidRPr="00000000">
        <w:rPr>
          <w:rFonts w:ascii="Times New Roman" w:cs="Times New Roman" w:eastAsia="Times New Roman" w:hAnsi="Times New Roman"/>
          <w:i w:val="1"/>
          <w:iCs w:val="1"/>
          <w:sz w:val="24"/>
          <w:szCs w:val="24"/>
          <w:rtl w:val="0"/>
        </w:rPr>
        <w:t xml:space="preserve">max_lengths</w:t>
      </w:r>
      <w:r w:rsidDel="00000000" w:rsidR="00000000" w:rsidRPr="00000000">
        <w:rPr>
          <w:rFonts w:ascii="Times New Roman" w:cs="Times New Roman" w:eastAsia="Times New Roman" w:hAnsi="Times New Roman"/>
          <w:sz w:val="24"/>
          <w:szCs w:val="24"/>
          <w:rtl w:val="0"/>
        </w:rPr>
        <w:t xml:space="preserve">, and using validation F1 as the optimization criterion sets up the next model for even better success. </w:t>
      </w:r>
    </w:p>
    <w:p w:rsidR="00000000" w:rsidDel="00000000" w:rsidP="00000000" w:rsidRDefault="00000000" w:rsidRPr="00000000" w14:paraId="0000005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B.4.3 Reflection on what you learned </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main takeaway from this project was the importance of fine tuning a pretrained model. </w:t>
      </w:r>
      <w:r w:rsidDel="00000000" w:rsidR="00000000" w:rsidRPr="00000000">
        <w:rPr>
          <w:rFonts w:ascii="Times New Roman" w:cs="Times New Roman" w:eastAsia="Times New Roman" w:hAnsi="Times New Roman"/>
          <w:i w:val="1"/>
          <w:iCs w:val="1"/>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performed well for only being partially fine-tuned, but computational power could have been saved based on earlier stopping or a more refined scheduling. That could have improved efficiency without sacrificing model performance. The HuffPost dataset also highlighted the need for understanding that some results do not come from having a faulty model but from the dataset itself. The ambiguity of this dataset was a direct contributor to the model’s behavior which would be a main driver for future work down the road. Based on the results obtained, if computation power was not a constraint, incorporating longer text inputs would be a good place to start. That would provide the model with discerning between ambiguities within the dataset. </w:t>
      </w:r>
    </w:p>
    <w:p w:rsidR="00000000" w:rsidDel="00000000" w:rsidP="00000000" w:rsidRDefault="00000000" w:rsidRPr="00000000" w14:paraId="0000005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B.5 AI Use Disclosure </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9">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Misra, R. (2018). HuffPost News Category Dataset. Hugging Face Datasets. https://huggingface.co/datasets/khalidalt/HuffPost</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Sanh, V., Debut, L., Chaumond, J., &amp; Wolf, T. (2019). DistilBERT, a distilled version of BERT: smaller, faster, cheaper and lighter. arXiv preprint arXiv:1910.01108. https://arxiv.org/abs/1910.01108</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Geron, A. (2023). Hands-On Machine Learning with Scikit-Learn, Keras, and TensorFlow (3rd ed.). O'Reilly Media.</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Team Project Repository on GitHub. </w:t>
      </w:r>
      <w:hyperlink r:id="rId11">
        <w:r w:rsidDel="00000000" w:rsidR="00000000" w:rsidRPr="00000000">
          <w:rPr>
            <w:rFonts w:ascii="Times New Roman" w:cs="Times New Roman" w:eastAsia="Times New Roman" w:hAnsi="Times New Roman"/>
            <w:color w:val="1155cc"/>
            <w:sz w:val="24"/>
            <w:szCs w:val="24"/>
            <w:u w:val="single"/>
            <w:rtl w:val="0"/>
          </w:rPr>
          <w:t xml:space="preserve">https://github.com/SergeyNelyapenkoBU/Module-7-Milestones</w:t>
        </w:r>
      </w:hyperlink>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 Exploratory Data Analysis</w:t>
      </w:r>
    </w:p>
    <w:p w:rsidR="00000000" w:rsidDel="00000000" w:rsidP="00000000" w:rsidRDefault="00000000" w:rsidRPr="00000000" w14:paraId="0000006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143500" cy="1457325"/>
                <wp:effectExtent b="0" l="0" r="0" t="0"/>
                <wp:docPr id="3" name=""/>
                <a:graphic>
                  <a:graphicData uri="http://schemas.microsoft.com/office/word/2010/wordprocessingGroup">
                    <wpg:wgp>
                      <wpg:cNvGrpSpPr/>
                      <wpg:grpSpPr>
                        <a:xfrm>
                          <a:off x="152400" y="152400"/>
                          <a:ext cx="5143500" cy="1457325"/>
                          <a:chOff x="152400" y="152400"/>
                          <a:chExt cx="5124450" cy="1436075"/>
                        </a:xfrm>
                      </wpg:grpSpPr>
                      <pic:pic>
                        <pic:nvPicPr>
                          <pic:cNvPr id="6" name="Shape 6"/>
                          <pic:cNvPicPr preferRelativeResize="0"/>
                        </pic:nvPicPr>
                        <pic:blipFill>
                          <a:blip r:embed="rId12">
                            <a:alphaModFix/>
                          </a:blip>
                          <a:stretch>
                            <a:fillRect/>
                          </a:stretch>
                        </pic:blipFill>
                        <pic:spPr>
                          <a:xfrm>
                            <a:off x="152400" y="152400"/>
                            <a:ext cx="5124450" cy="1152525"/>
                          </a:xfrm>
                          <a:prstGeom prst="rect">
                            <a:avLst/>
                          </a:prstGeom>
                          <a:noFill/>
                          <a:ln>
                            <a:noFill/>
                          </a:ln>
                        </pic:spPr>
                      </pic:pic>
                      <wps:wsp>
                        <wps:cNvSpPr txBox="1"/>
                        <wps:cNvPr id="7" name="Shape 7"/>
                        <wps:spPr>
                          <a:xfrm>
                            <a:off x="207925" y="1261175"/>
                            <a:ext cx="45096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Figure 5. Description of the HuffPost dataset following data cleaning</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143500" cy="1457325"/>
                <wp:effectExtent b="0" l="0" r="0" t="0"/>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143500" cy="1457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943600" cy="3351583"/>
                <wp:effectExtent b="0" l="0" r="0" t="0"/>
                <wp:docPr id="4" name=""/>
                <a:graphic>
                  <a:graphicData uri="http://schemas.microsoft.com/office/word/2010/wordprocessingGroup">
                    <wpg:wgp>
                      <wpg:cNvGrpSpPr/>
                      <wpg:grpSpPr>
                        <a:xfrm>
                          <a:off x="152400" y="152400"/>
                          <a:ext cx="5943600" cy="3351583"/>
                          <a:chOff x="152400" y="152400"/>
                          <a:chExt cx="5943600" cy="3342600"/>
                        </a:xfrm>
                      </wpg:grpSpPr>
                      <pic:pic>
                        <pic:nvPicPr>
                          <pic:cNvPr id="8" name="Shape 8"/>
                          <pic:cNvPicPr preferRelativeResize="0"/>
                        </pic:nvPicPr>
                        <pic:blipFill>
                          <a:blip r:embed="rId13">
                            <a:alphaModFix/>
                          </a:blip>
                          <a:stretch>
                            <a:fillRect/>
                          </a:stretch>
                        </pic:blipFill>
                        <pic:spPr>
                          <a:xfrm>
                            <a:off x="152400" y="152400"/>
                            <a:ext cx="5943600" cy="2933700"/>
                          </a:xfrm>
                          <a:prstGeom prst="rect">
                            <a:avLst/>
                          </a:prstGeom>
                          <a:noFill/>
                          <a:ln>
                            <a:noFill/>
                          </a:ln>
                        </pic:spPr>
                      </pic:pic>
                      <wps:wsp>
                        <wps:cNvSpPr txBox="1"/>
                        <wps:cNvPr id="9" name="Shape 9"/>
                        <wps:spPr>
                          <a:xfrm>
                            <a:off x="152400" y="3086100"/>
                            <a:ext cx="5634300" cy="4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Figure 6. Bar chart of text length distribution of the HuffPost dataset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351583"/>
                <wp:effectExtent b="0" l="0" r="0" t="0"/>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43600" cy="3351583"/>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3581400</wp:posOffset>
                </wp:positionV>
                <wp:extent cx="3571875" cy="1610342"/>
                <wp:effectExtent b="0" l="0" r="0" t="0"/>
                <wp:wrapSquare wrapText="bothSides" distB="114300" distT="114300" distL="114300" distR="114300"/>
                <wp:docPr id="8" name=""/>
                <a:graphic>
                  <a:graphicData uri="http://schemas.microsoft.com/office/word/2010/wordprocessingGroup">
                    <wpg:wgp>
                      <wpg:cNvGrpSpPr/>
                      <wpg:grpSpPr>
                        <a:xfrm>
                          <a:off x="2381575" y="489825"/>
                          <a:ext cx="3571875" cy="1610342"/>
                          <a:chOff x="2381575" y="489825"/>
                          <a:chExt cx="3951550" cy="1773575"/>
                        </a:xfrm>
                      </wpg:grpSpPr>
                      <pic:pic>
                        <pic:nvPicPr>
                          <pic:cNvPr id="16" name="Shape 16"/>
                          <pic:cNvPicPr preferRelativeResize="0"/>
                        </pic:nvPicPr>
                        <pic:blipFill>
                          <a:blip r:embed="rId14">
                            <a:alphaModFix/>
                          </a:blip>
                          <a:stretch>
                            <a:fillRect/>
                          </a:stretch>
                        </pic:blipFill>
                        <pic:spPr>
                          <a:xfrm>
                            <a:off x="2381575" y="489825"/>
                            <a:ext cx="1866900" cy="1457325"/>
                          </a:xfrm>
                          <a:prstGeom prst="rect">
                            <a:avLst/>
                          </a:prstGeom>
                          <a:noFill/>
                          <a:ln>
                            <a:noFill/>
                          </a:ln>
                        </pic:spPr>
                      </pic:pic>
                      <wps:wsp>
                        <wps:cNvSpPr txBox="1"/>
                        <wps:cNvPr id="17" name="Shape 17"/>
                        <wps:spPr>
                          <a:xfrm>
                            <a:off x="2406425" y="1956500"/>
                            <a:ext cx="3926700" cy="3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Figure 7. Statistics for the text distribution of the HuffPost dataset</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3581400</wp:posOffset>
                </wp:positionV>
                <wp:extent cx="3571875" cy="1610342"/>
                <wp:effectExtent b="0" l="0" r="0" t="0"/>
                <wp:wrapSquare wrapText="bothSides" distB="114300" distT="114300" distL="114300" distR="114300"/>
                <wp:docPr id="8"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571875" cy="1610342"/>
                        </a:xfrm>
                        <a:prstGeom prst="rect"/>
                        <a:ln/>
                      </pic:spPr>
                    </pic:pic>
                  </a:graphicData>
                </a:graphic>
              </wp:anchor>
            </w:drawing>
          </mc:Fallback>
        </mc:AlternateContent>
      </w:r>
    </w:p>
    <w:p w:rsidR="00000000" w:rsidDel="00000000" w:rsidP="00000000" w:rsidRDefault="00000000" w:rsidRPr="00000000" w14:paraId="0000006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5943600" cy="2946400"/>
                <wp:effectExtent b="0" l="0" r="0" t="0"/>
                <wp:docPr id="7" name=""/>
                <a:graphic>
                  <a:graphicData uri="http://schemas.microsoft.com/office/word/2010/wordprocessingGroup">
                    <wpg:wgp>
                      <wpg:cNvGrpSpPr/>
                      <wpg:grpSpPr>
                        <a:xfrm>
                          <a:off x="152400" y="152400"/>
                          <a:ext cx="5943600" cy="2946400"/>
                          <a:chOff x="152400" y="152400"/>
                          <a:chExt cx="5943600" cy="2929000"/>
                        </a:xfrm>
                      </wpg:grpSpPr>
                      <pic:pic>
                        <pic:nvPicPr>
                          <pic:cNvPr id="14" name="Shape 14"/>
                          <pic:cNvPicPr preferRelativeResize="0"/>
                        </pic:nvPicPr>
                        <pic:blipFill>
                          <a:blip r:embed="rId15">
                            <a:alphaModFix/>
                          </a:blip>
                          <a:stretch>
                            <a:fillRect/>
                          </a:stretch>
                        </pic:blipFill>
                        <pic:spPr>
                          <a:xfrm>
                            <a:off x="152400" y="152400"/>
                            <a:ext cx="5943600" cy="2524125"/>
                          </a:xfrm>
                          <a:prstGeom prst="rect">
                            <a:avLst/>
                          </a:prstGeom>
                          <a:noFill/>
                          <a:ln>
                            <a:noFill/>
                          </a:ln>
                        </pic:spPr>
                      </pic:pic>
                      <wps:wsp>
                        <wps:cNvSpPr txBox="1"/>
                        <wps:cNvPr id="15" name="Shape 15"/>
                        <wps:spPr>
                          <a:xfrm>
                            <a:off x="152400" y="2631400"/>
                            <a:ext cx="5798100" cy="45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Figure 8. Sample examples from the HuffPost dataset following cleaning</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2946400"/>
                <wp:effectExtent b="0" l="0" r="0" t="0"/>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43600" cy="2946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 Class by Class evaluation metrics</w:t>
      </w:r>
    </w:p>
    <w:tbl>
      <w:tblPr>
        <w:tblStyle w:val="Table2"/>
        <w:tblW w:w="104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1335"/>
        <w:gridCol w:w="1380"/>
        <w:gridCol w:w="2490"/>
        <w:gridCol w:w="2370"/>
        <w:tblGridChange w:id="0">
          <w:tblGrid>
            <w:gridCol w:w="2835"/>
            <w:gridCol w:w="1335"/>
            <w:gridCol w:w="1380"/>
            <w:gridCol w:w="2490"/>
            <w:gridCol w:w="2370"/>
          </w:tblGrid>
        </w:tblGridChange>
      </w:tblGrid>
      <w:tr>
        <w:trPr>
          <w:cantSplit w:val="0"/>
          <w:trHeight w:val="628.9453124999999" w:hRule="atLeast"/>
          <w:tblHeader w:val="1"/>
        </w:trPr>
        <w:tc>
          <w:tcPr>
            <w:gridSpan w:val="5"/>
            <w:tcBorders>
              <w:top w:color="000000" w:space="0" w:sz="4" w:val="single"/>
              <w:left w:color="000000" w:space="0" w:sz="4" w:val="single"/>
              <w:bottom w:color="000000" w:space="0" w:sz="4" w:val="single"/>
              <w:right w:color="000000" w:space="0" w:sz="4" w:val="single"/>
            </w:tcBorders>
            <w:shd w:fill="f1f3f4" w:val="clear"/>
            <w:tcMar>
              <w:top w:w="-288.0" w:type="dxa"/>
              <w:left w:w="-288.0" w:type="dxa"/>
              <w:bottom w:w="-288.0" w:type="dxa"/>
              <w:right w:w="-288.0" w:type="dxa"/>
            </w:tcMar>
            <w:vAlign w:val="center"/>
          </w:tcPr>
          <w:p w:rsidR="00000000" w:rsidDel="00000000" w:rsidP="00000000" w:rsidRDefault="00000000" w:rsidRPr="00000000" w14:paraId="0000006D">
            <w:pPr>
              <w:pStyle w:val="Heading2"/>
              <w:spacing w:after="120" w:before="120" w:line="480" w:lineRule="auto"/>
              <w:jc w:val="center"/>
              <w:rPr>
                <w:rFonts w:ascii="Times New Roman" w:cs="Times New Roman" w:eastAsia="Times New Roman" w:hAnsi="Times New Roman"/>
                <w:sz w:val="28"/>
                <w:szCs w:val="28"/>
              </w:rPr>
            </w:pPr>
            <w:bookmarkStart w:colFirst="0" w:colLast="0" w:name="_9t5f3o4538ol" w:id="0"/>
            <w:bookmarkEnd w:id="0"/>
            <w:r w:rsidDel="00000000" w:rsidR="00000000" w:rsidRPr="00000000">
              <w:rPr>
                <w:rFonts w:ascii="Times New Roman" w:cs="Times New Roman" w:eastAsia="Times New Roman" w:hAnsi="Times New Roman"/>
                <w:sz w:val="28"/>
                <w:szCs w:val="28"/>
                <w:rtl w:val="0"/>
              </w:rPr>
              <w:t xml:space="preserve">Table 2. </w:t>
            </w:r>
            <w:r w:rsidDel="00000000" w:rsidR="00000000" w:rsidRPr="00000000">
              <w:rPr>
                <w:rFonts w:ascii="Times New Roman" w:cs="Times New Roman" w:eastAsia="Times New Roman" w:hAnsi="Times New Roman"/>
                <w:i w:val="1"/>
                <w:iCs w:val="1"/>
                <w:sz w:val="28"/>
                <w:szCs w:val="28"/>
                <w:rtl w:val="0"/>
              </w:rPr>
              <w:t xml:space="preserve">DistilBERT</w:t>
            </w:r>
            <w:r w:rsidDel="00000000" w:rsidR="00000000" w:rsidRPr="00000000">
              <w:rPr>
                <w:rFonts w:ascii="Times New Roman" w:cs="Times New Roman" w:eastAsia="Times New Roman" w:hAnsi="Times New Roman"/>
                <w:sz w:val="28"/>
                <w:szCs w:val="28"/>
                <w:rtl w:val="0"/>
              </w:rPr>
              <w:t xml:space="preserve"> Classification Report (Test Set)</w:t>
            </w:r>
            <w:r w:rsidDel="00000000" w:rsidR="00000000" w:rsidRPr="00000000">
              <w:rPr>
                <w:rtl w:val="0"/>
              </w:rPr>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0.6045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0.6263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0.6152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VOICES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0.4749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0.4592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0.4669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w:t>
            </w:r>
          </w:p>
        </w:tc>
      </w:tr>
      <w:tr>
        <w:trPr>
          <w:cantSplit w:val="0"/>
          <w:trHeight w:val="461.95312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594</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COMEDY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0.5366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0.4391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0.6136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0.6353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0.6243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DIVORCE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0.8043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0.7573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0.5446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0.5674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0.5558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ENTERTAINMENT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0.7361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1606</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0.6015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0.3889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0.3043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&amp; DRINK</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0.7873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0.8762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0.8294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832</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NEWS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0.3165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0.3713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&amp; LIVING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0.6739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0.5714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0.6185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1085</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0.4939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0.3536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0.4122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LATINO VOICES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0.4867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0.4933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0.5768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0.5625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0.5294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0.5455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0.7697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0.7515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1255</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0.8057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0.8034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3272</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QUEER VOICES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0.8288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0.7489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631</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0.5876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0.6732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0.6275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0.6683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0.6284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0.6478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SPORTS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0.7557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0.7464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0.8707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0.8295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1176</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0.5045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0.5517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0.5271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0.8278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0.8311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0.8295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989</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WEDDINGS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0.8048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0.8247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0.8146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WEIRD NEWS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0.4955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0.4499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w:t>
            </w:r>
          </w:p>
        </w:tc>
      </w:tr>
      <w:tr>
        <w:trPr>
          <w:cantSplit w:val="0"/>
          <w:trHeight w:val="7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WELLNESS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0.6968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0.8187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0.7528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1782</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0.4186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0.3931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w:t>
            </w:r>
          </w:p>
        </w:tc>
      </w:tr>
      <w:tr>
        <w:trPr>
          <w:cantSplit w:val="0"/>
          <w:trHeight w:val="294.960937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NEWS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0.7674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0.7447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0.7559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842</w:t>
            </w:r>
          </w:p>
        </w:tc>
      </w:tr>
    </w:tbl>
    <w:p w:rsidR="00000000" w:rsidDel="00000000" w:rsidP="00000000" w:rsidRDefault="00000000" w:rsidRPr="00000000" w14:paraId="0000011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tabs>
        <w:tab w:val="center" w:leader="none" w:pos="4680"/>
        <w:tab w:val="right" w:leader="none" w:pos="9360"/>
      </w:tabs>
      <w:spacing w:line="240" w:lineRule="auto"/>
      <w:jc w:val="center"/>
      <w:rPr/>
    </w:pPr>
    <w:r w:rsidDel="00000000" w:rsidR="00000000" w:rsidRPr="00000000">
      <w:rPr>
        <w:rFonts w:ascii="Aptos" w:cs="Aptos" w:eastAsia="Aptos" w:hAnsi="Aptos"/>
        <w:sz w:val="24"/>
        <w:szCs w:val="24"/>
      </w:rPr>
      <w:drawing>
        <wp:inline distB="0" distT="0" distL="0" distR="0">
          <wp:extent cx="1206500" cy="609600"/>
          <wp:effectExtent b="0" l="0" r="0" t="0"/>
          <wp:docPr descr="Boston University Virtual logo" id="9" name="image1.png"/>
          <a:graphic>
            <a:graphicData uri="http://schemas.openxmlformats.org/drawingml/2006/picture">
              <pic:pic>
                <pic:nvPicPr>
                  <pic:cNvPr descr="Boston University Virtual logo" id="0" name="image1.png"/>
                  <pic:cNvPicPr preferRelativeResize="0"/>
                </pic:nvPicPr>
                <pic:blipFill>
                  <a:blip r:embed="rId1"/>
                  <a:srcRect b="0" l="0" r="0" t="0"/>
                  <a:stretch>
                    <a:fillRect/>
                  </a:stretch>
                </pic:blipFill>
                <pic:spPr>
                  <a:xfrm>
                    <a:off x="0" y="0"/>
                    <a:ext cx="1206500" cy="609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ergeyNelyapenkoBU/Module-7-Milestones" TargetMode="External"/><Relationship Id="rId10"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4.png"/><Relationship Id="rId14" Type="http://schemas.openxmlformats.org/officeDocument/2006/relationships/image" Target="media/image1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