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Копилка арт: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Копилка модели: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-995362</wp:posOffset>
            </wp:positionH>
            <wp:positionV relativeFrom="paragraph">
              <wp:posOffset>85725</wp:posOffset>
            </wp:positionV>
            <wp:extent cx="7491413" cy="4162425"/>
            <wp:effectExtent b="0" l="0" r="0" t="0"/>
            <wp:wrapSquare wrapText="bothSides" distB="114300" distT="114300" distL="114300" distR="114300"/>
            <wp:docPr descr="Gravity Resistance Sketch IV.png" id="1" name="image02.png"/>
            <a:graphic>
              <a:graphicData uri="http://schemas.openxmlformats.org/drawingml/2006/picture">
                <pic:pic>
                  <pic:nvPicPr>
                    <pic:cNvPr descr="Gravity Resistance Sketch IV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416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Основной интерфейс: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Панель сервиса на космической станции - она не видна в основном игровом процессе и появляется только при приземлении корабля на станцию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космической станции (значок + текст; текст может состоять двух слов, поэтому элемент чуть длиннее остальных)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является визуальным элементом интерфейса. Но при нажатии на станцию можно получить более подробную информацию о станции и её услугах. (Аналогично при нажатии на корабль появляется информация о корабле: название, класс судна, грузоподъёмность, технические характеристики, полная масса корабля на данный момент)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ремонта корпуса корабля (значок ремонта корпуса и его полная стоимость)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ремонта двигателя корабля (значок ремонта двигателя и его полная стоимость)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заправки корабля топливом (значок заправки корабля и стоимость заправки)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покупки разрешения на автопосадку (значок автопосадки, стоимость одного разрешения, количество возможных разрешений)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продажи груза из трюма корабля. Кнопка чуть длиннее остальных, поскольку нужно указать значок продажи, название груза, массу, сумму продажи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Место для информационного сообщения. Важные сообщения должны дублироваться текстом помимо голоса (игрок может отключить звук), поэтому на некоторое время здесь появляется короткая информация. Предлагаю в этом месте фон ничем не заполнять - просто строка появится и затем вскоре исчезнет. Но можно придумать что-то ещё...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включения автопосадки. Она исчезает, когда появляется меню сервиса на станции (№№ 1-8). В центре кнопки отображается количество купленных разрешений на автопосадку; также содержит значок автопосадки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включения защитного поля корабля. Она исчезает, когда появляется меню сервиса на станции (№№ 1-8). В центре кнопки отображается количество секунд - длительность защиты после нажатия кнопки (по истечении этого времени требуется время на зарядку защитного поля, после чего можно снова включить защиту); также содержит значок защитного поля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Указатель радара - указывает на ближайший опасный объект (договорились сделать его в виде дуги сегмента); рядом со стрелкой следует число, показывающее расстояние до объекта (мелкий шрифт, формат “xx.x km”)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Указатель детектора - указывает на ближайшее обнаруженное полезное ископаемое; рядом со стрелкой следует число, показывающее расстояние до объекта (мелкий шрифт, формат “xx.x km”). Возможно, его стоит сделать в таком же стиле, что и указатель радара - в виде сегмента дуги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того, что навигатор (радар + детектор + целеуказатель) включён. Предполагается выполнить его в виде тонких изящных окружностей. Вторая, внутренняя окружность загорается красным цветом, если опасность движется в перпендикулярном к экрану направлении. Рядом со стрелкой следует число, показывающее расстояние до объекта (мелкий шрифт, формат “xx.x km”)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Целеуказатель - указывает на ближайшую станцию либо на объект миссии - в зависимости от режима, выбранного игроком. Возможно, его также стоит сделать в таком же стиле, что и указатель радара - в виде сегмента дуги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Фото персонажа игрока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Общая сумма средств у игрока на текущий момент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Текущий рейтинг игрока (позволяет игроку получать новые преимущества)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паузы (в появляющемся окне паузы отображается текущая информация об игре и даётся возможность изменить настройки звука)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Окно таймера для заданий, которые необходимо выполнить на время. Отображает минуты и секунды. В неактивном положении информация отображается в виде “00:00”. При активации таймера кнопка меняет цвет в ритме секунд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переключения навигатора (значок навигации). При каждом нажатии режимы циклически переключаются в следующей последовательности: &lt;целеуказатель станции + радар + детектор&gt;, &lt;целеуказатель миссии + радар + детектор&gt;, &lt;навигатор выключен&gt;. В последнем случае все указатели и окружность навигатора исчезают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сброса груза из трюма (значок груза). Если после загрузки груза тяги двигателя не хватает, чтобы эффективно перемещаться, игрок может принять решение выбросить груз, облегчив тем самым корабль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загрузки трюма (общий значок груза, значок миссионного груза - если в трюме есть особый груз, количество отдельных грузов, степень загрузки в цифрах в виде </w:t>
      </w:r>
      <w:r w:rsidDel="00000000" w:rsidR="00000000" w:rsidRPr="00000000">
        <w:rPr>
          <w:rtl w:val="0"/>
        </w:rPr>
        <w:t xml:space="preserve">“xx.x / xx.x y”*</w:t>
      </w:r>
      <w:r w:rsidDel="00000000" w:rsidR="00000000" w:rsidRPr="00000000">
        <w:rPr>
          <w:rtl w:val="0"/>
        </w:rPr>
        <w:t xml:space="preserve"> над графическим индикатором, и также сам </w:t>
      </w:r>
      <w:r w:rsidDel="00000000" w:rsidR="00000000" w:rsidRPr="00000000">
        <w:rPr>
          <w:rtl w:val="0"/>
        </w:rPr>
        <w:t xml:space="preserve">графический индикатор**</w:t>
      </w:r>
      <w:r w:rsidDel="00000000" w:rsidR="00000000" w:rsidRPr="00000000">
        <w:rPr>
          <w:rtl w:val="0"/>
        </w:rPr>
        <w:t xml:space="preserve">). В случае, если заполнение трюма близко к 100%, значок груза начинает мигать. Выполнен в цветовой гамме кнопки сброса  груза (как у №22)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опыта - отличается от графических индикаторов и представляет собой тонкую рамку, которая заполняется от 0 до 100% в зависимости от накопленного опыта игрока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заряда защитного поля - по стилю полностью соответствует индикатору опыта №22, отличается от него только цветом. При полном уровне заряда игрок может включить кнопку защитного поля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прочности корпуса корабля. Представляет собой графический индикатор, полностью соответствующий по стилю индикатору №23. При низкой прочности корпуса значок корпуса начинает мигать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тяги двигателя. Стиль как у №26, отличается значком и, возможно, цветом. При очень малой тяге двигателя значок начинает мигать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ИНДИКАТОР уровня топлива. Стиль как у №№26, 27, отличается своим значком и, возможно, цветом. При низком уровне топлива значок начинает мигать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Джойстик управления кораблём. Появляется в любом месте экрана при соприкосновении с ним и позволяет управлять тягой двигателя. При отрыве пальца от экрана джойстик исчезает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Важное замечание! Итоговая общая высота элементов UI должна быть очень небольшой (достаточной только для удобного нормального отображения информации для игрока, но не более), поскольку расположение экрана выбрано горизонтальное, а увеличивая высоту элементов UI, мы тем самым ещё больше уменьшаем игровую площадь. В связи с этим, чтобы увеличить полезное игровое пространство, есть предложение попробовать сделать все элементы (или хотя бы большую их часть) полупрозрачными - чтобы игрок мог видеть всё пространство даже в областях, расположенных под элементами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* для формата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xx.x / xx.x y</w:t>
      </w:r>
      <w:r w:rsidDel="00000000" w:rsidR="00000000" w:rsidRPr="00000000">
        <w:rPr>
          <w:i w:val="1"/>
          <w:sz w:val="20"/>
          <w:szCs w:val="20"/>
          <w:rtl w:val="0"/>
        </w:rPr>
        <w:t xml:space="preserve">”, например: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трюм “1.8 / 2.0 t”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корпус “12.2 / 30.0 mm”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двигатель “22.4 / 40.0 kN”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топливо “1.2 / 2.0 t”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**  графический индикатор состояния корабля представляет собой удлинённый тонкий прямоугольник “всего”, внутри которого расположен прямоугольник “в наличии”: </w:t>
      </w:r>
      <w:r w:rsidDel="00000000" w:rsidR="00000000" w:rsidRPr="00000000">
        <w:drawing>
          <wp:inline distB="114300" distT="114300" distL="114300" distR="114300">
            <wp:extent cx="2440021" cy="190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02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