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Pr="00F47BC9" w:rsidRDefault="001945E3" w:rsidP="00693E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</w:t>
      </w:r>
      <w:r w:rsidR="005B4982">
        <w:rPr>
          <w:rFonts w:ascii="Times New Roman" w:hAnsi="Times New Roman" w:cs="Times New Roman"/>
          <w:b/>
          <w:bCs/>
          <w:sz w:val="28"/>
          <w:szCs w:val="28"/>
        </w:rPr>
        <w:t>Ë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</w:p>
    <w:p w:rsidR="001945E3" w:rsidRPr="000A4402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F40F72" w:rsidRPr="00F40F72">
        <w:rPr>
          <w:rFonts w:ascii="Times New Roman" w:hAnsi="Times New Roman" w:cs="Times New Roman"/>
          <w:sz w:val="28"/>
          <w:szCs w:val="28"/>
        </w:rPr>
        <w:t>7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«Основы общей теории систем»</w:t>
      </w:r>
    </w:p>
    <w:p w:rsidR="00F744DF" w:rsidRDefault="00F744DF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– 16.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Pr="00C03FB5" w:rsidRDefault="001945E3" w:rsidP="001945E3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:rsidR="001945E3" w:rsidRPr="00C03FB5" w:rsidRDefault="001945E3" w:rsidP="001945E3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</w:t>
      </w:r>
      <w:r w:rsidR="009C5056">
        <w:rPr>
          <w:rFonts w:ascii="Times New Roman" w:hAnsi="Times New Roman" w:cs="Times New Roman"/>
          <w:sz w:val="28"/>
          <w:szCs w:val="28"/>
        </w:rPr>
        <w:t>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1945E3" w:rsidRPr="008A6DA7" w:rsidRDefault="00B57471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1945E3">
        <w:rPr>
          <w:rFonts w:ascii="Times New Roman" w:hAnsi="Times New Roman" w:cs="Times New Roman"/>
          <w:sz w:val="28"/>
          <w:szCs w:val="28"/>
        </w:rPr>
        <w:t>.т.н</w:t>
      </w:r>
      <w:r w:rsidR="001D43EF">
        <w:rPr>
          <w:rFonts w:ascii="Times New Roman" w:hAnsi="Times New Roman" w:cs="Times New Roman"/>
          <w:sz w:val="28"/>
          <w:szCs w:val="28"/>
        </w:rPr>
        <w:t>, профессор</w:t>
      </w:r>
      <w:r w:rsidR="001945E3">
        <w:rPr>
          <w:rFonts w:ascii="Times New Roman" w:hAnsi="Times New Roman" w:cs="Times New Roman"/>
          <w:sz w:val="28"/>
          <w:szCs w:val="28"/>
        </w:rPr>
        <w:t xml:space="preserve"> Козлов А.Ю</w:t>
      </w:r>
      <w:r w:rsidR="008A6DA7" w:rsidRPr="008A6DA7">
        <w:rPr>
          <w:rFonts w:ascii="Times New Roman" w:hAnsi="Times New Roman" w:cs="Times New Roman"/>
          <w:sz w:val="28"/>
          <w:szCs w:val="28"/>
        </w:rPr>
        <w:t>,</w:t>
      </w:r>
    </w:p>
    <w:p w:rsidR="001945E3" w:rsidRDefault="002A7617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</w:t>
      </w:r>
      <w:r w:rsidR="001D43EF">
        <w:rPr>
          <w:rFonts w:ascii="Times New Roman" w:hAnsi="Times New Roman" w:cs="Times New Roman"/>
          <w:sz w:val="28"/>
          <w:szCs w:val="28"/>
        </w:rPr>
        <w:t>, доцент</w:t>
      </w:r>
      <w:r w:rsidR="00C079B7">
        <w:rPr>
          <w:rFonts w:ascii="Times New Roman" w:hAnsi="Times New Roman" w:cs="Times New Roman"/>
          <w:sz w:val="28"/>
          <w:szCs w:val="28"/>
        </w:rPr>
        <w:t xml:space="preserve"> </w:t>
      </w:r>
      <w:r w:rsidR="001945E3">
        <w:rPr>
          <w:rFonts w:ascii="Times New Roman" w:hAnsi="Times New Roman" w:cs="Times New Roman"/>
          <w:sz w:val="28"/>
          <w:szCs w:val="28"/>
        </w:rPr>
        <w:t xml:space="preserve">Генералова А.А 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C079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510A6" w:rsidRDefault="000510A6" w:rsidP="001945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:rsidR="008C7596" w:rsidRDefault="00E73C1B" w:rsidP="00CB500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491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E73C1B">
        <w:rPr>
          <w:rFonts w:ascii="Times New Roman" w:hAnsi="Times New Roman" w:cs="Times New Roman"/>
          <w:sz w:val="28"/>
          <w:szCs w:val="28"/>
        </w:rPr>
        <w:t xml:space="preserve"> </w:t>
      </w:r>
      <w:r w:rsidR="00B95175">
        <w:rPr>
          <w:rFonts w:ascii="Times New Roman" w:hAnsi="Times New Roman" w:cs="Times New Roman"/>
          <w:sz w:val="28"/>
          <w:szCs w:val="28"/>
        </w:rPr>
        <w:t xml:space="preserve">освоить </w:t>
      </w:r>
      <w:r w:rsidR="00B95175" w:rsidRPr="00B95175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метод</w:t>
      </w:r>
      <w:r w:rsidR="00D73F0D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ы</w:t>
      </w:r>
      <w:r w:rsidR="00B95175" w:rsidRPr="00B95175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построени</w:t>
      </w:r>
      <w:r w:rsidR="00D73F0D" w:rsidRPr="00D73F0D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я</w:t>
      </w:r>
      <w:r w:rsidR="00D73F0D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95175" w:rsidRPr="00B95175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множества Парето и методов выбора наилучшего решения. В реальных задачах выбора всегда приходится сокращать число исходных альтернатив, путем построения множества Парето. Это множество состоит из попарно несравнимых альтернатив.</w:t>
      </w:r>
    </w:p>
    <w:p w:rsidR="008875CB" w:rsidRPr="008875CB" w:rsidRDefault="00795D13" w:rsidP="008C7596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</w:t>
      </w:r>
      <w:r w:rsidR="008875CB" w:rsidRPr="008875C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работы:</w:t>
      </w:r>
    </w:p>
    <w:p w:rsidR="002E0921" w:rsidRPr="002E0921" w:rsidRDefault="002E0921" w:rsidP="002E0921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E0921">
        <w:rPr>
          <w:rFonts w:ascii="Times New Roman" w:hAnsi="Times New Roman" w:cs="Times New Roman"/>
          <w:color w:val="000000"/>
          <w:sz w:val="28"/>
          <w:szCs w:val="28"/>
        </w:rPr>
        <w:t xml:space="preserve">а) выделить множество Парето-решений; </w:t>
      </w:r>
    </w:p>
    <w:p w:rsidR="002E0921" w:rsidRPr="002E0921" w:rsidRDefault="002E0921" w:rsidP="002E0921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E0921">
        <w:rPr>
          <w:rFonts w:ascii="Times New Roman" w:hAnsi="Times New Roman" w:cs="Times New Roman"/>
          <w:color w:val="000000"/>
          <w:sz w:val="28"/>
          <w:szCs w:val="28"/>
        </w:rPr>
        <w:t xml:space="preserve">б) представить результаты сравнения оставшихся вариантов в виде диаграммы в полярных координатах (каждая координата - отдельный критерий); </w:t>
      </w:r>
    </w:p>
    <w:p w:rsidR="002E0921" w:rsidRPr="002E0921" w:rsidRDefault="002E0921" w:rsidP="002E0921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E0921">
        <w:rPr>
          <w:rFonts w:ascii="Times New Roman" w:hAnsi="Times New Roman" w:cs="Times New Roman"/>
          <w:color w:val="000000"/>
          <w:sz w:val="28"/>
          <w:szCs w:val="28"/>
        </w:rPr>
        <w:t xml:space="preserve">в) используя диаграмму, определить, какой вариант (варианты) решения является предпочтительным; </w:t>
      </w:r>
    </w:p>
    <w:p w:rsidR="002E0921" w:rsidRPr="002E0921" w:rsidRDefault="002E0921" w:rsidP="002E0921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E0921">
        <w:rPr>
          <w:rFonts w:ascii="Times New Roman" w:hAnsi="Times New Roman" w:cs="Times New Roman"/>
          <w:color w:val="000000"/>
          <w:sz w:val="28"/>
          <w:szCs w:val="28"/>
        </w:rPr>
        <w:t>г) проверить результат выбора, используя подходящую свертку критериев;</w:t>
      </w:r>
    </w:p>
    <w:p w:rsidR="002E0921" w:rsidRPr="002E0921" w:rsidRDefault="002E0921" w:rsidP="002E0921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E0921">
        <w:rPr>
          <w:rFonts w:ascii="Times New Roman" w:hAnsi="Times New Roman" w:cs="Times New Roman"/>
          <w:color w:val="000000"/>
          <w:sz w:val="28"/>
          <w:szCs w:val="28"/>
        </w:rPr>
        <w:t>д) оценить ошибку выбора, если известна ошибка оценок таблицы.</w:t>
      </w:r>
    </w:p>
    <w:p w:rsidR="008875CB" w:rsidRDefault="008875CB" w:rsidP="008875CB">
      <w:pPr>
        <w:pStyle w:val="NormalWeb"/>
        <w:widowControl w:val="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8875CB" w:rsidRDefault="00795D13" w:rsidP="00795D13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95D13">
        <w:rPr>
          <w:b/>
          <w:bCs/>
          <w:color w:val="000000"/>
          <w:sz w:val="28"/>
          <w:szCs w:val="28"/>
        </w:rPr>
        <w:t>Теоретические сведения</w:t>
      </w:r>
    </w:p>
    <w:p w:rsidR="00D73F0D" w:rsidRPr="00D73F0D" w:rsidRDefault="00D73F0D" w:rsidP="00D73F0D">
      <w:pPr>
        <w:shd w:val="clear" w:color="auto" w:fill="FFFFFF"/>
        <w:spacing w:line="360" w:lineRule="auto"/>
        <w:ind w:firstLine="709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1</w:t>
      </w:r>
    </w:p>
    <w:p w:rsidR="00D73F0D" w:rsidRDefault="00D73F0D" w:rsidP="00D73F0D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72315A">
        <w:rPr>
          <w:noProof/>
          <w:color w:val="000000"/>
          <w:sz w:val="28"/>
          <w:szCs w:val="28"/>
        </w:rPr>
        <w:drawing>
          <wp:inline distT="0" distB="0" distL="0" distR="0" wp14:anchorId="6F721AA0" wp14:editId="0774618B">
            <wp:extent cx="4335145" cy="2065655"/>
            <wp:effectExtent l="0" t="0" r="0" b="0"/>
            <wp:docPr id="1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09" t="24670" r="13683" b="2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4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F0D" w:rsidRPr="00D73F0D" w:rsidRDefault="00D73F0D" w:rsidP="00D73F0D">
      <w:pPr>
        <w:shd w:val="clear" w:color="auto" w:fill="FFFFFF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Решение.</w:t>
      </w:r>
    </w:p>
    <w:p w:rsidR="00D73F0D" w:rsidRPr="00FC62E0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Пользуясь данными табл.1, выделим множество Парето. По определению множество Парето состоит из вариантов решений, которые по всем критериям не хуже остальных и хотя бы по одному критерию лучше остальных. Для построения множества Парето надо сравнить попарно все варианты. Сравнение осуществляется последовательно, начиная с варианта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т.е. он сравнивается с вариантами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и т.д. Затем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2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сравнивается с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lastRenderedPageBreak/>
        <w:t>вариантами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4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и т.д. При сравнении произвольной пары вариантов, например,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возможны три случая: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–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не хуже варианта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по всем критериям и хотя бы по одному критерию лучше; тогда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исключается из дальнейшего рассмотрения, а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сравнивается с оставшимися вариантами;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–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не хуже варианта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по всем критериям и хотя бы по одному критерию лучше; тогда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исключается из дальнейшего рассмотрения, а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сравнивается с оставшимися вариантами;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– по одним критериям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лучше варианта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а по другим –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лучше варианта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; тогда варианты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считаются несравнимыми и оба должны сравниваться с оставшимися вариантами.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Поясним эти случаи примером, позволяющим действовать формально. Случай 1 (см. таблицу).</w:t>
      </w:r>
    </w:p>
    <w:p w:rsidR="00D73F0D" w:rsidRDefault="00D73F0D" w:rsidP="00D73F0D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72315A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1E141B8C" wp14:editId="04719C22">
            <wp:extent cx="4312285" cy="767645"/>
            <wp:effectExtent l="0" t="0" r="0" b="0"/>
            <wp:docPr id="2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93" t="48492" r="14630" b="35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68" cy="77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ОВ – очень высокое значение, В – высокое, С – среднее, Н – низкое.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Условимся, что если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&gt;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по какому-то критерию, например по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то ставится знак «+» в столбце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в строке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; если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&gt;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по какому-то критерию, то знак «+» ставится в строке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в столбце данного критерия; если же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=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то ничего не ставится. Проведем сравнение: по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&gt;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– ставим «+» в клетке (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); по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=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– ничего не ставим; по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&gt;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– ставим «+» в клетке (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); по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4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&gt;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– ставим «+» в клетке (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4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); по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5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&gt;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– ставим «+» в клетке (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5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); по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6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7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8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=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j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– ничего не ставим. Таким образом, имеем:</w:t>
      </w:r>
    </w:p>
    <w:p w:rsidR="00D73F0D" w:rsidRDefault="00D73F0D" w:rsidP="00D73F0D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72315A">
        <w:rPr>
          <w:noProof/>
          <w:sz w:val="28"/>
          <w:szCs w:val="28"/>
        </w:rPr>
        <w:drawing>
          <wp:inline distT="0" distB="0" distL="0" distR="0" wp14:anchorId="381BA0D9" wp14:editId="16F66E57">
            <wp:extent cx="4154170" cy="609600"/>
            <wp:effectExtent l="0" t="0" r="0" b="0"/>
            <wp:docPr id="3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05" t="55922" r="17276" b="28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17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Так как все «+» сосредоточены в строке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, то вариант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отбрасывается. Делается запись: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а)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→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отбросить.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Случай 2 (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меняются местами).</w:t>
      </w:r>
    </w:p>
    <w:p w:rsidR="00D73F0D" w:rsidRDefault="00D73F0D" w:rsidP="00D73F0D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72315A">
        <w:rPr>
          <w:noProof/>
          <w:sz w:val="28"/>
          <w:szCs w:val="28"/>
        </w:rPr>
        <w:drawing>
          <wp:inline distT="0" distB="0" distL="0" distR="0" wp14:anchorId="1D22361B" wp14:editId="4482648D">
            <wp:extent cx="4142740" cy="621030"/>
            <wp:effectExtent l="0" t="0" r="0" b="0"/>
            <wp:docPr id="4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09" t="39714" r="17484" b="44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Действуя по правилу, изложенному выше, получим:</w:t>
      </w:r>
    </w:p>
    <w:p w:rsidR="00D73F0D" w:rsidRPr="00C5412B" w:rsidRDefault="00D73F0D" w:rsidP="00D73F0D">
      <w:pPr>
        <w:shd w:val="clear" w:color="auto" w:fill="FFFFFF"/>
        <w:jc w:val="center"/>
        <w:rPr>
          <w:sz w:val="28"/>
          <w:szCs w:val="28"/>
        </w:rPr>
      </w:pPr>
      <w:r w:rsidRPr="0072315A">
        <w:rPr>
          <w:noProof/>
          <w:sz w:val="28"/>
          <w:szCs w:val="28"/>
        </w:rPr>
        <w:lastRenderedPageBreak/>
        <w:drawing>
          <wp:inline distT="0" distB="0" distL="0" distR="0" wp14:anchorId="5BF3F21E" wp14:editId="389C6129">
            <wp:extent cx="4120515" cy="575945"/>
            <wp:effectExtent l="0" t="0" r="0" b="0"/>
            <wp:docPr id="5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32" t="49976" r="17589" b="35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Так как все «+» находятся в строке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(в строке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нет ни одного «+»), то вариант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отбрасывается и исключается из рассмотрения. Делается запись: 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б)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→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отбросить.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Случай 3.</w:t>
      </w:r>
    </w:p>
    <w:p w:rsidR="00D73F0D" w:rsidRPr="00D73F0D" w:rsidRDefault="00D73F0D" w:rsidP="00D73F0D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88BF1D" wp14:editId="4F1884E4">
            <wp:extent cx="4131945" cy="598170"/>
            <wp:effectExtent l="0" t="0" r="0" b="0"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23" t="31900" r="17589" b="52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Действуя, как и выше, получим:</w:t>
      </w:r>
    </w:p>
    <w:p w:rsidR="00D73F0D" w:rsidRPr="00D73F0D" w:rsidRDefault="00D73F0D" w:rsidP="00D73F0D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AEF1FF" wp14:editId="2486B54E">
            <wp:extent cx="4131945" cy="598170"/>
            <wp:effectExtent l="0" t="0" r="0" b="0"/>
            <wp:docPr id="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7" t="56688" r="17589" b="27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Так знак «+» есть и в строке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и в строке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(неважно, сколько их в одной и в другой строке), то варианты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не сравнимы (ни один из них отбросить нельзя). Делается запись: 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→ не сравнимы.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Те варианты решения, которые останутся после завершения процедуры сравнения, образуют множество Парето, В нашем примере множество Парето состоит из вариантов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. Следовательно, варианты 3 ,4, 5 можно исключить из дальнейшего рассмотрения.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Если исходное множество состоит из большого числа вариантов, то их непосредственное сравнение по всем критериям может оказаться затруднительным. Тогда рекомендуется следующая процедура.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1. Для каждого критерия выписываются все варианты решения, имеющие по нему наивысшую оценку. Результаты сводятся в таблицу. В нашем примере имеем: 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vertAlign w:val="subscript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: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5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: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2 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vertAlign w:val="subscript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: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6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: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1 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vertAlign w:val="subscript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: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7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: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4 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4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: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8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: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где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...,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8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— номера критериев.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lastRenderedPageBreak/>
        <w:t>2. Определяется наиболее часто повторяющийся вариант, т.е. встречающийся в наибольшем числе критериев (если таких вариантов несколько, и они встречаются в разных критериях, то выбирается любой из них; если же они встречаются только в одних и тех же критериях, то их надо сравнить попарно по оставшимся критериям, пользуясь схемой, изложенной выше). Этот вариант включается в множество Парето. В нашем примере это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3. Анализируются варианты решений (для каждого критерия в отдельности) для тех критериев, в которые не входит выбранный наиболее часто повторяющийся вариант. (В нашем примере это критерии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4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и К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5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каждому из которых соответствует всего один вариант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. Этот вариант можно сразу же включить в множество Парето). Если какому-то критерию соответствует несколько вариантов решений, то они сравниваются попарно между собой (сравнение проводится только для вариантов, соответствующих одному и тому же критерию). При сравнении двух вариантов, например,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возможны рассмотренные выше три случая: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–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не хуже варианта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по всем критериям и хотя бы по одному критерию лучше; тогда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отбрасывается, а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либо включается в множество Парето (если вариантов всего 2), либо надо продолжать его сравнение с оставшимися (для данного критерия);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–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не хуже варианта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по всем критериям и хотя бы по одному критерию лучше; тогда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отбрасывается, а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либо включается в множество Парето, либо сравнивается с другими вариантами;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– по одним критериям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лучше варианта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а по другим — вариант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лучше варианта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>i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; тогда варианты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считаются несравнимыми и оба включаются в множество Парето (если вариантов всего 2), либо надо продолжать их сравнение с оставшимися (для данного критерия);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Те варианты решений, которые останутся после завершения изложенной процедуры сравнения, включаются в множество Парето.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4. После того как построено множество Парето, оно записывается в окончательном виде. В нашем примере π = {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}. Остальные варианты оказались исключенными из дальнейшего рассмотрения.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Для получения наилучшего решения к оставшимся альтернативам применяется в зависимости от условий задачи один из методов первой группы (метод свертки, метод главного критерия, метод пороговых критериев, метод расстояния и т.д.) либо графические методы (метод диаграмм).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Для определения наилучшего варианта из двух оставшихся в нашем примере построим диаграмму в полярных координатах. Диаграмма строится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следующим образом. Нарисуем круг и в нем восемь равномерных шкал (по числу критериев), на которые нанесем числовые и словесные оценки для каждого варианта таким образом, что лучшие значения располагаются дальше от центра, а худшие — ближе к нему (см. рис.1). В принципе, не имеет значения, как проградуированы шкалы, главное, чтобы было видно постепенное изменение критериев, отражающее тенденцию к ухудшению при движении от периферии к центру.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После нанесения оценок по критериям на соответствующих шкалах соединяем точки на осях для каждого варианта замкнутой ломаной линией (полигоном). На рис. 1 получились два многоугольника: первому варианту соответствует сплошная линия, а второму — пунктирная. Теперь сравниваем на глаз площади многоугольников. Большей площади соответствует лучший вариант решения, причем это различие должно быть явно заметным, так как метод является приближенным. </w:t>
      </w:r>
    </w:p>
    <w:p w:rsidR="00D73F0D" w:rsidRPr="00D73F0D" w:rsidRDefault="00D73F0D" w:rsidP="00D73F0D">
      <w:pPr>
        <w:jc w:val="center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E639F1" wp14:editId="4149ACC4">
            <wp:extent cx="3668841" cy="3544570"/>
            <wp:effectExtent l="0" t="0" r="1905" b="0"/>
            <wp:docPr id="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651" cy="355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F0D" w:rsidRPr="00D73F0D" w:rsidRDefault="00D73F0D" w:rsidP="00D73F0D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Рис.1 - Сравнение вариантов с помощью диаграммы</w:t>
      </w:r>
    </w:p>
    <w:p w:rsidR="00D73F0D" w:rsidRPr="00D73F0D" w:rsidRDefault="00D73F0D" w:rsidP="00D73F0D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Если площади примерно одинаковы, то оба варианта практически эквивалентны. В нашем </w:t>
      </w:r>
      <w:r w:rsidR="006A6153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предпочтительным (наилучшим) является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так как соответствующий ему многоугольник явно превышает по площади многоугольник для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Для уточнения решения в данной задаче рекомендуется использовать аддитивную свертку. Так как все критерии считаются одинаково важными, то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общий критерий равен среднему значений частных критериев для каждого варианта. Подсчитаем для каждого из оставшихся вариантов величину:</w:t>
      </w:r>
    </w:p>
    <w:p w:rsidR="00D73F0D" w:rsidRPr="00D73F0D" w:rsidRDefault="00073071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071">
        <w:rPr>
          <w:rFonts w:ascii="Times New Roman" w:hAnsi="Times New Roman" w:cs="Times New Roman"/>
          <w:noProof/>
          <w:color w:val="000000"/>
          <w:position w:val="-30"/>
          <w:sz w:val="28"/>
          <w:szCs w:val="28"/>
          <w14:ligatures w14:val="standardContextual"/>
        </w:rPr>
        <w:object w:dxaOrig="1260" w:dyaOrig="700" w14:anchorId="4275A9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62.35pt;height:34.9pt;mso-width-percent:0;mso-height-percent:0;mso-width-percent:0;mso-height-percent:0" o:ole="">
            <v:imagedata r:id="rId12" o:title=""/>
          </v:shape>
          <o:OLEObject Type="Embed" ProgID="Equation.3" ShapeID="_x0000_i1028" DrawAspect="Content" ObjectID="_1838799817" r:id="rId13"/>
        </w:object>
      </w:r>
      <w:r w:rsidR="00D73F0D" w:rsidRPr="00D73F0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Чтобы провести расчеты, преобразуем словесные оценки в балльные по следующему правилу: очень большое (очень высокое значение) — 5; большое (высокое) — 4; среднее — 3; низкое — 2; очень низкое — 1. 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Тогда получим для первого варианта:</w:t>
      </w:r>
    </w:p>
    <w:p w:rsidR="00D73F0D" w:rsidRPr="00D73F0D" w:rsidRDefault="00073071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3071">
        <w:rPr>
          <w:rFonts w:ascii="Times New Roman" w:hAnsi="Times New Roman" w:cs="Times New Roman"/>
          <w:noProof/>
          <w:color w:val="000000"/>
          <w:position w:val="-24"/>
          <w:sz w:val="28"/>
          <w:szCs w:val="28"/>
          <w14:ligatures w14:val="standardContextual"/>
        </w:rPr>
        <w:object w:dxaOrig="4360" w:dyaOrig="620" w14:anchorId="02354A92">
          <v:shape id="_x0000_i1027" type="#_x0000_t75" alt="" style="width:218.25pt;height:31.2pt;mso-width-percent:0;mso-height-percent:0;mso-width-percent:0;mso-height-percent:0" o:ole="">
            <v:imagedata r:id="rId14" o:title=""/>
          </v:shape>
          <o:OLEObject Type="Embed" ProgID="Equation.3" ShapeID="_x0000_i1027" DrawAspect="Content" ObjectID="_1838799818" r:id="rId15"/>
        </w:objec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Для второго:</w:t>
      </w:r>
    </w:p>
    <w:p w:rsidR="00D73F0D" w:rsidRPr="00D73F0D" w:rsidRDefault="00073071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3071">
        <w:rPr>
          <w:rFonts w:ascii="Times New Roman" w:hAnsi="Times New Roman" w:cs="Times New Roman"/>
          <w:noProof/>
          <w:color w:val="000000"/>
          <w:position w:val="-24"/>
          <w:sz w:val="28"/>
          <w:szCs w:val="28"/>
          <w14:ligatures w14:val="standardContextual"/>
        </w:rPr>
        <w:object w:dxaOrig="4599" w:dyaOrig="620" w14:anchorId="63214C1E">
          <v:shape id="_x0000_i1026" type="#_x0000_t75" alt="" style="width:230.1pt;height:31.2pt;mso-width-percent:0;mso-height-percent:0;mso-width-percent:0;mso-height-percent:0" o:ole="">
            <v:imagedata r:id="rId16" o:title=""/>
          </v:shape>
          <o:OLEObject Type="Embed" ProgID="Equation.3" ShapeID="_x0000_i1026" DrawAspect="Content" ObjectID="_1838799819" r:id="rId17"/>
        </w:object>
      </w:r>
    </w:p>
    <w:p w:rsidR="00D73F0D" w:rsidRPr="00D73F0D" w:rsidRDefault="00D73F0D" w:rsidP="00D73F0D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т.е. предпочтителен первый вариант, что совпадает с результатом по диаграмме.</w:t>
      </w:r>
    </w:p>
    <w:p w:rsidR="00D73F0D" w:rsidRPr="00D73F0D" w:rsidRDefault="00D73F0D" w:rsidP="00D73F0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У студентов иногда возникает вопрос, зачем применять метод диаграмм, если проще использовать аддитивную свертку. Метод диаграмм это – приближенный метод, что является его преимуществом, так как позволяет нивелировать (сгладить) ошибки в назначении оценок вариантов по критериям. Обратимся к условиям задачи. Обозначим ошибку оценок таблицы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s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. Тогда среднеквадратическая ошибка определения общего критерия составит: </w:t>
      </w:r>
      <w:r w:rsidR="00073071" w:rsidRPr="00073071">
        <w:rPr>
          <w:rFonts w:ascii="Times New Roman" w:hAnsi="Times New Roman" w:cs="Times New Roman"/>
          <w:noProof/>
          <w:color w:val="000000"/>
          <w:position w:val="-16"/>
          <w:sz w:val="28"/>
          <w:szCs w:val="28"/>
          <w14:ligatures w14:val="standardContextual"/>
        </w:rPr>
        <w:object w:dxaOrig="780" w:dyaOrig="400" w14:anchorId="21EF0686">
          <v:shape id="_x0000_i1025" type="#_x0000_t75" alt="" style="width:39.35pt;height:20.05pt;mso-width-percent:0;mso-height-percent:0;mso-width-percent:0;mso-height-percent:0" o:ole="">
            <v:imagedata r:id="rId18" o:title=""/>
          </v:shape>
          <o:OLEObject Type="Embed" ProgID="Equation.3" ShapeID="_x0000_i1025" DrawAspect="Content" ObjectID="_1838799820" r:id="rId19"/>
        </w:objec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а доверительная ошибка равна (при вероятности Р=0.95): Δ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=2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S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vertAlign w:val="subscript"/>
          <w:lang w:val="en-US"/>
        </w:rPr>
        <w:t>K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. На такую величину могут отличатся друг от друга значения 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), К(В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), К(В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) и т.д. по случайным причинам. Следовательно, если для какой-то пары вариантов разность значений общего критерия 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меньше Δ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то эти варианты равноправны между собой (равноценны). Поэтому нет необходимости очень точно рассчитывать значение общего критерия для каждого варианта решения.</w:t>
      </w:r>
    </w:p>
    <w:p w:rsidR="00CB4127" w:rsidRPr="00CB4127" w:rsidRDefault="00D73F0D" w:rsidP="00CB4127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Оценим ошибку выбора. В нашем случае ошибка оценок таблицы составляет 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s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= 1,2, поэтому доверительная ошибка ∆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= 0,7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s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=0,8 (</w:t>
      </w:r>
      <w:r w:rsidRPr="00D73F0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n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=8).</w:t>
      </w:r>
    </w:p>
    <w:p w:rsidR="00D73F0D" w:rsidRDefault="00D73F0D" w:rsidP="00D9628C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Сравниваем разность К(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1) – К(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2) с ошибкой. Так как разность меньше ошибки, то решения 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1 и 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2 являются равноправными. Хотя точный расчет дает, что 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1 лучше </w:t>
      </w:r>
      <w:r w:rsidRPr="00D73F0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2, однако достоверность такого вывода сомнительна, так как значения общего критерия для этих вариантов различаются незначимо.</w:t>
      </w:r>
    </w:p>
    <w:p w:rsidR="00CB4127" w:rsidRDefault="00CB4127" w:rsidP="00D9628C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B4127" w:rsidRPr="00D9628C" w:rsidRDefault="00CB4127" w:rsidP="00CB4127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A4659A" w:rsidRDefault="00A4659A" w:rsidP="004E5D57">
      <w:pPr>
        <w:pStyle w:val="p1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E5D57">
        <w:rPr>
          <w:b/>
          <w:bCs/>
          <w:sz w:val="28"/>
          <w:szCs w:val="28"/>
        </w:rPr>
        <w:lastRenderedPageBreak/>
        <w:t>Ход выполнения работы</w:t>
      </w:r>
    </w:p>
    <w:p w:rsidR="006B47F5" w:rsidRPr="00DB58B1" w:rsidRDefault="00436E36" w:rsidP="00D03A9A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Исходные данные в заданной по варианту таблице </w:t>
      </w:r>
      <w:r w:rsidR="006B47F5">
        <w:rPr>
          <w:sz w:val="28"/>
          <w:szCs w:val="28"/>
        </w:rPr>
        <w:t>представлен</w:t>
      </w:r>
      <w:r>
        <w:rPr>
          <w:sz w:val="28"/>
          <w:szCs w:val="28"/>
        </w:rPr>
        <w:t>ы</w:t>
      </w:r>
      <w:r w:rsidR="006B47F5">
        <w:rPr>
          <w:sz w:val="28"/>
          <w:szCs w:val="28"/>
        </w:rPr>
        <w:t xml:space="preserve"> в таблице 1.</w:t>
      </w:r>
      <w:r w:rsidR="00DB58B1" w:rsidRPr="00DB58B1">
        <w:rPr>
          <w:sz w:val="28"/>
          <w:szCs w:val="28"/>
        </w:rPr>
        <w:t xml:space="preserve"> </w:t>
      </w:r>
    </w:p>
    <w:p w:rsidR="00CC6EB7" w:rsidRPr="00CC6EB7" w:rsidRDefault="00CC6EB7" w:rsidP="006B47F5">
      <w:pPr>
        <w:pStyle w:val="p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 w:rsidR="00436E36">
        <w:rPr>
          <w:sz w:val="28"/>
          <w:szCs w:val="28"/>
        </w:rPr>
        <w:t>Исходные данные</w:t>
      </w:r>
    </w:p>
    <w:tbl>
      <w:tblPr>
        <w:tblW w:w="952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63"/>
        <w:gridCol w:w="966"/>
        <w:gridCol w:w="988"/>
        <w:gridCol w:w="960"/>
        <w:gridCol w:w="960"/>
        <w:gridCol w:w="960"/>
        <w:gridCol w:w="960"/>
        <w:gridCol w:w="988"/>
        <w:gridCol w:w="1581"/>
      </w:tblGrid>
      <w:tr w:rsidR="006B47F5" w:rsidRPr="00832D93" w:rsidTr="00D9628C">
        <w:trPr>
          <w:trHeight w:val="255"/>
        </w:trPr>
        <w:tc>
          <w:tcPr>
            <w:tcW w:w="11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6B47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Варианты решения</w:t>
            </w:r>
          </w:p>
        </w:tc>
        <w:tc>
          <w:tcPr>
            <w:tcW w:w="836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Значения критериев</w:t>
            </w:r>
          </w:p>
        </w:tc>
      </w:tr>
      <w:tr w:rsidR="006B47F5" w:rsidRPr="00832D93" w:rsidTr="00D9628C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B47F5" w:rsidRPr="006B47F5" w:rsidRDefault="006B47F5" w:rsidP="005F4E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K1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K2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K3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K4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K5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K6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K7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K8</w:t>
            </w:r>
          </w:p>
        </w:tc>
      </w:tr>
      <w:tr w:rsidR="006B47F5" w:rsidRPr="00832D93" w:rsidTr="00D9628C">
        <w:trPr>
          <w:trHeight w:val="255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B1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</w:p>
        </w:tc>
      </w:tr>
      <w:tr w:rsidR="006B47F5" w:rsidRPr="00832D93" w:rsidTr="00D9628C">
        <w:trPr>
          <w:trHeight w:val="255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B2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</w:tr>
      <w:tr w:rsidR="006B47F5" w:rsidRPr="00832D93" w:rsidTr="00D9628C">
        <w:trPr>
          <w:trHeight w:val="51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B3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очень высокое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</w:tr>
      <w:tr w:rsidR="006B47F5" w:rsidRPr="00832D93" w:rsidTr="00D9628C">
        <w:trPr>
          <w:trHeight w:val="255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B4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</w:tr>
      <w:tr w:rsidR="006B47F5" w:rsidRPr="00832D93" w:rsidTr="00D9628C">
        <w:trPr>
          <w:trHeight w:val="51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B5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47F5" w:rsidRPr="006B47F5" w:rsidRDefault="006B47F5" w:rsidP="005F4E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7F5">
              <w:rPr>
                <w:rFonts w:ascii="Times New Roman" w:hAnsi="Times New Roman" w:cs="Times New Roman"/>
                <w:sz w:val="28"/>
                <w:szCs w:val="28"/>
              </w:rPr>
              <w:t>очень высокое</w:t>
            </w:r>
          </w:p>
        </w:tc>
      </w:tr>
    </w:tbl>
    <w:p w:rsidR="00CB4127" w:rsidRDefault="00CB4127" w:rsidP="00CB4127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B4127" w:rsidRPr="00D73F0D" w:rsidRDefault="00CB4127" w:rsidP="00CB4127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Чтобы провести расчеты, преобразуем словесные оценки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 использованием функции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VLOOKUP</w:t>
      </w:r>
      <w:r w:rsidRPr="00CB4127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ВПР)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в балльные по следующему правилу: очень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высокое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B58B1" w:rsidRPr="00DB58B1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5; </w:t>
      </w:r>
      <w:r>
        <w:rPr>
          <w:rFonts w:ascii="Times New Roman" w:hAnsi="Times New Roman" w:cs="Times New Roman"/>
          <w:color w:val="000000"/>
          <w:sz w:val="28"/>
          <w:szCs w:val="28"/>
        </w:rPr>
        <w:t>высокое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— 4; среднее — 3; низкое — 2; очень низкое — 1. </w:t>
      </w:r>
    </w:p>
    <w:p w:rsidR="006B47F5" w:rsidRDefault="00CB4127" w:rsidP="009B6604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с преобразованными оценками представлена на рисунке 2.</w:t>
      </w:r>
    </w:p>
    <w:p w:rsidR="00373FBD" w:rsidRDefault="00D03A9A" w:rsidP="009B6604">
      <w:pPr>
        <w:pStyle w:val="p1"/>
        <w:ind w:firstLine="709"/>
        <w:jc w:val="center"/>
        <w:rPr>
          <w:sz w:val="28"/>
          <w:szCs w:val="28"/>
        </w:rPr>
      </w:pPr>
      <w:r w:rsidRPr="00D03A9A">
        <w:rPr>
          <w:noProof/>
          <w:sz w:val="28"/>
          <w:szCs w:val="28"/>
        </w:rPr>
        <w:drawing>
          <wp:inline distT="0" distB="0" distL="0" distR="0" wp14:anchorId="46A2C879" wp14:editId="493B3641">
            <wp:extent cx="5721813" cy="1297940"/>
            <wp:effectExtent l="12700" t="12700" r="19050" b="10160"/>
            <wp:docPr id="138104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45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2942" cy="13027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Рисунок 2 – </w:t>
      </w:r>
      <w:r w:rsidR="00CB4127">
        <w:rPr>
          <w:sz w:val="28"/>
          <w:szCs w:val="28"/>
        </w:rPr>
        <w:t xml:space="preserve">Преобразованная </w:t>
      </w:r>
      <w:r w:rsidR="00DB58B1">
        <w:rPr>
          <w:sz w:val="28"/>
          <w:szCs w:val="28"/>
        </w:rPr>
        <w:t>таблица</w:t>
      </w:r>
    </w:p>
    <w:p w:rsidR="000468A8" w:rsidRPr="000468A8" w:rsidRDefault="00DB58B1" w:rsidP="000468A8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F0D">
        <w:rPr>
          <w:rFonts w:ascii="Times New Roman" w:hAnsi="Times New Roman" w:cs="Times New Roman"/>
          <w:color w:val="000000"/>
          <w:sz w:val="28"/>
          <w:szCs w:val="28"/>
        </w:rPr>
        <w:t>Для построения множества Парето надо сравнить попарно все варианты. Сравнение осуществляется последовательно, начиная с варианта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т.е. он сравнивается с вариантами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,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и т.д. Затем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2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>сравнивается с вариантами 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lastRenderedPageBreak/>
        <w:t>В</w:t>
      </w:r>
      <w:r w:rsidRPr="00D73F0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4</w:t>
      </w:r>
      <w:r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 и т.д. </w:t>
      </w:r>
      <w:r w:rsidR="000468A8">
        <w:rPr>
          <w:rFonts w:ascii="Times New Roman" w:hAnsi="Times New Roman" w:cs="Times New Roman"/>
          <w:color w:val="000000"/>
          <w:sz w:val="28"/>
          <w:szCs w:val="28"/>
        </w:rPr>
        <w:t>Если</w:t>
      </w:r>
      <w:r w:rsidR="000468A8" w:rsidRPr="000468A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468A8"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вариант </w:t>
      </w:r>
      <w:r w:rsidR="000468A8"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="000468A8"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не хуже варианта </w:t>
      </w:r>
      <w:r w:rsidR="000468A8"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="000468A8"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0468A8"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по всем критериям и хотя бы по одному критерию лучше; тогда вариант </w:t>
      </w:r>
      <w:r w:rsidR="000468A8" w:rsidRPr="00D73F0D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</w:t>
      </w:r>
      <w:r w:rsidR="000468A8"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0468A8" w:rsidRPr="00D73F0D">
        <w:rPr>
          <w:rFonts w:ascii="Times New Roman" w:hAnsi="Times New Roman" w:cs="Times New Roman"/>
          <w:color w:val="000000"/>
          <w:sz w:val="28"/>
          <w:szCs w:val="28"/>
        </w:rPr>
        <w:t xml:space="preserve">исключается из дальнейшего рассмотрения, а вариант </w:t>
      </w:r>
      <w:r w:rsidR="000468A8" w:rsidRPr="00D73F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 w:rsidR="000468A8" w:rsidRPr="00D73F0D">
        <w:rPr>
          <w:rFonts w:ascii="Times New Roman" w:hAnsi="Times New Roman" w:cs="Times New Roman"/>
          <w:color w:val="000000"/>
          <w:sz w:val="28"/>
          <w:szCs w:val="28"/>
        </w:rPr>
        <w:t>сравнивается с оставшимися вариантами</w:t>
      </w:r>
      <w:r w:rsidR="000468A8" w:rsidRPr="000468A8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0468A8">
        <w:rPr>
          <w:rFonts w:ascii="Times New Roman" w:hAnsi="Times New Roman" w:cs="Times New Roman"/>
          <w:color w:val="000000"/>
          <w:sz w:val="28"/>
          <w:szCs w:val="28"/>
        </w:rPr>
        <w:t>Иначе если оба варианта лучше друг друга по некоторым критериям, тогда они считаются несравнимыми и оба должны сравниться с оставшимися вариантами.</w:t>
      </w:r>
    </w:p>
    <w:p w:rsidR="000468A8" w:rsidRDefault="000468A8" w:rsidP="000468A8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Начнем с варианта </w:t>
      </w:r>
      <w:r>
        <w:rPr>
          <w:sz w:val="28"/>
          <w:szCs w:val="28"/>
          <w:lang w:val="en-US"/>
        </w:rPr>
        <w:t>B</w:t>
      </w:r>
      <w:r w:rsidRPr="000468A8">
        <w:rPr>
          <w:sz w:val="28"/>
          <w:szCs w:val="28"/>
        </w:rPr>
        <w:t>1</w:t>
      </w:r>
      <w:r>
        <w:rPr>
          <w:sz w:val="28"/>
          <w:szCs w:val="28"/>
        </w:rPr>
        <w:t>: сравним его с оставшимися 4. Сравнение представлено на рисунке 3.</w:t>
      </w:r>
    </w:p>
    <w:p w:rsidR="000468A8" w:rsidRDefault="000468A8" w:rsidP="000468A8">
      <w:pPr>
        <w:pStyle w:val="p1"/>
        <w:ind w:firstLine="709"/>
        <w:jc w:val="center"/>
        <w:rPr>
          <w:sz w:val="28"/>
          <w:szCs w:val="28"/>
        </w:rPr>
      </w:pPr>
      <w:r w:rsidRPr="000468A8">
        <w:rPr>
          <w:noProof/>
          <w:sz w:val="28"/>
          <w:szCs w:val="28"/>
        </w:rPr>
        <w:drawing>
          <wp:inline distT="0" distB="0" distL="0" distR="0" wp14:anchorId="62E42310" wp14:editId="79188359">
            <wp:extent cx="5061020" cy="2263655"/>
            <wp:effectExtent l="12700" t="12700" r="6350" b="10160"/>
            <wp:docPr id="23276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66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7501" cy="2271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68A8" w:rsidRDefault="000468A8" w:rsidP="000468A8">
      <w:pPr>
        <w:pStyle w:val="p1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Сравнение варианта В1 с оставшимися</w:t>
      </w:r>
    </w:p>
    <w:p w:rsidR="000468A8" w:rsidRDefault="000468A8" w:rsidP="000468A8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Исходя из сравнения, вариант В1 со всеми вариантами несравним. Перейдём к варианту В2: сравним его с оставшимися 3. Сравнение В2 с В3,</w:t>
      </w:r>
      <w:r w:rsidR="00B7231F">
        <w:rPr>
          <w:sz w:val="28"/>
          <w:szCs w:val="28"/>
        </w:rPr>
        <w:t xml:space="preserve"> </w:t>
      </w:r>
      <w:r>
        <w:rPr>
          <w:sz w:val="28"/>
          <w:szCs w:val="28"/>
        </w:rPr>
        <w:t>В4 и В5 представлено на рисунке 4.</w:t>
      </w:r>
    </w:p>
    <w:p w:rsidR="000468A8" w:rsidRDefault="000468A8" w:rsidP="000468A8">
      <w:pPr>
        <w:pStyle w:val="p1"/>
        <w:ind w:firstLine="709"/>
        <w:jc w:val="center"/>
        <w:rPr>
          <w:sz w:val="28"/>
          <w:szCs w:val="28"/>
        </w:rPr>
      </w:pPr>
      <w:r w:rsidRPr="000468A8">
        <w:rPr>
          <w:noProof/>
          <w:sz w:val="28"/>
          <w:szCs w:val="28"/>
        </w:rPr>
        <w:drawing>
          <wp:inline distT="0" distB="0" distL="0" distR="0" wp14:anchorId="24B0F575" wp14:editId="0C406436">
            <wp:extent cx="5307711" cy="1996722"/>
            <wp:effectExtent l="12700" t="12700" r="13970" b="10160"/>
            <wp:docPr id="1502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0840" cy="2016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68A8" w:rsidRDefault="000468A8" w:rsidP="000468A8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Сравнение варианта В2 с оставшимися</w:t>
      </w:r>
    </w:p>
    <w:p w:rsidR="000468A8" w:rsidRDefault="000468A8" w:rsidP="006A0382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случае, В2 не хуже ни одному критерию В4 и даже в 2 лучше. Таким образом, В4 исключаем.</w:t>
      </w:r>
      <w:r w:rsidR="006A0382">
        <w:rPr>
          <w:sz w:val="28"/>
          <w:szCs w:val="28"/>
        </w:rPr>
        <w:t xml:space="preserve"> По остальным вариант В2 несравним.</w:t>
      </w:r>
    </w:p>
    <w:p w:rsidR="00A661B3" w:rsidRDefault="006A0382" w:rsidP="00A661B3">
      <w:pPr>
        <w:pStyle w:val="p1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Сравним В3 только с </w:t>
      </w:r>
      <w:r w:rsidR="00A661B3">
        <w:rPr>
          <w:sz w:val="28"/>
          <w:szCs w:val="28"/>
        </w:rPr>
        <w:t>В5</w:t>
      </w:r>
      <w:r w:rsidR="007942F0">
        <w:rPr>
          <w:sz w:val="28"/>
          <w:szCs w:val="28"/>
        </w:rPr>
        <w:t>.</w:t>
      </w:r>
      <w:r w:rsidR="00A661B3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 сравнения представлен на рисунке 5.</w:t>
      </w:r>
    </w:p>
    <w:p w:rsidR="006A0382" w:rsidRDefault="006A0382" w:rsidP="006A0382">
      <w:pPr>
        <w:pStyle w:val="p1"/>
        <w:ind w:firstLine="709"/>
        <w:jc w:val="center"/>
        <w:rPr>
          <w:sz w:val="28"/>
          <w:szCs w:val="28"/>
        </w:rPr>
      </w:pPr>
      <w:r w:rsidRPr="006A0382">
        <w:rPr>
          <w:noProof/>
          <w:sz w:val="28"/>
          <w:szCs w:val="28"/>
        </w:rPr>
        <w:drawing>
          <wp:inline distT="0" distB="0" distL="0" distR="0" wp14:anchorId="1A351558" wp14:editId="01DC5909">
            <wp:extent cx="5104765" cy="790222"/>
            <wp:effectExtent l="12700" t="12700" r="13335" b="10160"/>
            <wp:docPr id="112789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94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656" cy="796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A0382" w:rsidRDefault="006A0382" w:rsidP="006A0382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Сравнение варианта В3 с В5</w:t>
      </w:r>
    </w:p>
    <w:p w:rsidR="005D0CFD" w:rsidRDefault="005D0CFD" w:rsidP="005D0CFD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Сравним В4 только с В5, результат – несравнимы. Результат сравнения представлен на рисунке 6.</w:t>
      </w:r>
    </w:p>
    <w:p w:rsidR="005D0CFD" w:rsidRDefault="005D0CFD" w:rsidP="005D0CFD">
      <w:pPr>
        <w:pStyle w:val="p1"/>
        <w:ind w:firstLine="709"/>
        <w:jc w:val="center"/>
        <w:rPr>
          <w:sz w:val="28"/>
          <w:szCs w:val="28"/>
        </w:rPr>
      </w:pPr>
      <w:r w:rsidRPr="005D0CFD">
        <w:rPr>
          <w:sz w:val="28"/>
          <w:szCs w:val="28"/>
        </w:rPr>
        <w:drawing>
          <wp:inline distT="0" distB="0" distL="0" distR="0" wp14:anchorId="36E19651" wp14:editId="57721EB1">
            <wp:extent cx="4940935" cy="537328"/>
            <wp:effectExtent l="12700" t="12700" r="12065" b="8890"/>
            <wp:docPr id="51695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53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2144" cy="539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0CFD" w:rsidRDefault="005D0CFD" w:rsidP="005D0CFD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Сравнение В4 с В5</w:t>
      </w:r>
    </w:p>
    <w:p w:rsidR="006A0382" w:rsidRDefault="006A0382" w:rsidP="006A0382">
      <w:pPr>
        <w:pStyle w:val="p1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Исходя из сравнения, множество Парето p</w:t>
      </w:r>
      <w:r w:rsidRPr="006A0382">
        <w:rPr>
          <w:sz w:val="28"/>
          <w:szCs w:val="28"/>
        </w:rPr>
        <w:t xml:space="preserve"> = {</w:t>
      </w:r>
      <w:r>
        <w:rPr>
          <w:sz w:val="28"/>
          <w:szCs w:val="28"/>
        </w:rPr>
        <w:t>В1,</w:t>
      </w:r>
      <w:r w:rsidRPr="006A0382">
        <w:rPr>
          <w:sz w:val="28"/>
          <w:szCs w:val="28"/>
        </w:rPr>
        <w:t xml:space="preserve"> </w:t>
      </w:r>
      <w:r>
        <w:rPr>
          <w:sz w:val="28"/>
          <w:szCs w:val="28"/>
        </w:rPr>
        <w:t>В2,</w:t>
      </w:r>
      <w:r w:rsidRPr="006A0382">
        <w:rPr>
          <w:sz w:val="28"/>
          <w:szCs w:val="28"/>
        </w:rPr>
        <w:t xml:space="preserve"> </w:t>
      </w:r>
      <w:r>
        <w:rPr>
          <w:sz w:val="28"/>
          <w:szCs w:val="28"/>
        </w:rPr>
        <w:t>В3,</w:t>
      </w:r>
      <w:r w:rsidRPr="006A0382">
        <w:rPr>
          <w:sz w:val="28"/>
          <w:szCs w:val="28"/>
        </w:rPr>
        <w:t xml:space="preserve"> </w:t>
      </w:r>
      <w:r>
        <w:rPr>
          <w:sz w:val="28"/>
          <w:szCs w:val="28"/>
        </w:rPr>
        <w:t>В5}</w:t>
      </w:r>
      <w:r w:rsidRPr="006A0382">
        <w:rPr>
          <w:sz w:val="28"/>
          <w:szCs w:val="28"/>
        </w:rPr>
        <w:t>.</w:t>
      </w:r>
    </w:p>
    <w:p w:rsidR="00677821" w:rsidRDefault="00677821" w:rsidP="006A0382">
      <w:pPr>
        <w:pStyle w:val="p1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Балльные оценки для каждого варианта:</w:t>
      </w:r>
    </w:p>
    <w:p w:rsidR="00677821" w:rsidRPr="00677821" w:rsidRDefault="00677821" w:rsidP="006A0382">
      <w:pPr>
        <w:pStyle w:val="p1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677821">
        <w:rPr>
          <w:sz w:val="28"/>
          <w:szCs w:val="28"/>
        </w:rPr>
        <w:t>1 = {2, 3, 4, 3, 3, 5, 3, 2};</w:t>
      </w:r>
    </w:p>
    <w:p w:rsidR="00677821" w:rsidRPr="00677821" w:rsidRDefault="00677821" w:rsidP="006A0382">
      <w:pPr>
        <w:pStyle w:val="p1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677821">
        <w:rPr>
          <w:sz w:val="28"/>
          <w:szCs w:val="28"/>
        </w:rPr>
        <w:t>2 = {3, 2, 2, 3, 4, 5, 3, 3</w:t>
      </w:r>
      <w:r>
        <w:rPr>
          <w:sz w:val="28"/>
          <w:szCs w:val="28"/>
        </w:rPr>
        <w:t>}</w:t>
      </w:r>
      <w:r w:rsidRPr="00677821">
        <w:rPr>
          <w:sz w:val="28"/>
          <w:szCs w:val="28"/>
        </w:rPr>
        <w:t>;</w:t>
      </w:r>
    </w:p>
    <w:p w:rsidR="00677821" w:rsidRPr="00677821" w:rsidRDefault="00677821" w:rsidP="006A0382">
      <w:pPr>
        <w:pStyle w:val="p1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677821">
        <w:rPr>
          <w:sz w:val="28"/>
          <w:szCs w:val="28"/>
        </w:rPr>
        <w:t>3 = {2, 5, 5, 4, 1, 4, 3, 4};</w:t>
      </w:r>
    </w:p>
    <w:p w:rsidR="00677821" w:rsidRPr="00677821" w:rsidRDefault="00677821" w:rsidP="006A0382">
      <w:pPr>
        <w:pStyle w:val="p1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677821">
        <w:rPr>
          <w:sz w:val="28"/>
          <w:szCs w:val="28"/>
        </w:rPr>
        <w:t>5 = {3, 2, 1, 3, 2, 3, 2, 5}.</w:t>
      </w:r>
    </w:p>
    <w:p w:rsidR="00677821" w:rsidRPr="00677821" w:rsidRDefault="00677821" w:rsidP="00677821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Исходя из балльных оценок, спроектируем диаграмму в полярных координатах, где каждая координата –</w:t>
      </w:r>
      <w:r w:rsidRPr="002E0921">
        <w:rPr>
          <w:sz w:val="28"/>
          <w:szCs w:val="28"/>
        </w:rPr>
        <w:t xml:space="preserve"> отдельный критерий</w:t>
      </w:r>
      <w:r>
        <w:rPr>
          <w:sz w:val="28"/>
          <w:szCs w:val="28"/>
        </w:rPr>
        <w:t xml:space="preserve">. Результат проектирования диаграммы представлен на рисунке </w:t>
      </w:r>
      <w:r w:rsidR="005D0CFD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:rsidR="006A0382" w:rsidRDefault="006A0382" w:rsidP="00677821">
      <w:pPr>
        <w:pStyle w:val="p1"/>
        <w:ind w:firstLine="709"/>
        <w:jc w:val="center"/>
        <w:rPr>
          <w:sz w:val="28"/>
          <w:szCs w:val="28"/>
        </w:rPr>
      </w:pPr>
      <w:r w:rsidRPr="006A0382">
        <w:rPr>
          <w:noProof/>
          <w:sz w:val="28"/>
          <w:szCs w:val="28"/>
        </w:rPr>
        <w:drawing>
          <wp:inline distT="0" distB="0" distL="0" distR="0" wp14:anchorId="6EA15941" wp14:editId="25BA1C7F">
            <wp:extent cx="5295945" cy="3035431"/>
            <wp:effectExtent l="0" t="0" r="0" b="0"/>
            <wp:docPr id="206570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006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2342" cy="30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821" w:rsidRDefault="00677821" w:rsidP="006A0382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D0CFD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="00AB2E3C">
        <w:rPr>
          <w:sz w:val="28"/>
          <w:szCs w:val="28"/>
        </w:rPr>
        <w:t>Диаграмма для сравнения вариантов</w:t>
      </w:r>
    </w:p>
    <w:p w:rsidR="00677821" w:rsidRDefault="00677821" w:rsidP="00AB2E3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Проверим результат с помощью адаптивной свертки: рассчитаем средний балл для каждого варианта</w:t>
      </w:r>
      <w:r w:rsidR="00AB2E3C">
        <w:rPr>
          <w:sz w:val="28"/>
          <w:szCs w:val="28"/>
        </w:rPr>
        <w:t xml:space="preserve"> из множества Парето. Результат расчёта представлен на рисунке </w:t>
      </w:r>
      <w:r w:rsidR="005D0CFD">
        <w:rPr>
          <w:sz w:val="28"/>
          <w:szCs w:val="28"/>
        </w:rPr>
        <w:t>8</w:t>
      </w:r>
      <w:r w:rsidR="00AB2E3C">
        <w:rPr>
          <w:sz w:val="28"/>
          <w:szCs w:val="28"/>
        </w:rPr>
        <w:t>.</w:t>
      </w:r>
    </w:p>
    <w:p w:rsidR="00AB2E3C" w:rsidRDefault="005D0CFD" w:rsidP="00AB2E3C">
      <w:pPr>
        <w:pStyle w:val="p1"/>
        <w:ind w:firstLine="709"/>
        <w:jc w:val="center"/>
        <w:rPr>
          <w:sz w:val="28"/>
          <w:szCs w:val="28"/>
        </w:rPr>
      </w:pPr>
      <w:r w:rsidRPr="005D0CFD">
        <w:rPr>
          <w:sz w:val="28"/>
          <w:szCs w:val="28"/>
        </w:rPr>
        <w:drawing>
          <wp:inline distT="0" distB="0" distL="0" distR="0" wp14:anchorId="5C742403" wp14:editId="1DE59009">
            <wp:extent cx="4968057" cy="1854200"/>
            <wp:effectExtent l="0" t="0" r="0" b="0"/>
            <wp:docPr id="103643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36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1022" cy="185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E3C" w:rsidRDefault="00AB2E3C" w:rsidP="00AB2E3C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D0CFD">
        <w:rPr>
          <w:sz w:val="28"/>
          <w:szCs w:val="28"/>
        </w:rPr>
        <w:t>8</w:t>
      </w:r>
      <w:r>
        <w:rPr>
          <w:sz w:val="28"/>
          <w:szCs w:val="28"/>
        </w:rPr>
        <w:t xml:space="preserve"> – Расчёт </w:t>
      </w:r>
      <w:r w:rsidR="005D0CFD">
        <w:rPr>
          <w:sz w:val="28"/>
          <w:szCs w:val="28"/>
        </w:rPr>
        <w:t>аддитивной свертки</w:t>
      </w:r>
    </w:p>
    <w:p w:rsidR="00AB2E3C" w:rsidRDefault="00AB2E3C" w:rsidP="00AB2E3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Исходя из диаграммы и расчёта среднего балла, предпочтительным вариантом является В1, так как у него самая большая площадь полигона на диаграмме и самый высокий средний балл.</w:t>
      </w:r>
    </w:p>
    <w:p w:rsidR="00AB2E3C" w:rsidRDefault="00AB2E3C" w:rsidP="00AB2E3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Ошибка оценок таблицы s</w:t>
      </w:r>
      <w:r w:rsidRPr="00AB2E3C">
        <w:rPr>
          <w:sz w:val="28"/>
          <w:szCs w:val="28"/>
        </w:rPr>
        <w:t xml:space="preserve">=1,2. </w:t>
      </w:r>
      <w:r>
        <w:rPr>
          <w:sz w:val="28"/>
          <w:szCs w:val="28"/>
        </w:rPr>
        <w:t xml:space="preserve">Вычислим доверительную ошибку и сравним разницу между средним баллом В3 и В1, затем В3 и В5. Результат расчёта и сравнения представлен на рисунке </w:t>
      </w:r>
      <w:r w:rsidR="005D0CFD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:rsidR="00AB2E3C" w:rsidRDefault="00AB2E3C" w:rsidP="00AB2E3C">
      <w:pPr>
        <w:pStyle w:val="p1"/>
        <w:ind w:firstLine="709"/>
        <w:jc w:val="center"/>
        <w:rPr>
          <w:sz w:val="28"/>
          <w:szCs w:val="28"/>
        </w:rPr>
      </w:pPr>
      <w:r w:rsidRPr="00AB2E3C">
        <w:rPr>
          <w:noProof/>
          <w:sz w:val="28"/>
          <w:szCs w:val="28"/>
        </w:rPr>
        <w:drawing>
          <wp:inline distT="0" distB="0" distL="0" distR="0" wp14:anchorId="293A4F59" wp14:editId="30621CB9">
            <wp:extent cx="4051882" cy="1244600"/>
            <wp:effectExtent l="12700" t="12700" r="12700" b="12700"/>
            <wp:docPr id="172792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271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4901" cy="1245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B2E3C" w:rsidRDefault="00AB2E3C" w:rsidP="00AB2E3C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D0CFD">
        <w:rPr>
          <w:sz w:val="28"/>
          <w:szCs w:val="28"/>
        </w:rPr>
        <w:t>9</w:t>
      </w:r>
      <w:r w:rsidR="00890B71">
        <w:rPr>
          <w:sz w:val="28"/>
          <w:szCs w:val="28"/>
        </w:rPr>
        <w:t xml:space="preserve"> </w:t>
      </w:r>
      <w:r>
        <w:rPr>
          <w:sz w:val="28"/>
          <w:szCs w:val="28"/>
        </w:rPr>
        <w:t>– Расчёт доверительной ошибок и разниц между средними баллами</w:t>
      </w:r>
    </w:p>
    <w:p w:rsidR="00C74DA9" w:rsidRDefault="00C74DA9" w:rsidP="00A02610">
      <w:pPr>
        <w:pStyle w:val="p1"/>
        <w:spacing w:line="360" w:lineRule="auto"/>
        <w:ind w:firstLine="709"/>
        <w:jc w:val="both"/>
        <w:rPr>
          <w:rStyle w:val="docdata"/>
          <w:rFonts w:cstheme="minorBidi"/>
          <w:sz w:val="28"/>
          <w:szCs w:val="22"/>
        </w:rPr>
      </w:pPr>
      <w:r>
        <w:rPr>
          <w:sz w:val="28"/>
          <w:szCs w:val="28"/>
        </w:rPr>
        <w:t xml:space="preserve">Первая строка в строке – расчёт разницы между В3 и В1, а также доверительной ошибки. В строке ниже сначала разница между В3 и В5 и доверительная ошибка. В последней строке </w:t>
      </w:r>
      <w:r w:rsidR="00A0261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A02610">
        <w:rPr>
          <w:sz w:val="28"/>
          <w:szCs w:val="28"/>
        </w:rPr>
        <w:t xml:space="preserve">разность между доверительной ошибкой и разницей </w:t>
      </w:r>
      <w:r w:rsidR="00A02610">
        <w:rPr>
          <w:sz w:val="28"/>
          <w:szCs w:val="28"/>
          <w:lang w:val="en-US"/>
        </w:rPr>
        <w:t>B</w:t>
      </w:r>
      <w:r w:rsidR="00A02610" w:rsidRPr="00A02610">
        <w:rPr>
          <w:sz w:val="28"/>
          <w:szCs w:val="28"/>
        </w:rPr>
        <w:t>3 и</w:t>
      </w:r>
      <w:r w:rsidR="00A02610">
        <w:rPr>
          <w:sz w:val="28"/>
          <w:szCs w:val="28"/>
        </w:rPr>
        <w:t xml:space="preserve"> </w:t>
      </w:r>
      <w:r w:rsidR="00A02610">
        <w:rPr>
          <w:sz w:val="28"/>
          <w:szCs w:val="28"/>
          <w:lang w:val="en-US"/>
        </w:rPr>
        <w:t>B</w:t>
      </w:r>
      <w:r w:rsidR="00A02610">
        <w:rPr>
          <w:sz w:val="28"/>
          <w:szCs w:val="28"/>
        </w:rPr>
        <w:t>1</w:t>
      </w:r>
      <w:r w:rsidR="00A02610" w:rsidRPr="00A02610">
        <w:rPr>
          <w:sz w:val="28"/>
          <w:szCs w:val="28"/>
        </w:rPr>
        <w:t>.</w:t>
      </w:r>
      <w:r w:rsidR="00A02610">
        <w:rPr>
          <w:sz w:val="28"/>
          <w:szCs w:val="28"/>
        </w:rPr>
        <w:t xml:space="preserve"> Заметим, что разница между </w:t>
      </w:r>
      <w:r w:rsidR="00A02610">
        <w:rPr>
          <w:sz w:val="28"/>
          <w:szCs w:val="28"/>
          <w:lang w:val="en-US"/>
        </w:rPr>
        <w:t>B</w:t>
      </w:r>
      <w:r w:rsidR="00A02610" w:rsidRPr="00A02610">
        <w:rPr>
          <w:sz w:val="28"/>
          <w:szCs w:val="28"/>
        </w:rPr>
        <w:t xml:space="preserve">3 </w:t>
      </w:r>
      <w:r w:rsidR="00A02610">
        <w:rPr>
          <w:sz w:val="28"/>
          <w:szCs w:val="28"/>
        </w:rPr>
        <w:t xml:space="preserve">и </w:t>
      </w:r>
      <w:r w:rsidR="00A02610">
        <w:rPr>
          <w:sz w:val="28"/>
          <w:szCs w:val="28"/>
          <w:lang w:val="en-US"/>
        </w:rPr>
        <w:t>B</w:t>
      </w:r>
      <w:r w:rsidR="00A02610">
        <w:rPr>
          <w:sz w:val="28"/>
          <w:szCs w:val="28"/>
        </w:rPr>
        <w:t>1</w:t>
      </w:r>
      <w:r w:rsidR="00A02610" w:rsidRPr="00A02610">
        <w:rPr>
          <w:sz w:val="28"/>
          <w:szCs w:val="28"/>
        </w:rPr>
        <w:t xml:space="preserve"> </w:t>
      </w:r>
      <w:r w:rsidR="00A02610">
        <w:rPr>
          <w:sz w:val="28"/>
          <w:szCs w:val="28"/>
        </w:rPr>
        <w:t xml:space="preserve">не превышает доверительной ошибки, значит </w:t>
      </w:r>
      <w:r w:rsidR="00A02610" w:rsidRPr="00AD7DB5">
        <w:rPr>
          <w:rStyle w:val="docdata"/>
          <w:rFonts w:cstheme="minorBidi"/>
          <w:sz w:val="28"/>
          <w:szCs w:val="22"/>
        </w:rPr>
        <w:t>варианты B</w:t>
      </w:r>
      <w:r w:rsidR="00A02610">
        <w:rPr>
          <w:rStyle w:val="docdata"/>
          <w:rFonts w:cstheme="minorBidi"/>
          <w:sz w:val="28"/>
          <w:szCs w:val="22"/>
        </w:rPr>
        <w:t>3</w:t>
      </w:r>
      <w:r w:rsidR="00A02610" w:rsidRPr="00AD7DB5">
        <w:rPr>
          <w:rStyle w:val="docdata"/>
          <w:rFonts w:cstheme="minorBidi"/>
          <w:sz w:val="28"/>
          <w:szCs w:val="22"/>
        </w:rPr>
        <w:t xml:space="preserve"> и B</w:t>
      </w:r>
      <w:r w:rsidR="00A02610">
        <w:rPr>
          <w:rStyle w:val="docdata"/>
          <w:rFonts w:cstheme="minorBidi"/>
          <w:sz w:val="28"/>
          <w:szCs w:val="22"/>
        </w:rPr>
        <w:t>1</w:t>
      </w:r>
      <w:r w:rsidR="00A02610" w:rsidRPr="00AD7DB5">
        <w:rPr>
          <w:rStyle w:val="docdata"/>
          <w:rFonts w:cstheme="minorBidi"/>
          <w:sz w:val="28"/>
          <w:szCs w:val="22"/>
        </w:rPr>
        <w:t xml:space="preserve"> можно считать равноправными.</w:t>
      </w:r>
    </w:p>
    <w:p w:rsidR="005D0CFD" w:rsidRDefault="005D0CFD" w:rsidP="00A02610">
      <w:pPr>
        <w:pStyle w:val="p1"/>
        <w:spacing w:line="360" w:lineRule="auto"/>
        <w:ind w:firstLine="709"/>
        <w:jc w:val="both"/>
        <w:rPr>
          <w:rStyle w:val="docdata"/>
          <w:rFonts w:cstheme="minorBidi"/>
          <w:sz w:val="28"/>
          <w:szCs w:val="22"/>
        </w:rPr>
      </w:pPr>
    </w:p>
    <w:p w:rsidR="005D0CFD" w:rsidRPr="00A02610" w:rsidRDefault="005D0CFD" w:rsidP="00A02610">
      <w:pPr>
        <w:pStyle w:val="p1"/>
        <w:spacing w:line="360" w:lineRule="auto"/>
        <w:ind w:firstLine="709"/>
        <w:jc w:val="both"/>
        <w:rPr>
          <w:sz w:val="28"/>
          <w:szCs w:val="28"/>
        </w:rPr>
      </w:pPr>
    </w:p>
    <w:p w:rsidR="00DD771D" w:rsidRDefault="00A4659A" w:rsidP="006F33F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00000"/>
          <w:sz w:val="28"/>
          <w:szCs w:val="28"/>
        </w:rPr>
      </w:pPr>
      <w:r w:rsidRPr="00A4659A">
        <w:rPr>
          <w:b/>
          <w:bCs/>
          <w:color w:val="000000"/>
          <w:sz w:val="28"/>
          <w:szCs w:val="28"/>
        </w:rPr>
        <w:lastRenderedPageBreak/>
        <w:t>Выводы</w:t>
      </w:r>
    </w:p>
    <w:p w:rsidR="003614C4" w:rsidRPr="00FC62E0" w:rsidRDefault="006A0382" w:rsidP="00FC62E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Освоил </w:t>
      </w:r>
      <w:r w:rsidRPr="00B95175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метод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ы</w:t>
      </w:r>
      <w:r w:rsidRPr="00B95175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построени</w:t>
      </w:r>
      <w:r w:rsidRPr="00D73F0D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я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95175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множества Парето и методов выбора наилучшего решения.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C62E0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Исходя из диаграммы и среднего балла, самым лучшим решением является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вариант В3</w:t>
      </w:r>
      <w:r w:rsidR="00FC62E0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, наименее подходящий – В4.</w:t>
      </w:r>
    </w:p>
    <w:p w:rsidR="003614C4" w:rsidRPr="00651828" w:rsidRDefault="003614C4" w:rsidP="00361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614C4" w:rsidRPr="00651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6999"/>
    <w:multiLevelType w:val="hybridMultilevel"/>
    <w:tmpl w:val="B8784628"/>
    <w:lvl w:ilvl="0" w:tplc="2C82E21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BBC5B44"/>
    <w:multiLevelType w:val="multilevel"/>
    <w:tmpl w:val="FD3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C2E7D"/>
    <w:multiLevelType w:val="multilevel"/>
    <w:tmpl w:val="50EC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3011"/>
    <w:multiLevelType w:val="hybridMultilevel"/>
    <w:tmpl w:val="6494112A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A0BB0"/>
    <w:multiLevelType w:val="hybridMultilevel"/>
    <w:tmpl w:val="22EC30A8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B59DC"/>
    <w:multiLevelType w:val="multilevel"/>
    <w:tmpl w:val="496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A423D"/>
    <w:multiLevelType w:val="hybridMultilevel"/>
    <w:tmpl w:val="B8040B7A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F4F7E9D"/>
    <w:multiLevelType w:val="hybridMultilevel"/>
    <w:tmpl w:val="5030B066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0F82BEA"/>
    <w:multiLevelType w:val="multilevel"/>
    <w:tmpl w:val="F90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5007C"/>
    <w:multiLevelType w:val="hybridMultilevel"/>
    <w:tmpl w:val="8F10CE3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5C3A6042"/>
    <w:multiLevelType w:val="hybridMultilevel"/>
    <w:tmpl w:val="42FE917E"/>
    <w:lvl w:ilvl="0" w:tplc="08120DBC">
      <w:start w:val="1"/>
      <w:numFmt w:val="decimal"/>
      <w:lvlText w:val="%1)"/>
      <w:lvlJc w:val="left"/>
      <w:pPr>
        <w:ind w:left="1069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DB94A4C"/>
    <w:multiLevelType w:val="multilevel"/>
    <w:tmpl w:val="171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53C2A"/>
    <w:multiLevelType w:val="hybridMultilevel"/>
    <w:tmpl w:val="D1BE11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C844259"/>
    <w:multiLevelType w:val="hybridMultilevel"/>
    <w:tmpl w:val="1804AB2C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4121A4"/>
    <w:multiLevelType w:val="hybridMultilevel"/>
    <w:tmpl w:val="3E92E38E"/>
    <w:lvl w:ilvl="0" w:tplc="2C82E21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76F32871"/>
    <w:multiLevelType w:val="hybridMultilevel"/>
    <w:tmpl w:val="86607A00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B885C35"/>
    <w:multiLevelType w:val="hybridMultilevel"/>
    <w:tmpl w:val="71E4D9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864797"/>
    <w:multiLevelType w:val="hybridMultilevel"/>
    <w:tmpl w:val="564C0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25868442">
    <w:abstractNumId w:val="3"/>
  </w:num>
  <w:num w:numId="2" w16cid:durableId="1941326888">
    <w:abstractNumId w:val="13"/>
  </w:num>
  <w:num w:numId="3" w16cid:durableId="463012520">
    <w:abstractNumId w:val="4"/>
  </w:num>
  <w:num w:numId="4" w16cid:durableId="1350792917">
    <w:abstractNumId w:val="8"/>
  </w:num>
  <w:num w:numId="5" w16cid:durableId="1086732528">
    <w:abstractNumId w:val="11"/>
  </w:num>
  <w:num w:numId="6" w16cid:durableId="1372534737">
    <w:abstractNumId w:val="5"/>
  </w:num>
  <w:num w:numId="7" w16cid:durableId="499196336">
    <w:abstractNumId w:val="1"/>
  </w:num>
  <w:num w:numId="8" w16cid:durableId="31617944">
    <w:abstractNumId w:val="12"/>
  </w:num>
  <w:num w:numId="9" w16cid:durableId="876502620">
    <w:abstractNumId w:val="15"/>
  </w:num>
  <w:num w:numId="10" w16cid:durableId="1239099389">
    <w:abstractNumId w:val="7"/>
  </w:num>
  <w:num w:numId="11" w16cid:durableId="1692410685">
    <w:abstractNumId w:val="6"/>
  </w:num>
  <w:num w:numId="12" w16cid:durableId="210962028">
    <w:abstractNumId w:val="17"/>
  </w:num>
  <w:num w:numId="13" w16cid:durableId="764543015">
    <w:abstractNumId w:val="10"/>
  </w:num>
  <w:num w:numId="14" w16cid:durableId="1797333039">
    <w:abstractNumId w:val="9"/>
  </w:num>
  <w:num w:numId="15" w16cid:durableId="1076628641">
    <w:abstractNumId w:val="14"/>
  </w:num>
  <w:num w:numId="16" w16cid:durableId="685400891">
    <w:abstractNumId w:val="0"/>
  </w:num>
  <w:num w:numId="17" w16cid:durableId="538208766">
    <w:abstractNumId w:val="16"/>
  </w:num>
  <w:num w:numId="18" w16cid:durableId="149058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E3"/>
    <w:rsid w:val="00001734"/>
    <w:rsid w:val="00017190"/>
    <w:rsid w:val="000203EF"/>
    <w:rsid w:val="0002256A"/>
    <w:rsid w:val="00031228"/>
    <w:rsid w:val="000452C2"/>
    <w:rsid w:val="000468A8"/>
    <w:rsid w:val="000510A6"/>
    <w:rsid w:val="00060392"/>
    <w:rsid w:val="00073071"/>
    <w:rsid w:val="000730CD"/>
    <w:rsid w:val="00082C3B"/>
    <w:rsid w:val="000A4402"/>
    <w:rsid w:val="000B0231"/>
    <w:rsid w:val="000D4517"/>
    <w:rsid w:val="000D5FB2"/>
    <w:rsid w:val="000F2CB4"/>
    <w:rsid w:val="001159FC"/>
    <w:rsid w:val="0012035C"/>
    <w:rsid w:val="00134E1E"/>
    <w:rsid w:val="00184434"/>
    <w:rsid w:val="00186C58"/>
    <w:rsid w:val="001945E3"/>
    <w:rsid w:val="001A347C"/>
    <w:rsid w:val="001B0994"/>
    <w:rsid w:val="001D43EF"/>
    <w:rsid w:val="001F714C"/>
    <w:rsid w:val="00203A2E"/>
    <w:rsid w:val="00225180"/>
    <w:rsid w:val="00225479"/>
    <w:rsid w:val="002411B6"/>
    <w:rsid w:val="002651E5"/>
    <w:rsid w:val="002A7617"/>
    <w:rsid w:val="002E0921"/>
    <w:rsid w:val="002E2C3B"/>
    <w:rsid w:val="003028C5"/>
    <w:rsid w:val="00307DE6"/>
    <w:rsid w:val="00321098"/>
    <w:rsid w:val="00331283"/>
    <w:rsid w:val="00346912"/>
    <w:rsid w:val="003614C4"/>
    <w:rsid w:val="00367355"/>
    <w:rsid w:val="00373FBD"/>
    <w:rsid w:val="00377CDE"/>
    <w:rsid w:val="00381FBF"/>
    <w:rsid w:val="00394E6C"/>
    <w:rsid w:val="003B50E1"/>
    <w:rsid w:val="003C4E2D"/>
    <w:rsid w:val="00402497"/>
    <w:rsid w:val="00407CDA"/>
    <w:rsid w:val="00410C0B"/>
    <w:rsid w:val="0042134C"/>
    <w:rsid w:val="00436E36"/>
    <w:rsid w:val="00437FF6"/>
    <w:rsid w:val="00451B8A"/>
    <w:rsid w:val="00452DD8"/>
    <w:rsid w:val="004C7EAA"/>
    <w:rsid w:val="004D03EB"/>
    <w:rsid w:val="004E5D57"/>
    <w:rsid w:val="0051142D"/>
    <w:rsid w:val="005243C8"/>
    <w:rsid w:val="00537665"/>
    <w:rsid w:val="00550ABD"/>
    <w:rsid w:val="00570300"/>
    <w:rsid w:val="005B253D"/>
    <w:rsid w:val="005B4982"/>
    <w:rsid w:val="005B6257"/>
    <w:rsid w:val="005C1D48"/>
    <w:rsid w:val="005D0CFD"/>
    <w:rsid w:val="005F76B9"/>
    <w:rsid w:val="00614A90"/>
    <w:rsid w:val="00627B69"/>
    <w:rsid w:val="006434A1"/>
    <w:rsid w:val="00651828"/>
    <w:rsid w:val="00655DAE"/>
    <w:rsid w:val="0065676E"/>
    <w:rsid w:val="00672328"/>
    <w:rsid w:val="00677821"/>
    <w:rsid w:val="00690964"/>
    <w:rsid w:val="00691900"/>
    <w:rsid w:val="00691DBB"/>
    <w:rsid w:val="00693EE5"/>
    <w:rsid w:val="006A0382"/>
    <w:rsid w:val="006A6153"/>
    <w:rsid w:val="006B3D53"/>
    <w:rsid w:val="006B47F5"/>
    <w:rsid w:val="006B73F5"/>
    <w:rsid w:val="006C0545"/>
    <w:rsid w:val="006C4B2D"/>
    <w:rsid w:val="006D12C9"/>
    <w:rsid w:val="006F33FF"/>
    <w:rsid w:val="006F75B9"/>
    <w:rsid w:val="007167D9"/>
    <w:rsid w:val="007331B9"/>
    <w:rsid w:val="00742E44"/>
    <w:rsid w:val="007506CE"/>
    <w:rsid w:val="00765798"/>
    <w:rsid w:val="007722C1"/>
    <w:rsid w:val="0077698F"/>
    <w:rsid w:val="007833D7"/>
    <w:rsid w:val="0078442A"/>
    <w:rsid w:val="007942F0"/>
    <w:rsid w:val="00795D13"/>
    <w:rsid w:val="00797C15"/>
    <w:rsid w:val="007B62E0"/>
    <w:rsid w:val="007E0ECF"/>
    <w:rsid w:val="0082392A"/>
    <w:rsid w:val="00874126"/>
    <w:rsid w:val="008875CB"/>
    <w:rsid w:val="00890B71"/>
    <w:rsid w:val="008A6DA7"/>
    <w:rsid w:val="008B6497"/>
    <w:rsid w:val="008C2B11"/>
    <w:rsid w:val="008C7596"/>
    <w:rsid w:val="008D2992"/>
    <w:rsid w:val="0091739C"/>
    <w:rsid w:val="009309B0"/>
    <w:rsid w:val="00943A6D"/>
    <w:rsid w:val="00960B30"/>
    <w:rsid w:val="00986AE5"/>
    <w:rsid w:val="00993510"/>
    <w:rsid w:val="00997C42"/>
    <w:rsid w:val="009A32E0"/>
    <w:rsid w:val="009B6604"/>
    <w:rsid w:val="009C5056"/>
    <w:rsid w:val="009F438D"/>
    <w:rsid w:val="009F75A9"/>
    <w:rsid w:val="00A02610"/>
    <w:rsid w:val="00A1083E"/>
    <w:rsid w:val="00A4567D"/>
    <w:rsid w:val="00A4659A"/>
    <w:rsid w:val="00A479D3"/>
    <w:rsid w:val="00A624EA"/>
    <w:rsid w:val="00A661B3"/>
    <w:rsid w:val="00A74914"/>
    <w:rsid w:val="00A774A0"/>
    <w:rsid w:val="00A81F4C"/>
    <w:rsid w:val="00AA4F7F"/>
    <w:rsid w:val="00AB2E3C"/>
    <w:rsid w:val="00AC183D"/>
    <w:rsid w:val="00AC1F44"/>
    <w:rsid w:val="00AC5296"/>
    <w:rsid w:val="00AD7F9C"/>
    <w:rsid w:val="00B0256D"/>
    <w:rsid w:val="00B349E1"/>
    <w:rsid w:val="00B53BCA"/>
    <w:rsid w:val="00B57471"/>
    <w:rsid w:val="00B62C5C"/>
    <w:rsid w:val="00B7231F"/>
    <w:rsid w:val="00B87C06"/>
    <w:rsid w:val="00B95175"/>
    <w:rsid w:val="00BC04F0"/>
    <w:rsid w:val="00BC1E9E"/>
    <w:rsid w:val="00BD418A"/>
    <w:rsid w:val="00C079B7"/>
    <w:rsid w:val="00C32AD0"/>
    <w:rsid w:val="00C42E22"/>
    <w:rsid w:val="00C604FA"/>
    <w:rsid w:val="00C706FC"/>
    <w:rsid w:val="00C74DA9"/>
    <w:rsid w:val="00C800AC"/>
    <w:rsid w:val="00CB03B9"/>
    <w:rsid w:val="00CB4127"/>
    <w:rsid w:val="00CB500D"/>
    <w:rsid w:val="00CC6EB7"/>
    <w:rsid w:val="00CE1BDF"/>
    <w:rsid w:val="00CE22AC"/>
    <w:rsid w:val="00CE7025"/>
    <w:rsid w:val="00D03A9A"/>
    <w:rsid w:val="00D3485C"/>
    <w:rsid w:val="00D37F28"/>
    <w:rsid w:val="00D60FF6"/>
    <w:rsid w:val="00D652DD"/>
    <w:rsid w:val="00D73F0D"/>
    <w:rsid w:val="00D82F51"/>
    <w:rsid w:val="00D86BA7"/>
    <w:rsid w:val="00D8743D"/>
    <w:rsid w:val="00D9628C"/>
    <w:rsid w:val="00DB57D1"/>
    <w:rsid w:val="00DB58B1"/>
    <w:rsid w:val="00DB6181"/>
    <w:rsid w:val="00DC4440"/>
    <w:rsid w:val="00DD771D"/>
    <w:rsid w:val="00DE7A79"/>
    <w:rsid w:val="00E01EE8"/>
    <w:rsid w:val="00E27346"/>
    <w:rsid w:val="00E3396D"/>
    <w:rsid w:val="00E55B81"/>
    <w:rsid w:val="00E56E5A"/>
    <w:rsid w:val="00E62B44"/>
    <w:rsid w:val="00E64F67"/>
    <w:rsid w:val="00E650C0"/>
    <w:rsid w:val="00E73C1B"/>
    <w:rsid w:val="00E87D35"/>
    <w:rsid w:val="00E9123F"/>
    <w:rsid w:val="00EA0DB2"/>
    <w:rsid w:val="00EC6C3E"/>
    <w:rsid w:val="00F40F72"/>
    <w:rsid w:val="00F43261"/>
    <w:rsid w:val="00F47BC9"/>
    <w:rsid w:val="00F70739"/>
    <w:rsid w:val="00F744DF"/>
    <w:rsid w:val="00F8432B"/>
    <w:rsid w:val="00FA6096"/>
    <w:rsid w:val="00FA6160"/>
    <w:rsid w:val="00FB0A41"/>
    <w:rsid w:val="00FC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28417D"/>
  <w15:chartTrackingRefBased/>
  <w15:docId w15:val="{C07A4F24-E1F3-8C46-B255-7A96FD4C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5E3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data">
    <w:name w:val="docdata"/>
    <w:aliases w:val="docy,v5,1840,bqiaagaaeyqcaaagiaiaaaoobaaabzweaaaaaaaaaaaaaaaaaaaaaaaaaaaaaaaaaaaaaaaaaaaaaaaaaaaaaaaaaaaaaaaaaaaaaaaaaaaaaaaaaaaaaaaaaaaaaaaaaaaaaaaaaaaaaaaaaaaaaaaaaaaaaaaaaaaaaaaaaaaaaaaaaaaaaaaaaaaaaaaaaaaaaaaaaaaaaaaaaaaaaaaaaaaaaaaaaaaaaaaa"/>
    <w:basedOn w:val="DefaultParagraphFont"/>
    <w:rsid w:val="00E73C1B"/>
  </w:style>
  <w:style w:type="paragraph" w:customStyle="1" w:styleId="7245">
    <w:name w:val="7245"/>
    <w:aliases w:val="bqiaagaaeyqcaaagiaiaaaorgqaabbkzaaaaaaaaaaaaaaaaaaaaaaaaaaaaaaaaaaaaaaaaaaaaaaaaaaaaaaaaaaaaaaaaaaaaaaaaaaaaaaaaaaaaaaaaaaaaaaaaaaaaaaaaaaaaaaaaaaaaaaaaaaaaaaaaaaaaaaaaaaaaaaaaaaaaaaaaaaaaaaaaaaaaaaaaaaaaaaaaaaaaaaaaaaaaaaaaaaaaaaaa"/>
    <w:basedOn w:val="Normal"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6723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F714C"/>
    <w:rPr>
      <w:b/>
      <w:bCs/>
    </w:rPr>
  </w:style>
  <w:style w:type="character" w:customStyle="1" w:styleId="markdown-word">
    <w:name w:val="markdown-word"/>
    <w:basedOn w:val="DefaultParagraphFont"/>
    <w:rsid w:val="000203EF"/>
  </w:style>
  <w:style w:type="character" w:customStyle="1" w:styleId="katex-mathml">
    <w:name w:val="katex-mathml"/>
    <w:basedOn w:val="DefaultParagraphFont"/>
    <w:rsid w:val="00537665"/>
  </w:style>
  <w:style w:type="character" w:customStyle="1" w:styleId="mord">
    <w:name w:val="mord"/>
    <w:basedOn w:val="DefaultParagraphFont"/>
    <w:rsid w:val="00537665"/>
  </w:style>
  <w:style w:type="paragraph" w:customStyle="1" w:styleId="p1">
    <w:name w:val="p1"/>
    <w:basedOn w:val="Normal"/>
    <w:rsid w:val="00795D13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apple-converted-space">
    <w:name w:val="apple-converted-space"/>
    <w:basedOn w:val="DefaultParagraphFont"/>
    <w:rsid w:val="00DD7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1.bin"/><Relationship Id="rId18" Type="http://schemas.openxmlformats.org/officeDocument/2006/relationships/image" Target="media/image11.wmf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8.wmf"/><Relationship Id="rId17" Type="http://schemas.openxmlformats.org/officeDocument/2006/relationships/oleObject" Target="embeddings/oleObject3.bin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oleObject" Target="embeddings/oleObject2.bin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wmf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1999</Words>
  <Characters>11396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21</cp:revision>
  <dcterms:created xsi:type="dcterms:W3CDTF">2026-03-21T16:59:00Z</dcterms:created>
  <dcterms:modified xsi:type="dcterms:W3CDTF">2026-04-27T09:56:00Z</dcterms:modified>
</cp:coreProperties>
</file>