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Pr="00B663E3" w:rsidRDefault="007E0157" w:rsidP="00A00D2F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r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Таблица </w:t>
      </w:r>
      <w:r w:rsidR="00B663E3" w:rsidRPr="00B663E3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Потребление нефтепродуктов в стране</w:t>
      </w:r>
      <w:r w:rsidR="00B663E3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ОЭСР</w:t>
      </w:r>
      <w:r w:rsidR="00B663E3" w:rsidRPr="00B663E3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, (тыс. тонн)</w:t>
      </w:r>
    </w:p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tbl>
      <w:tblPr>
        <w:tblStyle w:val="ScrollTableNormal1"/>
        <w:tblW w:w="5000" w:type="pct"/>
        <w:tblLook w:val="0020" w:firstRow="1" w:lastRow="0" w:firstColumn="0" w:lastColumn="0" w:noHBand="0" w:noVBand="0"/>
      </w:tblPr>
      <w:tblGrid>
        <w:gridCol w:w="2353"/>
        <w:gridCol w:w="684"/>
        <w:gridCol w:w="684"/>
        <w:gridCol w:w="682"/>
        <w:gridCol w:w="682"/>
        <w:gridCol w:w="682"/>
        <w:gridCol w:w="682"/>
        <w:gridCol w:w="1591"/>
        <w:gridCol w:w="1305"/>
      </w:tblGrid>
      <w:tr w:rsidR="00B663E3" w:rsidRPr="00B663E3" w:rsidTr="00823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5"/>
        </w:trPr>
        <w:tc>
          <w:tcPr>
            <w:tcW w:w="1259" w:type="pct"/>
          </w:tcPr>
          <w:p w:rsidR="00B663E3" w:rsidRPr="00B663E3" w:rsidRDefault="00B663E3" w:rsidP="00B663E3">
            <w:pPr>
              <w:spacing w:after="120"/>
              <w:ind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2020</w:t>
            </w: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2021</w:t>
            </w: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2022</w:t>
            </w: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2023</w:t>
            </w: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2024</w:t>
            </w: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2025</w:t>
            </w:r>
          </w:p>
        </w:tc>
        <w:tc>
          <w:tcPr>
            <w:tcW w:w="851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 xml:space="preserve">Х мес. </w:t>
            </w: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2026</w:t>
            </w:r>
          </w:p>
        </w:tc>
        <w:tc>
          <w:tcPr>
            <w:tcW w:w="698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262626" w:themeColor="text1" w:themeTint="D9"/>
                <w:sz w:val="20"/>
                <w:lang w:val="ru-RU"/>
              </w:rPr>
            </w:pPr>
            <w:r>
              <w:rPr>
                <w:rFonts w:ascii="Arial" w:hAnsi="Arial"/>
                <w:color w:val="262626" w:themeColor="text1" w:themeTint="D9"/>
                <w:sz w:val="20"/>
                <w:lang w:val="ru-RU"/>
              </w:rPr>
              <w:t>% к Х мес.</w:t>
            </w:r>
            <w:r w:rsidRPr="00B663E3">
              <w:rPr>
                <w:rFonts w:ascii="Arial" w:hAnsi="Arial"/>
                <w:color w:val="262626" w:themeColor="text1" w:themeTint="D9"/>
                <w:sz w:val="20"/>
                <w:lang w:val="ru-RU"/>
              </w:rPr>
              <w:t xml:space="preserve"> 2025</w:t>
            </w:r>
          </w:p>
        </w:tc>
      </w:tr>
      <w:tr w:rsidR="00B663E3" w:rsidRPr="00B663E3" w:rsidTr="00823D0C">
        <w:trPr>
          <w:trHeight w:val="350"/>
        </w:trPr>
        <w:tc>
          <w:tcPr>
            <w:tcW w:w="1259" w:type="pct"/>
          </w:tcPr>
          <w:p w:rsidR="00B663E3" w:rsidRPr="00B663E3" w:rsidRDefault="00B663E3" w:rsidP="00B663E3">
            <w:pPr>
              <w:spacing w:after="120"/>
              <w:ind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 xml:space="preserve">Всего, в </w:t>
            </w:r>
            <w:proofErr w:type="spellStart"/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т.ч</w:t>
            </w:r>
            <w:proofErr w:type="spellEnd"/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.:</w:t>
            </w: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851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698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B663E3" w:rsidRPr="00B663E3" w:rsidTr="00823D0C">
        <w:trPr>
          <w:trHeight w:val="350"/>
        </w:trPr>
        <w:tc>
          <w:tcPr>
            <w:tcW w:w="1259" w:type="pct"/>
          </w:tcPr>
          <w:p w:rsidR="00B663E3" w:rsidRPr="00B663E3" w:rsidRDefault="00B663E3" w:rsidP="00B663E3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СУГ</w:t>
            </w: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851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698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B663E3" w:rsidRPr="00B663E3" w:rsidTr="00823D0C">
        <w:trPr>
          <w:trHeight w:val="366"/>
        </w:trPr>
        <w:tc>
          <w:tcPr>
            <w:tcW w:w="1259" w:type="pct"/>
          </w:tcPr>
          <w:p w:rsidR="00B663E3" w:rsidRPr="00B663E3" w:rsidRDefault="00B663E3" w:rsidP="00B663E3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Автобензин</w:t>
            </w: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851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698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B663E3" w:rsidRPr="00B663E3" w:rsidTr="00823D0C">
        <w:trPr>
          <w:trHeight w:val="350"/>
        </w:trPr>
        <w:tc>
          <w:tcPr>
            <w:tcW w:w="1259" w:type="pct"/>
          </w:tcPr>
          <w:p w:rsidR="00B663E3" w:rsidRPr="00B663E3" w:rsidRDefault="008C0323" w:rsidP="00B663E3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Авиак</w:t>
            </w:r>
            <w:bookmarkStart w:id="0" w:name="_GoBack"/>
            <w:bookmarkEnd w:id="0"/>
            <w:r w:rsidR="00B663E3">
              <w:rPr>
                <w:rFonts w:ascii="Arial" w:hAnsi="Arial"/>
                <w:color w:val="auto"/>
                <w:sz w:val="20"/>
                <w:lang w:val="ru-RU"/>
              </w:rPr>
              <w:t>еросин</w:t>
            </w: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851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698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B663E3" w:rsidRPr="00B663E3" w:rsidTr="00823D0C">
        <w:trPr>
          <w:trHeight w:val="350"/>
        </w:trPr>
        <w:tc>
          <w:tcPr>
            <w:tcW w:w="1259" w:type="pct"/>
          </w:tcPr>
          <w:p w:rsidR="00B663E3" w:rsidRDefault="00B663E3" w:rsidP="00B663E3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Дизтопливо</w:t>
            </w: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851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698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B663E3" w:rsidRPr="00B663E3" w:rsidTr="00823D0C">
        <w:trPr>
          <w:trHeight w:val="350"/>
        </w:trPr>
        <w:tc>
          <w:tcPr>
            <w:tcW w:w="1259" w:type="pct"/>
          </w:tcPr>
          <w:p w:rsidR="00B663E3" w:rsidRDefault="00B663E3" w:rsidP="00B663E3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Мазут</w:t>
            </w: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6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851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698" w:type="pct"/>
          </w:tcPr>
          <w:p w:rsidR="00B663E3" w:rsidRPr="00B663E3" w:rsidRDefault="00B663E3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</w:tbl>
    <w:p w:rsidR="00B663E3" w:rsidRDefault="00B663E3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A00D2F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Раздел: Нефть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="00904213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="001559B7">
        <w:rPr>
          <w:rFonts w:ascii="Arial" w:hAnsi="Arial" w:cs="Arial"/>
          <w:sz w:val="20"/>
          <w:szCs w:val="20"/>
          <w:u w:val="single"/>
          <w:lang w:val="ru-RU"/>
        </w:rPr>
        <w:t>несколько</w:t>
      </w:r>
      <w:r w:rsidR="00B663E3">
        <w:rPr>
          <w:rFonts w:ascii="Arial" w:hAnsi="Arial" w:cs="Arial"/>
          <w:sz w:val="20"/>
          <w:szCs w:val="20"/>
          <w:lang w:val="ru-RU"/>
        </w:rPr>
        <w:t xml:space="preserve"> выбор</w:t>
      </w:r>
      <w:r w:rsidR="001559B7">
        <w:rPr>
          <w:rFonts w:ascii="Arial" w:hAnsi="Arial" w:cs="Arial"/>
          <w:sz w:val="20"/>
          <w:szCs w:val="20"/>
          <w:lang w:val="ru-RU"/>
        </w:rPr>
        <w:t>о</w:t>
      </w:r>
      <w:r w:rsidR="00B663E3">
        <w:rPr>
          <w:rFonts w:ascii="Arial" w:hAnsi="Arial" w:cs="Arial"/>
          <w:sz w:val="20"/>
          <w:szCs w:val="20"/>
          <w:lang w:val="ru-RU"/>
        </w:rPr>
        <w:t>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B663E3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Баланс нефтепродуктов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0F017E" w:rsidP="00904213">
      <w:pPr>
        <w:pStyle w:val="a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</w:t>
      </w:r>
      <w:r w:rsidR="00A00D2F">
        <w:rPr>
          <w:rFonts w:ascii="Arial" w:hAnsi="Arial" w:cs="Arial"/>
          <w:sz w:val="20"/>
          <w:szCs w:val="20"/>
          <w:lang w:val="ru-RU"/>
        </w:rPr>
        <w:t>«</w:t>
      </w:r>
      <w:r w:rsidR="00B663E3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Потребление нефтепродуктов </w:t>
      </w:r>
      <w:r w:rsidR="00904213" w:rsidRPr="00904213">
        <w:rPr>
          <w:rFonts w:ascii="Arial" w:hAnsi="Arial" w:cs="Arial"/>
          <w:bCs/>
          <w:color w:val="auto"/>
          <w:sz w:val="20"/>
          <w:szCs w:val="20"/>
          <w:lang w:val="ru-RU"/>
        </w:rPr>
        <w:t>в стране ОЭСР</w:t>
      </w:r>
      <w:r w:rsidR="001559B7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(годовое)</w:t>
      </w:r>
      <w:r w:rsidR="00A00D2F"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904213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2020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Сортировка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1559B7" w:rsidRDefault="001559B7" w:rsidP="001559B7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</w:p>
    <w:p w:rsidR="001559B7" w:rsidRPr="00A00D2F" w:rsidRDefault="001559B7" w:rsidP="001559B7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2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1559B7" w:rsidRPr="00A00D2F" w:rsidRDefault="001559B7" w:rsidP="001559B7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1559B7" w:rsidRPr="00A00D2F" w:rsidRDefault="001559B7" w:rsidP="001559B7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Баланс нефтепродуктов</w:t>
      </w:r>
    </w:p>
    <w:p w:rsidR="001559B7" w:rsidRPr="00A00D2F" w:rsidRDefault="001559B7" w:rsidP="001559B7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1559B7" w:rsidRPr="00A00D2F" w:rsidRDefault="001559B7" w:rsidP="001559B7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Потребление нефтепродуктов </w:t>
      </w:r>
      <w:r w:rsidRPr="00904213">
        <w:rPr>
          <w:rFonts w:ascii="Arial" w:hAnsi="Arial" w:cs="Arial"/>
          <w:bCs/>
          <w:color w:val="auto"/>
          <w:sz w:val="20"/>
          <w:szCs w:val="20"/>
          <w:lang w:val="ru-RU"/>
        </w:rPr>
        <w:t>в стране ОЭСР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(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месячн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ое)»</w:t>
      </w:r>
    </w:p>
    <w:p w:rsidR="001559B7" w:rsidRPr="00A00D2F" w:rsidRDefault="001559B7" w:rsidP="001559B7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1559B7" w:rsidRPr="00A00D2F" w:rsidRDefault="001559B7" w:rsidP="001559B7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b/>
          <w:sz w:val="20"/>
          <w:szCs w:val="20"/>
        </w:rPr>
        <w:t>Шаг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3. </w:t>
      </w:r>
      <w:proofErr w:type="spellStart"/>
      <w:r>
        <w:rPr>
          <w:rFonts w:ascii="Arial" w:hAnsi="Arial" w:cs="Arial"/>
          <w:b/>
          <w:sz w:val="20"/>
          <w:szCs w:val="20"/>
        </w:rPr>
        <w:t>Вид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sz w:val="20"/>
          <w:szCs w:val="20"/>
        </w:rPr>
        <w:t>сводной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sz w:val="20"/>
          <w:szCs w:val="20"/>
        </w:rPr>
        <w:t>таблицы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1559B7" w:rsidRPr="00A00D2F" w:rsidRDefault="001559B7" w:rsidP="001559B7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Период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в </w:t>
      </w:r>
      <w:proofErr w:type="spellStart"/>
      <w:r w:rsidRPr="00A00D2F">
        <w:rPr>
          <w:rFonts w:ascii="Arial" w:hAnsi="Arial" w:cs="Arial"/>
          <w:sz w:val="20"/>
          <w:szCs w:val="20"/>
        </w:rPr>
        <w:t>столбцах</w:t>
      </w:r>
      <w:proofErr w:type="spellEnd"/>
    </w:p>
    <w:p w:rsidR="001559B7" w:rsidRPr="00A00D2F" w:rsidRDefault="001559B7" w:rsidP="001559B7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4.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после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1559B7" w:rsidRPr="00A00D2F" w:rsidRDefault="001559B7" w:rsidP="001559B7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Период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с:</w:t>
      </w:r>
    </w:p>
    <w:p w:rsidR="001559B7" w:rsidRPr="00A00D2F" w:rsidRDefault="001559B7" w:rsidP="001559B7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2025-01</w:t>
      </w:r>
    </w:p>
    <w:p w:rsidR="001559B7" w:rsidRPr="00A00D2F" w:rsidRDefault="001559B7" w:rsidP="001559B7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Период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1559B7" w:rsidRPr="00A00D2F" w:rsidRDefault="001559B7" w:rsidP="001559B7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задано</w:t>
      </w:r>
      <w:proofErr w:type="spellEnd"/>
    </w:p>
    <w:p w:rsidR="001559B7" w:rsidRPr="00A00D2F" w:rsidRDefault="001559B7" w:rsidP="001559B7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Сортировка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1559B7" w:rsidRPr="00A00D2F" w:rsidRDefault="001559B7" w:rsidP="001559B7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1559B7" w:rsidRPr="00F07A42" w:rsidRDefault="001559B7" w:rsidP="001559B7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F07A42">
        <w:rPr>
          <w:rFonts w:ascii="Arial" w:hAnsi="Arial" w:cs="Arial"/>
          <w:b/>
          <w:sz w:val="20"/>
          <w:szCs w:val="20"/>
          <w:lang w:val="ru-RU"/>
        </w:rPr>
        <w:t>Итого по строкам:</w:t>
      </w:r>
    </w:p>
    <w:p w:rsidR="001559B7" w:rsidRPr="00F07A42" w:rsidRDefault="001559B7" w:rsidP="001559B7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 w:rsidRPr="00F07A42">
        <w:rPr>
          <w:rFonts w:ascii="Arial" w:hAnsi="Arial" w:cs="Arial"/>
          <w:sz w:val="20"/>
          <w:szCs w:val="20"/>
          <w:lang w:val="ru-RU"/>
        </w:rPr>
        <w:t>Выкл</w:t>
      </w:r>
      <w:proofErr w:type="spellEnd"/>
    </w:p>
    <w:p w:rsidR="001559B7" w:rsidRPr="00F07A42" w:rsidRDefault="001559B7" w:rsidP="001559B7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F07A42">
        <w:rPr>
          <w:rFonts w:ascii="Arial" w:hAnsi="Arial" w:cs="Arial"/>
          <w:b/>
          <w:sz w:val="20"/>
          <w:szCs w:val="20"/>
          <w:lang w:val="ru-RU"/>
        </w:rPr>
        <w:t>Итого по столбцам:</w:t>
      </w:r>
    </w:p>
    <w:p w:rsidR="001559B7" w:rsidRPr="00F07A42" w:rsidRDefault="001559B7" w:rsidP="001559B7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 w:rsidRPr="00F07A42">
        <w:rPr>
          <w:rFonts w:ascii="Arial" w:hAnsi="Arial" w:cs="Arial"/>
          <w:sz w:val="20"/>
          <w:szCs w:val="20"/>
          <w:lang w:val="ru-RU"/>
        </w:rPr>
        <w:t>Выкл</w:t>
      </w:r>
      <w:proofErr w:type="spellEnd"/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</w:rPr>
      </w:pP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1559B7" w:rsidRDefault="001559B7" w:rsidP="001559B7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С</w:t>
      </w:r>
      <w:r w:rsidRPr="00517731">
        <w:rPr>
          <w:rFonts w:ascii="Arial" w:hAnsi="Arial" w:cs="Arial"/>
          <w:sz w:val="20"/>
          <w:szCs w:val="20"/>
          <w:lang w:val="ru-RU"/>
        </w:rPr>
        <w:t>начала</w:t>
      </w:r>
      <w:r>
        <w:rPr>
          <w:rFonts w:ascii="Arial" w:hAnsi="Arial" w:cs="Arial"/>
          <w:sz w:val="20"/>
          <w:szCs w:val="20"/>
          <w:lang w:val="ru-RU"/>
        </w:rPr>
        <w:t xml:space="preserve"> столбцы таблицы заполняются годовыми данными до последнего имеющегося значения в таблице с годовыми значениями, далее месячные данные складываются в годовые до последнего возможного годового значения, далее складываются месячные данные в неполный год в столбце «х месяцев 2026», далее рассчитывается столбец темпов прироста по отношению к соответствующему периоду прошлого года.</w:t>
      </w:r>
    </w:p>
    <w:p w:rsidR="001559B7" w:rsidRDefault="001559B7" w:rsidP="001559B7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Годовые данные имеют несколько квалификаторов: </w:t>
      </w:r>
      <w:r w:rsidRPr="001559B7">
        <w:rPr>
          <w:rFonts w:ascii="Arial" w:hAnsi="Arial" w:cs="Arial"/>
          <w:sz w:val="20"/>
          <w:szCs w:val="20"/>
          <w:lang w:val="ru-RU"/>
        </w:rPr>
        <w:t>A</w:t>
      </w:r>
      <w:r>
        <w:rPr>
          <w:rFonts w:ascii="Arial" w:hAnsi="Arial" w:cs="Arial"/>
          <w:sz w:val="20"/>
          <w:szCs w:val="20"/>
          <w:lang w:val="ru-RU"/>
        </w:rPr>
        <w:t xml:space="preserve"> (</w:t>
      </w:r>
      <w:r w:rsidRPr="001559B7">
        <w:rPr>
          <w:rFonts w:ascii="Arial" w:hAnsi="Arial" w:cs="Arial"/>
          <w:sz w:val="20"/>
          <w:szCs w:val="20"/>
          <w:lang w:val="ru-RU"/>
        </w:rPr>
        <w:t>Нормальное значение</w:t>
      </w:r>
      <w:r>
        <w:rPr>
          <w:rFonts w:ascii="Arial" w:hAnsi="Arial" w:cs="Arial"/>
          <w:sz w:val="20"/>
          <w:szCs w:val="20"/>
          <w:lang w:val="ru-RU"/>
        </w:rPr>
        <w:t xml:space="preserve">) и </w:t>
      </w:r>
      <w:r w:rsidRPr="001559B7">
        <w:rPr>
          <w:rFonts w:ascii="Arial" w:hAnsi="Arial" w:cs="Arial"/>
          <w:sz w:val="20"/>
          <w:szCs w:val="20"/>
          <w:lang w:val="ru-RU"/>
        </w:rPr>
        <w:t>I</w:t>
      </w:r>
      <w:r>
        <w:rPr>
          <w:rFonts w:ascii="Arial" w:hAnsi="Arial" w:cs="Arial"/>
          <w:sz w:val="20"/>
          <w:szCs w:val="20"/>
          <w:lang w:val="ru-RU"/>
        </w:rPr>
        <w:t xml:space="preserve"> (</w:t>
      </w:r>
      <w:r w:rsidRPr="001559B7">
        <w:rPr>
          <w:rFonts w:ascii="Arial" w:hAnsi="Arial" w:cs="Arial"/>
          <w:sz w:val="20"/>
          <w:szCs w:val="20"/>
          <w:lang w:val="ru-RU"/>
        </w:rPr>
        <w:t>Оценка IEA</w:t>
      </w:r>
      <w:r>
        <w:rPr>
          <w:rFonts w:ascii="Arial" w:hAnsi="Arial" w:cs="Arial"/>
          <w:sz w:val="20"/>
          <w:szCs w:val="20"/>
          <w:lang w:val="ru-RU"/>
        </w:rPr>
        <w:t xml:space="preserve">, </w:t>
      </w:r>
      <w:r w:rsidRPr="001559B7">
        <w:rPr>
          <w:rFonts w:ascii="Arial" w:hAnsi="Arial" w:cs="Arial"/>
          <w:sz w:val="20"/>
          <w:szCs w:val="20"/>
          <w:lang w:val="ru-RU"/>
        </w:rPr>
        <w:t>расч</w:t>
      </w:r>
      <w:r>
        <w:rPr>
          <w:rFonts w:ascii="Arial" w:hAnsi="Arial" w:cs="Arial"/>
          <w:sz w:val="20"/>
          <w:szCs w:val="20"/>
          <w:lang w:val="ru-RU"/>
        </w:rPr>
        <w:t>ё</w:t>
      </w:r>
      <w:r w:rsidRPr="001559B7">
        <w:rPr>
          <w:rFonts w:ascii="Arial" w:hAnsi="Arial" w:cs="Arial"/>
          <w:sz w:val="20"/>
          <w:szCs w:val="20"/>
          <w:lang w:val="ru-RU"/>
        </w:rPr>
        <w:t>тное значение)</w:t>
      </w:r>
      <w:r>
        <w:rPr>
          <w:rFonts w:ascii="Arial" w:hAnsi="Arial" w:cs="Arial"/>
          <w:sz w:val="20"/>
          <w:szCs w:val="20"/>
          <w:lang w:val="ru-RU"/>
        </w:rPr>
        <w:t>. При наличии нескольких данных по нефтепродукту предпочтение отдавать квалификатору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 w:rsidRPr="001559B7">
        <w:rPr>
          <w:rFonts w:ascii="Arial" w:hAnsi="Arial" w:cs="Arial"/>
          <w:sz w:val="20"/>
          <w:szCs w:val="20"/>
          <w:lang w:val="ru-RU"/>
        </w:rPr>
        <w:t>A</w:t>
      </w:r>
      <w:r>
        <w:rPr>
          <w:rFonts w:ascii="Arial" w:hAnsi="Arial" w:cs="Arial"/>
          <w:sz w:val="20"/>
          <w:szCs w:val="20"/>
          <w:lang w:val="ru-RU"/>
        </w:rPr>
        <w:t xml:space="preserve"> (</w:t>
      </w:r>
      <w:r w:rsidRPr="001559B7">
        <w:rPr>
          <w:rFonts w:ascii="Arial" w:hAnsi="Arial" w:cs="Arial"/>
          <w:sz w:val="20"/>
          <w:szCs w:val="20"/>
          <w:lang w:val="ru-RU"/>
        </w:rPr>
        <w:t>Нормальное значение</w:t>
      </w:r>
      <w:r>
        <w:rPr>
          <w:rFonts w:ascii="Arial" w:hAnsi="Arial" w:cs="Arial"/>
          <w:sz w:val="20"/>
          <w:szCs w:val="20"/>
          <w:lang w:val="ru-RU"/>
        </w:rPr>
        <w:t>)</w:t>
      </w:r>
      <w:r>
        <w:rPr>
          <w:rFonts w:ascii="Arial" w:hAnsi="Arial" w:cs="Arial"/>
          <w:sz w:val="20"/>
          <w:szCs w:val="20"/>
          <w:lang w:val="ru-RU"/>
        </w:rPr>
        <w:t>, только при отсутствии данных с таким квалификатором использовать данные с квалификатором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 w:rsidRPr="001559B7">
        <w:rPr>
          <w:rFonts w:ascii="Arial" w:hAnsi="Arial" w:cs="Arial"/>
          <w:sz w:val="20"/>
          <w:szCs w:val="20"/>
          <w:lang w:val="ru-RU"/>
        </w:rPr>
        <w:t>I</w:t>
      </w:r>
      <w:r>
        <w:rPr>
          <w:rFonts w:ascii="Arial" w:hAnsi="Arial" w:cs="Arial"/>
          <w:sz w:val="20"/>
          <w:szCs w:val="20"/>
          <w:lang w:val="ru-RU"/>
        </w:rPr>
        <w:t xml:space="preserve"> (</w:t>
      </w:r>
      <w:r w:rsidRPr="001559B7">
        <w:rPr>
          <w:rFonts w:ascii="Arial" w:hAnsi="Arial" w:cs="Arial"/>
          <w:sz w:val="20"/>
          <w:szCs w:val="20"/>
          <w:lang w:val="ru-RU"/>
        </w:rPr>
        <w:t>Оценка IEA</w:t>
      </w:r>
      <w:r>
        <w:rPr>
          <w:rFonts w:ascii="Arial" w:hAnsi="Arial" w:cs="Arial"/>
          <w:sz w:val="20"/>
          <w:szCs w:val="20"/>
          <w:lang w:val="ru-RU"/>
        </w:rPr>
        <w:t xml:space="preserve">, </w:t>
      </w:r>
      <w:r w:rsidRPr="001559B7">
        <w:rPr>
          <w:rFonts w:ascii="Arial" w:hAnsi="Arial" w:cs="Arial"/>
          <w:sz w:val="20"/>
          <w:szCs w:val="20"/>
          <w:lang w:val="ru-RU"/>
        </w:rPr>
        <w:t>расч</w:t>
      </w:r>
      <w:r>
        <w:rPr>
          <w:rFonts w:ascii="Arial" w:hAnsi="Arial" w:cs="Arial"/>
          <w:sz w:val="20"/>
          <w:szCs w:val="20"/>
          <w:lang w:val="ru-RU"/>
        </w:rPr>
        <w:t>ё</w:t>
      </w:r>
      <w:r w:rsidRPr="001559B7">
        <w:rPr>
          <w:rFonts w:ascii="Arial" w:hAnsi="Arial" w:cs="Arial"/>
          <w:sz w:val="20"/>
          <w:szCs w:val="20"/>
          <w:lang w:val="ru-RU"/>
        </w:rPr>
        <w:t>тное значение)</w:t>
      </w:r>
      <w:r>
        <w:rPr>
          <w:rFonts w:ascii="Arial" w:hAnsi="Arial" w:cs="Arial"/>
          <w:sz w:val="20"/>
          <w:szCs w:val="20"/>
          <w:lang w:val="ru-RU"/>
        </w:rPr>
        <w:t>.</w:t>
      </w:r>
    </w:p>
    <w:p w:rsidR="002925EE" w:rsidRDefault="001559B7" w:rsidP="001559B7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Данные в таблице должны быть округлены до </w:t>
      </w:r>
      <w:r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>
        <w:rPr>
          <w:rFonts w:ascii="Arial" w:hAnsi="Arial" w:cs="Arial"/>
          <w:sz w:val="20"/>
          <w:szCs w:val="20"/>
          <w:lang w:val="ru-RU"/>
        </w:rPr>
        <w:t xml:space="preserve"> знака после запятой.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lastRenderedPageBreak/>
        <w:t>Если нужно несколько выборок: количество и правило объединения:</w:t>
      </w:r>
    </w:p>
    <w:p w:rsidR="00593BB2" w:rsidRPr="00517731" w:rsidRDefault="001559B7" w:rsidP="001559B7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Pr="00A00D2F">
        <w:rPr>
          <w:rFonts w:ascii="Arial" w:hAnsi="Arial" w:cs="Arial"/>
          <w:sz w:val="20"/>
          <w:szCs w:val="20"/>
          <w:u w:val="single"/>
          <w:lang w:val="ru-RU"/>
        </w:rPr>
        <w:t>несколько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 выборок.</w:t>
      </w:r>
      <w:r>
        <w:rPr>
          <w:rFonts w:ascii="Arial" w:hAnsi="Arial" w:cs="Arial"/>
          <w:sz w:val="20"/>
          <w:szCs w:val="20"/>
          <w:lang w:val="ru-RU"/>
        </w:rPr>
        <w:t xml:space="preserve"> Во всех таблицах, в которых имеются годовые данные, необходимо брать их из таблиц с годовыми значениями (до последнего доступного года, в данном случае – 2024 г.), далее из таблиц с месячными значениями необходимо сложить 2025 г., потом сложить месяцы 2026 г. и посчитать темпы прироста по отношению к соответствующему периоду предыдущего года.</w:t>
      </w:r>
    </w:p>
    <w:sectPr w:rsidR="00593BB2" w:rsidRPr="00517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0F017E"/>
    <w:rsid w:val="001559B7"/>
    <w:rsid w:val="002925EE"/>
    <w:rsid w:val="00333A94"/>
    <w:rsid w:val="004C3B21"/>
    <w:rsid w:val="00517731"/>
    <w:rsid w:val="00593BB2"/>
    <w:rsid w:val="007E0157"/>
    <w:rsid w:val="008C0323"/>
    <w:rsid w:val="00904213"/>
    <w:rsid w:val="009E24EF"/>
    <w:rsid w:val="00A00D2F"/>
    <w:rsid w:val="00A96C5F"/>
    <w:rsid w:val="00A97224"/>
    <w:rsid w:val="00AA7877"/>
    <w:rsid w:val="00AB5856"/>
    <w:rsid w:val="00B663E3"/>
    <w:rsid w:val="00D37A5E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TableNormal1">
    <w:name w:val="Scroll Table Normal1"/>
    <w:basedOn w:val="a2"/>
    <w:uiPriority w:val="99"/>
    <w:qFormat/>
    <w:rsid w:val="00B663E3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4</cp:revision>
  <dcterms:created xsi:type="dcterms:W3CDTF">2026-06-19T08:29:00Z</dcterms:created>
  <dcterms:modified xsi:type="dcterms:W3CDTF">2026-06-19T08:42:00Z</dcterms:modified>
</cp:coreProperties>
</file>