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D1" w:rsidRPr="00D246D1" w:rsidRDefault="00D246D1" w:rsidP="00326BB3">
      <w:pPr>
        <w:pStyle w:val="1"/>
        <w:spacing w:before="2" w:after="2"/>
      </w:pPr>
      <w:bookmarkStart w:id="0" w:name="_Toc181868582"/>
      <w:r w:rsidRPr="00D246D1">
        <w:t>Общие положения</w:t>
      </w:r>
      <w:bookmarkEnd w:id="0"/>
    </w:p>
    <w:p w:rsidR="00D246D1" w:rsidRDefault="00D246D1" w:rsidP="00326BB3">
      <w:pPr>
        <w:pStyle w:val="2"/>
        <w:spacing w:before="2" w:after="2"/>
      </w:pPr>
      <w:bookmarkStart w:id="1" w:name="_Toc181868583"/>
      <w:r w:rsidRPr="00D246D1">
        <w:t xml:space="preserve">Полное </w:t>
      </w:r>
      <w:r w:rsidRPr="00124023">
        <w:t>наименование</w:t>
      </w:r>
      <w:r w:rsidRPr="00D246D1">
        <w:t xml:space="preserve"> системы и ее условное обозначение</w:t>
      </w:r>
      <w:bookmarkEnd w:id="1"/>
    </w:p>
    <w:p w:rsidR="00B472C2" w:rsidRPr="00CF5F05" w:rsidRDefault="00B472C2" w:rsidP="00326BB3">
      <w:r>
        <w:t xml:space="preserve">Название системы: </w:t>
      </w:r>
      <w:r w:rsidR="00781E58">
        <w:t>Draw Graph</w:t>
      </w:r>
      <w:r w:rsidR="00CF5F05">
        <w:t>.</w:t>
      </w:r>
    </w:p>
    <w:p w:rsidR="00D246D1" w:rsidRPr="00D246D1" w:rsidRDefault="00D246D1" w:rsidP="00326BB3">
      <w:pPr>
        <w:pStyle w:val="2"/>
        <w:spacing w:before="2" w:after="2"/>
      </w:pPr>
      <w:bookmarkStart w:id="2" w:name="_Toc181868585"/>
      <w:r w:rsidRPr="00D246D1">
        <w:t>Наименование организации-заказчика и организаций-участников работ</w:t>
      </w:r>
      <w:bookmarkEnd w:id="2"/>
    </w:p>
    <w:p w:rsidR="00D246D1" w:rsidRPr="00D246D1" w:rsidRDefault="00D246D1" w:rsidP="00326BB3">
      <w:r w:rsidRPr="00D246D1">
        <w:t>Заказчиком (далее по тексту – Заказчик) является</w:t>
      </w:r>
      <w:r>
        <w:t xml:space="preserve"> компания X</w:t>
      </w:r>
      <w:r w:rsidRPr="00D246D1">
        <w:t>.</w:t>
      </w:r>
    </w:p>
    <w:p w:rsidR="00D246D1" w:rsidRPr="00D246D1" w:rsidRDefault="00D246D1" w:rsidP="00326BB3">
      <w:r w:rsidRPr="00D246D1">
        <w:t xml:space="preserve">Исполнителем (далее по тексту – Исполнитель) является </w:t>
      </w:r>
      <w:r>
        <w:t xml:space="preserve">компания </w:t>
      </w:r>
      <w:r w:rsidRPr="00D246D1">
        <w:t>85</w:t>
      </w:r>
      <w:r>
        <w:t>m3</w:t>
      </w:r>
      <w:r w:rsidRPr="00D246D1">
        <w:t>.</w:t>
      </w:r>
    </w:p>
    <w:p w:rsidR="00CF5F05" w:rsidRDefault="00D246D1" w:rsidP="00326BB3">
      <w:pPr>
        <w:pStyle w:val="2"/>
        <w:spacing w:before="2" w:after="2"/>
      </w:pPr>
      <w:bookmarkStart w:id="3" w:name="_Toc181868586"/>
      <w:r w:rsidRPr="00D246D1">
        <w:t>Перечень документов, на основании которых создается система</w:t>
      </w:r>
      <w:bookmarkEnd w:id="3"/>
    </w:p>
    <w:p w:rsidR="00CF5F05" w:rsidRPr="00781E58" w:rsidRDefault="00781E58" w:rsidP="00326BB3">
      <w:r w:rsidRPr="00781E58">
        <w:t xml:space="preserve">Основанием для разработки системы </w:t>
      </w:r>
      <w:r w:rsidR="00A27B44">
        <w:t>Draw</w:t>
      </w:r>
      <w:r w:rsidR="00A27B44" w:rsidRPr="00A27B44">
        <w:t xml:space="preserve"> </w:t>
      </w:r>
      <w:r w:rsidR="00A27B44">
        <w:t>Graph</w:t>
      </w:r>
      <w:r w:rsidRPr="00781E58">
        <w:t xml:space="preserve"> яв</w:t>
      </w:r>
      <w:r>
        <w:t>ляется: учебный план направления</w:t>
      </w:r>
      <w:r w:rsidRPr="00781E58">
        <w:t xml:space="preserve"> П</w:t>
      </w:r>
      <w:r>
        <w:t xml:space="preserve">рикладной </w:t>
      </w:r>
      <w:r w:rsidRPr="00781E58">
        <w:t>И</w:t>
      </w:r>
      <w:r>
        <w:t>нформатики</w:t>
      </w:r>
      <w:r w:rsidRPr="00781E58">
        <w:t>, учебная программа спецсеминара.</w:t>
      </w:r>
      <w:bookmarkStart w:id="4" w:name="_Toc181868587"/>
    </w:p>
    <w:p w:rsidR="00D246D1" w:rsidRPr="00D246D1" w:rsidRDefault="00D246D1" w:rsidP="00326BB3">
      <w:pPr>
        <w:pStyle w:val="2"/>
        <w:spacing w:before="2" w:after="2"/>
      </w:pPr>
      <w:r w:rsidRPr="00D246D1">
        <w:t>Плановые сроки начала и окончания работ по созданию системы</w:t>
      </w:r>
      <w:bookmarkEnd w:id="4"/>
    </w:p>
    <w:p w:rsidR="00CF5F05" w:rsidRPr="00D246D1" w:rsidRDefault="00D246D1" w:rsidP="00326BB3">
      <w:r w:rsidRPr="00D246D1">
        <w:t xml:space="preserve">Плановый срок начала работ – </w:t>
      </w:r>
      <w:r w:rsidR="00A92239" w:rsidRPr="00A92239">
        <w:t>1</w:t>
      </w:r>
      <w:r>
        <w:t xml:space="preserve"> </w:t>
      </w:r>
      <w:r w:rsidR="00A92239">
        <w:t>октября</w:t>
      </w:r>
      <w:r>
        <w:t xml:space="preserve"> 2013г.</w:t>
      </w:r>
    </w:p>
    <w:p w:rsidR="00D246D1" w:rsidRPr="00D246D1" w:rsidRDefault="00D246D1" w:rsidP="00326BB3">
      <w:r w:rsidRPr="00D246D1">
        <w:t xml:space="preserve">Плановый срок окончания работ – </w:t>
      </w:r>
      <w:r w:rsidR="00124023">
        <w:t>26 декабря 2013г.</w:t>
      </w:r>
    </w:p>
    <w:p w:rsidR="00D246D1" w:rsidRPr="00D246D1" w:rsidRDefault="00D246D1" w:rsidP="00326BB3">
      <w:pPr>
        <w:pStyle w:val="2"/>
        <w:spacing w:before="2" w:after="2"/>
      </w:pPr>
      <w:bookmarkStart w:id="5" w:name="_Toc181868589"/>
      <w:r w:rsidRPr="00D246D1">
        <w:t>Порядок оформления и предъявления заказчику результатов работ по созданию системы</w:t>
      </w:r>
      <w:bookmarkEnd w:id="5"/>
    </w:p>
    <w:p w:rsidR="00D246D1" w:rsidRPr="00D246D1" w:rsidRDefault="00D246D1" w:rsidP="00326BB3">
      <w:r w:rsidRPr="00D246D1">
        <w:t>Исполните</w:t>
      </w:r>
      <w:r w:rsidR="00DD31A2">
        <w:t>ль предоставляет З</w:t>
      </w:r>
      <w:r w:rsidRPr="00D246D1">
        <w:t>аказчику систему в следующем комплекте:</w:t>
      </w:r>
    </w:p>
    <w:p w:rsidR="000444EF" w:rsidRPr="00D246D1" w:rsidRDefault="000667D8" w:rsidP="00253B5A">
      <w:pPr>
        <w:pStyle w:val="aa"/>
        <w:numPr>
          <w:ilvl w:val="0"/>
          <w:numId w:val="43"/>
        </w:numPr>
      </w:pPr>
      <w:r>
        <w:t xml:space="preserve">Расчётную программную библиотеку с </w:t>
      </w:r>
      <w:r w:rsidR="00A92239">
        <w:t>согласованным</w:t>
      </w:r>
      <w:r>
        <w:t xml:space="preserve"> внешним интерфейсом</w:t>
      </w:r>
      <w:r w:rsidR="00C715C3">
        <w:t>;</w:t>
      </w:r>
    </w:p>
    <w:p w:rsidR="00D246D1" w:rsidRPr="000444EF" w:rsidRDefault="002374F6" w:rsidP="00253B5A">
      <w:pPr>
        <w:pStyle w:val="aa"/>
        <w:numPr>
          <w:ilvl w:val="0"/>
          <w:numId w:val="43"/>
        </w:numPr>
      </w:pPr>
      <w:r>
        <w:t>Руководство пользователя системы</w:t>
      </w:r>
      <w:r w:rsidR="000444EF" w:rsidRPr="000444EF">
        <w:t>;</w:t>
      </w:r>
    </w:p>
    <w:p w:rsidR="00D246D1" w:rsidRPr="00D246D1" w:rsidRDefault="002374F6" w:rsidP="00253B5A">
      <w:pPr>
        <w:pStyle w:val="aa"/>
        <w:numPr>
          <w:ilvl w:val="0"/>
          <w:numId w:val="43"/>
        </w:numPr>
      </w:pPr>
      <w:r>
        <w:t xml:space="preserve">Руководство </w:t>
      </w:r>
      <w:r w:rsidR="00A92239">
        <w:t>оператора</w:t>
      </w:r>
      <w:r>
        <w:t xml:space="preserve"> системы</w:t>
      </w:r>
      <w:r w:rsidR="000444EF" w:rsidRPr="000444EF">
        <w:t>;</w:t>
      </w:r>
    </w:p>
    <w:p w:rsidR="00D246D1" w:rsidRPr="00D246D1" w:rsidRDefault="00D246D1" w:rsidP="00326BB3">
      <w:pPr>
        <w:pStyle w:val="aa"/>
        <w:numPr>
          <w:ilvl w:val="0"/>
          <w:numId w:val="43"/>
        </w:numPr>
      </w:pPr>
      <w:r w:rsidRPr="00D246D1">
        <w:t>Исходные коды систем</w:t>
      </w:r>
      <w:r w:rsidR="00A92239">
        <w:t>ы</w:t>
      </w:r>
      <w:r w:rsidR="000444EF" w:rsidRPr="000444EF">
        <w:t>.</w:t>
      </w:r>
    </w:p>
    <w:p w:rsidR="00D246D1" w:rsidRPr="00D246D1" w:rsidRDefault="00D246D1" w:rsidP="00326BB3">
      <w:r w:rsidRPr="00D246D1">
        <w:t>Комплект передается заказчику по акту приемки-сдачи работ</w:t>
      </w:r>
      <w:r w:rsidR="00CF5F05">
        <w:t>.</w:t>
      </w:r>
    </w:p>
    <w:p w:rsidR="001A25DA" w:rsidRPr="00F95228" w:rsidRDefault="001A25DA" w:rsidP="00326BB3">
      <w:pPr>
        <w:pStyle w:val="1"/>
        <w:spacing w:before="2" w:after="2"/>
      </w:pPr>
      <w:bookmarkStart w:id="6" w:name="_Toc181868592"/>
      <w:r w:rsidRPr="00F95228">
        <w:t>Назначение и цели создания системы</w:t>
      </w:r>
      <w:bookmarkEnd w:id="6"/>
    </w:p>
    <w:p w:rsidR="001A25DA" w:rsidRPr="00F95228" w:rsidRDefault="001A25DA" w:rsidP="00326BB3">
      <w:pPr>
        <w:pStyle w:val="2"/>
        <w:spacing w:before="2" w:after="2"/>
      </w:pPr>
      <w:bookmarkStart w:id="7" w:name="_Toc181868593"/>
      <w:r w:rsidRPr="00F95228">
        <w:t>Назначение системы</w:t>
      </w:r>
      <w:bookmarkEnd w:id="7"/>
    </w:p>
    <w:p w:rsidR="001A25DA" w:rsidRDefault="001A25DA" w:rsidP="00326BB3">
      <w:r>
        <w:t>Система предназначена для размещения вершин социального графа на плоскости</w:t>
      </w:r>
      <w:r w:rsidRPr="001A25DA">
        <w:t>.</w:t>
      </w:r>
      <w:r w:rsidR="00CF5F05">
        <w:t xml:space="preserve"> Особенностями социального графа </w:t>
      </w:r>
      <w:r w:rsidR="00781E58">
        <w:t>являются</w:t>
      </w:r>
      <w:r w:rsidR="00CF5F05">
        <w:t>:</w:t>
      </w:r>
    </w:p>
    <w:p w:rsidR="00781E58" w:rsidRPr="00781E58" w:rsidRDefault="00CF5F05" w:rsidP="00253B5A">
      <w:pPr>
        <w:pStyle w:val="aa"/>
        <w:numPr>
          <w:ilvl w:val="0"/>
          <w:numId w:val="44"/>
        </w:numPr>
        <w:ind w:left="1134" w:hanging="425"/>
      </w:pPr>
      <w:r w:rsidRPr="00781E58">
        <w:t>Неор</w:t>
      </w:r>
      <w:r w:rsidR="00781E58" w:rsidRPr="00781E58">
        <w:t>иентированная структура связей</w:t>
      </w:r>
      <w:r w:rsidR="00781E58">
        <w:t>;</w:t>
      </w:r>
    </w:p>
    <w:p w:rsidR="00781E58" w:rsidRPr="00781E58" w:rsidRDefault="00781E58" w:rsidP="00253B5A">
      <w:pPr>
        <w:pStyle w:val="aa"/>
        <w:numPr>
          <w:ilvl w:val="0"/>
          <w:numId w:val="44"/>
        </w:numPr>
        <w:ind w:left="1134" w:hanging="425"/>
      </w:pPr>
      <w:r w:rsidRPr="00781E58">
        <w:t>В</w:t>
      </w:r>
      <w:r w:rsidR="00CF5F05" w:rsidRPr="00781E58">
        <w:t>еса вершин целочисленные</w:t>
      </w:r>
      <w:r w:rsidRPr="00781E58">
        <w:t>,</w:t>
      </w:r>
      <w:r w:rsidR="00CF5F05" w:rsidRPr="00781E58">
        <w:t xml:space="preserve"> соответствуют радиусам окружности </w:t>
      </w:r>
      <w:r w:rsidRPr="00781E58">
        <w:t>в геометрической интерпретации</w:t>
      </w:r>
      <w:r>
        <w:t>;</w:t>
      </w:r>
    </w:p>
    <w:p w:rsidR="00CF5F05" w:rsidRPr="00781E58" w:rsidRDefault="00CF5F05" w:rsidP="00253B5A">
      <w:pPr>
        <w:pStyle w:val="aa"/>
        <w:numPr>
          <w:ilvl w:val="0"/>
          <w:numId w:val="44"/>
        </w:numPr>
        <w:ind w:left="1134" w:hanging="425"/>
      </w:pPr>
      <w:r w:rsidRPr="00781E58">
        <w:t xml:space="preserve">Веса дуг соответствую важности близости расположения вершин на </w:t>
      </w:r>
      <w:r w:rsidR="00781E58" w:rsidRPr="00781E58">
        <w:t>плоскости</w:t>
      </w:r>
      <w:r w:rsidRPr="00781E58">
        <w:t xml:space="preserve"> друг к другу в </w:t>
      </w:r>
      <w:r w:rsidR="00781E58" w:rsidRPr="00781E58">
        <w:t>геометрической интерпретации</w:t>
      </w:r>
      <w:r w:rsidR="00781E58">
        <w:t>.</w:t>
      </w:r>
    </w:p>
    <w:p w:rsidR="00CF5F05" w:rsidRDefault="00CF5F05" w:rsidP="00326BB3">
      <w:r>
        <w:t xml:space="preserve">Система должна решать задачу </w:t>
      </w:r>
      <w:r w:rsidR="00781E58">
        <w:t xml:space="preserve">по </w:t>
      </w:r>
      <w:r>
        <w:t xml:space="preserve">размещения координат вершин графа внутри </w:t>
      </w:r>
      <w:r w:rsidR="00781E58">
        <w:t>ограниченного</w:t>
      </w:r>
      <w:r>
        <w:t xml:space="preserve"> участка плоскости</w:t>
      </w:r>
      <w:r w:rsidR="00781E58">
        <w:t>.</w:t>
      </w:r>
      <w:r>
        <w:t xml:space="preserve"> Область описывается в виде о</w:t>
      </w:r>
      <w:r w:rsidR="00781E58">
        <w:t>граничивающего прямоугольника.</w:t>
      </w:r>
    </w:p>
    <w:p w:rsidR="00CF5F05" w:rsidRDefault="00CF5F05" w:rsidP="00326BB3">
      <w:r>
        <w:t>К качеству размещения предъявляются критерии, которые учитывают:</w:t>
      </w:r>
    </w:p>
    <w:p w:rsidR="00CF5F05" w:rsidRPr="00781E58" w:rsidRDefault="00781E58" w:rsidP="00253B5A">
      <w:pPr>
        <w:pStyle w:val="aa"/>
        <w:numPr>
          <w:ilvl w:val="0"/>
          <w:numId w:val="45"/>
        </w:numPr>
        <w:ind w:left="1134"/>
      </w:pPr>
      <w:r w:rsidRPr="00781E58">
        <w:t>Площадь п</w:t>
      </w:r>
      <w:r w:rsidR="00CF5F05" w:rsidRPr="00781E58">
        <w:t xml:space="preserve">ересечения </w:t>
      </w:r>
      <w:r w:rsidRPr="00781E58">
        <w:t>окружностей вершин</w:t>
      </w:r>
      <w:r>
        <w:t>;</w:t>
      </w:r>
    </w:p>
    <w:p w:rsidR="001A25DA" w:rsidRPr="001A25DA" w:rsidRDefault="00781E58" w:rsidP="00253B5A">
      <w:pPr>
        <w:pStyle w:val="aa"/>
        <w:numPr>
          <w:ilvl w:val="0"/>
          <w:numId w:val="45"/>
        </w:numPr>
        <w:ind w:left="1134"/>
      </w:pPr>
      <w:r w:rsidRPr="00781E58">
        <w:t>Близость</w:t>
      </w:r>
      <w:r w:rsidR="00CF5F05" w:rsidRPr="00781E58">
        <w:t xml:space="preserve"> их расположения</w:t>
      </w:r>
      <w:r w:rsidRPr="00781E58">
        <w:t xml:space="preserve"> для</w:t>
      </w:r>
      <w:r w:rsidR="00CF5F05" w:rsidRPr="00781E58">
        <w:t xml:space="preserve"> связных вершин н</w:t>
      </w:r>
      <w:r w:rsidRPr="00781E58">
        <w:t>а</w:t>
      </w:r>
      <w:r w:rsidR="00CF5F05" w:rsidRPr="00781E58">
        <w:t xml:space="preserve"> плоскости.</w:t>
      </w:r>
    </w:p>
    <w:p w:rsidR="001A25DA" w:rsidRPr="00F95228" w:rsidRDefault="001A25DA" w:rsidP="00326BB3">
      <w:pPr>
        <w:pStyle w:val="2"/>
        <w:spacing w:before="2" w:after="2"/>
      </w:pPr>
      <w:bookmarkStart w:id="8" w:name="_Toc181868594"/>
      <w:r w:rsidRPr="00F95228">
        <w:lastRenderedPageBreak/>
        <w:t>Цели создания системы</w:t>
      </w:r>
      <w:bookmarkEnd w:id="8"/>
    </w:p>
    <w:p w:rsidR="00B604DD" w:rsidRDefault="00A92239" w:rsidP="00326BB3">
      <w:r>
        <w:t xml:space="preserve">Разрабатываемая система </w:t>
      </w:r>
      <w:r w:rsidR="00CF5F05">
        <w:t>D</w:t>
      </w:r>
      <w:r w:rsidR="00781E58">
        <w:t>raw</w:t>
      </w:r>
      <w:r w:rsidR="00781E58" w:rsidRPr="00781E58">
        <w:t xml:space="preserve"> </w:t>
      </w:r>
      <w:r w:rsidR="00CF5F05">
        <w:t>G</w:t>
      </w:r>
      <w:r w:rsidR="00781E58">
        <w:t>raph</w:t>
      </w:r>
      <w:r w:rsidR="00CF5F05" w:rsidRPr="00CF5F05">
        <w:t xml:space="preserve"> </w:t>
      </w:r>
      <w:r w:rsidR="00781E58">
        <w:t>должна быть в</w:t>
      </w:r>
      <w:r>
        <w:t>строена в проект Y</w:t>
      </w:r>
      <w:r w:rsidRPr="00A92239">
        <w:t xml:space="preserve"> </w:t>
      </w:r>
      <w:r>
        <w:t>для полноценного функционирования</w:t>
      </w:r>
      <w:r w:rsidR="00CF5F05" w:rsidRPr="00CF5F05">
        <w:t xml:space="preserve"> </w:t>
      </w:r>
      <w:r w:rsidR="00A27B44">
        <w:t>его системы</w:t>
      </w:r>
      <w:r w:rsidR="00CF5F05">
        <w:t xml:space="preserve"> </w:t>
      </w:r>
      <w:r w:rsidR="00A27B44">
        <w:t>визуализации</w:t>
      </w:r>
      <w:r w:rsidR="00CF5F05">
        <w:t xml:space="preserve"> графа. Данная система должная заменить подсистему Х, которая не устраивает </w:t>
      </w:r>
      <w:r w:rsidR="00DD31A2">
        <w:t>З</w:t>
      </w:r>
      <w:r w:rsidR="00CF5F05">
        <w:t>аказчика по производительности и объему</w:t>
      </w:r>
      <w:r w:rsidR="00A27B44">
        <w:t xml:space="preserve"> решаемых задач.</w:t>
      </w:r>
    </w:p>
    <w:p w:rsidR="00287DA2" w:rsidRDefault="00287DA2" w:rsidP="00326BB3">
      <w:pPr>
        <w:pStyle w:val="1"/>
        <w:spacing w:before="2" w:after="2"/>
      </w:pPr>
      <w:r>
        <w:t>Требования к продукту</w:t>
      </w:r>
    </w:p>
    <w:p w:rsidR="00287DA2" w:rsidRPr="00BE4BA4" w:rsidRDefault="00287DA2" w:rsidP="00326BB3">
      <w:pPr>
        <w:pStyle w:val="2"/>
        <w:spacing w:before="2" w:after="2"/>
      </w:pPr>
      <w:r>
        <w:t>Функциональные требования</w:t>
      </w:r>
    </w:p>
    <w:p w:rsidR="00287DA2" w:rsidRPr="00287DA2" w:rsidRDefault="00287DA2" w:rsidP="00326BB3">
      <w:r w:rsidRPr="00287DA2">
        <w:t>Для реализации поставленных целей система должна решать следующие задачи:</w:t>
      </w:r>
    </w:p>
    <w:p w:rsidR="00676086" w:rsidRPr="00A92239" w:rsidRDefault="00676086" w:rsidP="00253B5A">
      <w:pPr>
        <w:pStyle w:val="aa"/>
        <w:numPr>
          <w:ilvl w:val="0"/>
          <w:numId w:val="46"/>
        </w:numPr>
        <w:ind w:left="1134"/>
      </w:pPr>
      <w:r>
        <w:t>Получать граф в формате CRS</w:t>
      </w:r>
    </w:p>
    <w:p w:rsidR="00676086" w:rsidRDefault="00676086" w:rsidP="00253B5A">
      <w:pPr>
        <w:pStyle w:val="aa"/>
        <w:numPr>
          <w:ilvl w:val="0"/>
          <w:numId w:val="46"/>
        </w:numPr>
        <w:ind w:left="1134"/>
      </w:pPr>
      <w:r>
        <w:t>Возвращать вектор вещественных координат вершин</w:t>
      </w:r>
    </w:p>
    <w:p w:rsidR="00676086" w:rsidRPr="00676086" w:rsidRDefault="00676086" w:rsidP="00253B5A">
      <w:pPr>
        <w:pStyle w:val="aa"/>
        <w:numPr>
          <w:ilvl w:val="0"/>
          <w:numId w:val="46"/>
        </w:numPr>
        <w:ind w:left="1134"/>
      </w:pPr>
      <w:r w:rsidRPr="00676086">
        <w:t>Рассчитывать координаты с учётом весов связей и радиусов окружностей вершин</w:t>
      </w:r>
    </w:p>
    <w:p w:rsidR="00287DA2" w:rsidRDefault="00676086" w:rsidP="00253B5A">
      <w:pPr>
        <w:pStyle w:val="aa"/>
        <w:numPr>
          <w:ilvl w:val="0"/>
          <w:numId w:val="46"/>
        </w:numPr>
        <w:ind w:left="1134"/>
      </w:pPr>
      <w:r>
        <w:t xml:space="preserve">Минимализировать площадь </w:t>
      </w:r>
      <w:r w:rsidR="00287DA2">
        <w:t>налож</w:t>
      </w:r>
      <w:r>
        <w:t>ения окружностей</w:t>
      </w:r>
      <w:r w:rsidR="00287DA2">
        <w:t xml:space="preserve"> вершин друг на друга</w:t>
      </w:r>
    </w:p>
    <w:p w:rsidR="00287DA2" w:rsidRPr="00287DA2" w:rsidRDefault="00287DA2" w:rsidP="00253B5A">
      <w:pPr>
        <w:pStyle w:val="aa"/>
        <w:numPr>
          <w:ilvl w:val="0"/>
          <w:numId w:val="46"/>
        </w:numPr>
        <w:ind w:left="1134"/>
      </w:pPr>
      <w:r>
        <w:t>Минимализировать суммарную длину связей между вершинами</w:t>
      </w:r>
      <w:r w:rsidR="00676086">
        <w:t xml:space="preserve"> пропорционально весам</w:t>
      </w:r>
      <w:r w:rsidR="00F52820">
        <w:t xml:space="preserve">  ребер</w:t>
      </w:r>
    </w:p>
    <w:p w:rsidR="00287DA2" w:rsidRPr="00BE4BA4" w:rsidRDefault="00287DA2" w:rsidP="00326BB3">
      <w:pPr>
        <w:pStyle w:val="3"/>
        <w:spacing w:before="2" w:after="2"/>
      </w:pPr>
      <w:r w:rsidRPr="00BE4BA4">
        <w:t>Требования к информационной совместимости</w:t>
      </w:r>
    </w:p>
    <w:p w:rsidR="00F52820" w:rsidRPr="00287DA2" w:rsidRDefault="00B604DD" w:rsidP="00326BB3">
      <w:r>
        <w:t xml:space="preserve">Библиотека </w:t>
      </w:r>
      <w:r w:rsidR="00A27B44">
        <w:t>должна предоставлять интерфейс д</w:t>
      </w:r>
      <w:r w:rsidR="00F52820">
        <w:t>ля интеграции в систему У. Данны</w:t>
      </w:r>
      <w:r w:rsidR="00A27B44">
        <w:t>й</w:t>
      </w:r>
      <w:r w:rsidR="00F52820">
        <w:t xml:space="preserve"> интерфе</w:t>
      </w:r>
      <w:r w:rsidR="00A27B44">
        <w:t>йс должен быть разработан в рам</w:t>
      </w:r>
      <w:r w:rsidR="00F52820">
        <w:t xml:space="preserve">ках данного </w:t>
      </w:r>
      <w:r w:rsidR="00A27B44">
        <w:t xml:space="preserve"> технического задания</w:t>
      </w:r>
      <w:r w:rsidR="00F52820">
        <w:t>.</w:t>
      </w:r>
    </w:p>
    <w:p w:rsidR="00287DA2" w:rsidRPr="00BE4BA4" w:rsidRDefault="00287DA2" w:rsidP="00326BB3">
      <w:pPr>
        <w:pStyle w:val="3"/>
        <w:spacing w:before="2" w:after="2"/>
      </w:pPr>
      <w:r w:rsidRPr="00BE4BA4">
        <w:t>Требования к программной совместимости</w:t>
      </w:r>
    </w:p>
    <w:p w:rsidR="00287DA2" w:rsidRPr="00B604DD" w:rsidRDefault="00B604DD" w:rsidP="00326BB3">
      <w:r>
        <w:t xml:space="preserve">Все компоненты системы должны быть </w:t>
      </w:r>
      <w:r w:rsidR="005D104A">
        <w:t>совместимы с</w:t>
      </w:r>
      <w:r>
        <w:t xml:space="preserve"> Microsoft</w:t>
      </w:r>
      <w:r w:rsidRPr="00B604DD">
        <w:t xml:space="preserve"> .</w:t>
      </w:r>
      <w:r>
        <w:t>Net</w:t>
      </w:r>
      <w:r w:rsidRPr="00B604DD">
        <w:t xml:space="preserve"> </w:t>
      </w:r>
    </w:p>
    <w:p w:rsidR="00287DA2" w:rsidRPr="00BE4BA4" w:rsidRDefault="00287DA2" w:rsidP="00326BB3">
      <w:pPr>
        <w:pStyle w:val="3"/>
        <w:spacing w:before="2" w:after="2"/>
      </w:pPr>
      <w:r w:rsidRPr="00BE4BA4">
        <w:t>Требования к практическому внедрению</w:t>
      </w:r>
    </w:p>
    <w:p w:rsidR="00F52820" w:rsidRDefault="00287DA2" w:rsidP="00326BB3">
      <w:r w:rsidRPr="00287DA2">
        <w:t xml:space="preserve">Программное обеспечение будет внедрено в проект </w:t>
      </w:r>
      <w:r>
        <w:t>Y</w:t>
      </w:r>
      <w:r w:rsidR="002552AA">
        <w:t xml:space="preserve">. </w:t>
      </w:r>
    </w:p>
    <w:p w:rsidR="00287DA2" w:rsidRPr="00BE4BA4" w:rsidRDefault="00287DA2" w:rsidP="00326BB3">
      <w:pPr>
        <w:pStyle w:val="3"/>
        <w:spacing w:before="2" w:after="2"/>
      </w:pPr>
      <w:r w:rsidRPr="00BE4BA4">
        <w:t>Требования к эксплуатационным характеристикам</w:t>
      </w:r>
    </w:p>
    <w:p w:rsidR="00287DA2" w:rsidRDefault="00287DA2" w:rsidP="00326BB3">
      <w:r w:rsidRPr="00287DA2">
        <w:t>Для функционирования продукта необходимо наличие следующих эксплуатационных характеристик:</w:t>
      </w:r>
    </w:p>
    <w:p w:rsidR="00AD4DFD" w:rsidRDefault="00AD4DFD" w:rsidP="00253B5A">
      <w:pPr>
        <w:pStyle w:val="aa"/>
        <w:numPr>
          <w:ilvl w:val="0"/>
          <w:numId w:val="47"/>
        </w:numPr>
        <w:ind w:left="1418"/>
      </w:pPr>
      <w:r>
        <w:t>Количество вершин подаваемых на вход системы не должно превышать 1 млн.</w:t>
      </w:r>
    </w:p>
    <w:p w:rsidR="00AD4DFD" w:rsidRPr="00A27B44" w:rsidRDefault="00AD4DFD" w:rsidP="00253B5A">
      <w:pPr>
        <w:pStyle w:val="aa"/>
        <w:numPr>
          <w:ilvl w:val="0"/>
          <w:numId w:val="47"/>
        </w:numPr>
        <w:ind w:left="1418"/>
      </w:pPr>
      <w:r>
        <w:t>Количество связей между вершинами не должно превышать 10 млн.</w:t>
      </w:r>
    </w:p>
    <w:p w:rsidR="00F52820" w:rsidRDefault="00A27B44" w:rsidP="00253B5A">
      <w:pPr>
        <w:pStyle w:val="aa"/>
        <w:numPr>
          <w:ilvl w:val="0"/>
          <w:numId w:val="47"/>
        </w:numPr>
        <w:ind w:left="1418"/>
      </w:pPr>
      <w:r>
        <w:t xml:space="preserve">Система должна быть настроена с помощью внешних настроек. Предоставляемые настройки позволяют ускорить работу алгоритма за счёт меньшего качества, либо попытаться найти точное решение в ущерб времени. </w:t>
      </w:r>
      <w:r w:rsidR="00326BB3">
        <w:t>Подобрав настройки можно найти решение за время меньшее 5 минут.</w:t>
      </w:r>
    </w:p>
    <w:p w:rsidR="00287DA2" w:rsidRPr="004962BB" w:rsidRDefault="00287DA2" w:rsidP="00326BB3">
      <w:pPr>
        <w:pStyle w:val="1"/>
        <w:spacing w:before="2" w:after="2"/>
      </w:pPr>
      <w:r w:rsidRPr="00BE4BA4">
        <w:t>Этапы выполнения ОКР</w:t>
      </w:r>
      <w:r>
        <w:rPr>
          <w:lang w:val="en-US"/>
        </w:rPr>
        <w:t xml:space="preserve"> </w:t>
      </w:r>
      <w:r w:rsidRPr="00BE4BA4">
        <w:t>(НИР)</w:t>
      </w:r>
    </w:p>
    <w:tbl>
      <w:tblPr>
        <w:tblStyle w:val="afd"/>
        <w:tblW w:w="5000" w:type="pct"/>
        <w:tblLook w:val="04A0"/>
      </w:tblPr>
      <w:tblGrid>
        <w:gridCol w:w="728"/>
        <w:gridCol w:w="2138"/>
        <w:gridCol w:w="1072"/>
        <w:gridCol w:w="1445"/>
        <w:gridCol w:w="1952"/>
        <w:gridCol w:w="2236"/>
      </w:tblGrid>
      <w:tr w:rsidR="00FF2BD9" w:rsidTr="00FF2BD9">
        <w:trPr>
          <w:trHeight w:val="170"/>
        </w:trPr>
        <w:tc>
          <w:tcPr>
            <w:tcW w:w="380" w:type="pct"/>
            <w:vMerge w:val="restart"/>
          </w:tcPr>
          <w:p w:rsidR="00FF2BD9" w:rsidRDefault="00FF2BD9" w:rsidP="00FF2BD9">
            <w:pPr>
              <w:ind w:firstLine="0"/>
              <w:jc w:val="center"/>
            </w:pPr>
            <w:r>
              <w:t>Этап</w:t>
            </w:r>
          </w:p>
        </w:tc>
        <w:tc>
          <w:tcPr>
            <w:tcW w:w="1117" w:type="pct"/>
            <w:vMerge w:val="restart"/>
          </w:tcPr>
          <w:p w:rsidR="00FF2BD9" w:rsidRDefault="00FF2BD9" w:rsidP="00FF2BD9">
            <w:pPr>
              <w:ind w:firstLine="0"/>
              <w:jc w:val="center"/>
            </w:pPr>
            <w:r>
              <w:t>Название и описание этапа</w:t>
            </w:r>
          </w:p>
        </w:tc>
        <w:tc>
          <w:tcPr>
            <w:tcW w:w="1315" w:type="pct"/>
            <w:gridSpan w:val="2"/>
          </w:tcPr>
          <w:p w:rsidR="00FF2BD9" w:rsidRDefault="00FF2BD9" w:rsidP="00FF2BD9">
            <w:pPr>
              <w:ind w:firstLine="0"/>
              <w:jc w:val="center"/>
            </w:pPr>
            <w:r>
              <w:t>Сроки</w:t>
            </w:r>
          </w:p>
        </w:tc>
        <w:tc>
          <w:tcPr>
            <w:tcW w:w="1020" w:type="pct"/>
            <w:vMerge w:val="restart"/>
          </w:tcPr>
          <w:p w:rsidR="00FF2BD9" w:rsidRDefault="00DD31A2" w:rsidP="00FF2BD9">
            <w:pPr>
              <w:ind w:firstLine="4"/>
              <w:jc w:val="center"/>
            </w:pPr>
            <w:r>
              <w:t>Ответственное лицо</w:t>
            </w:r>
          </w:p>
        </w:tc>
        <w:tc>
          <w:tcPr>
            <w:tcW w:w="1168" w:type="pct"/>
            <w:vMerge w:val="restart"/>
          </w:tcPr>
          <w:p w:rsidR="00FF2BD9" w:rsidRDefault="00FF2BD9" w:rsidP="00FF2BD9">
            <w:pPr>
              <w:ind w:firstLine="36"/>
              <w:jc w:val="center"/>
            </w:pPr>
            <w:r>
              <w:t>Виды отчётности</w:t>
            </w:r>
          </w:p>
        </w:tc>
      </w:tr>
      <w:tr w:rsidR="00FF2BD9" w:rsidTr="00FF2BD9">
        <w:trPr>
          <w:trHeight w:val="170"/>
        </w:trPr>
        <w:tc>
          <w:tcPr>
            <w:tcW w:w="380" w:type="pct"/>
            <w:vMerge/>
          </w:tcPr>
          <w:p w:rsidR="00FF2BD9" w:rsidRDefault="00FF2BD9" w:rsidP="00326BB3">
            <w:pPr>
              <w:ind w:firstLine="0"/>
            </w:pPr>
          </w:p>
        </w:tc>
        <w:tc>
          <w:tcPr>
            <w:tcW w:w="1117" w:type="pct"/>
            <w:vMerge/>
          </w:tcPr>
          <w:p w:rsidR="00FF2BD9" w:rsidRDefault="00FF2BD9" w:rsidP="00326BB3"/>
        </w:tc>
        <w:tc>
          <w:tcPr>
            <w:tcW w:w="560" w:type="pct"/>
          </w:tcPr>
          <w:p w:rsidR="00FF2BD9" w:rsidRDefault="00FF2BD9" w:rsidP="00FF2BD9">
            <w:pPr>
              <w:ind w:firstLine="0"/>
              <w:jc w:val="center"/>
            </w:pPr>
            <w:r>
              <w:t>Начала</w:t>
            </w:r>
          </w:p>
        </w:tc>
        <w:tc>
          <w:tcPr>
            <w:tcW w:w="755" w:type="pct"/>
          </w:tcPr>
          <w:p w:rsidR="00FF2BD9" w:rsidRDefault="00FF2BD9" w:rsidP="00FF2BD9">
            <w:pPr>
              <w:ind w:firstLine="0"/>
              <w:jc w:val="center"/>
            </w:pPr>
            <w:r>
              <w:t>Завершения</w:t>
            </w:r>
          </w:p>
        </w:tc>
        <w:tc>
          <w:tcPr>
            <w:tcW w:w="1020" w:type="pct"/>
            <w:vMerge/>
          </w:tcPr>
          <w:p w:rsidR="00FF2BD9" w:rsidRDefault="00FF2BD9" w:rsidP="00326BB3"/>
        </w:tc>
        <w:tc>
          <w:tcPr>
            <w:tcW w:w="1168" w:type="pct"/>
            <w:vMerge/>
          </w:tcPr>
          <w:p w:rsidR="00FF2BD9" w:rsidRDefault="00FF2BD9" w:rsidP="00326BB3"/>
        </w:tc>
      </w:tr>
      <w:tr w:rsidR="00F52820" w:rsidTr="00FF2BD9">
        <w:tc>
          <w:tcPr>
            <w:tcW w:w="380" w:type="pct"/>
          </w:tcPr>
          <w:p w:rsidR="00F52820" w:rsidRDefault="00F52820" w:rsidP="00FF2BD9">
            <w:pPr>
              <w:ind w:firstLine="0"/>
              <w:jc w:val="left"/>
            </w:pPr>
            <w:r>
              <w:t>1</w:t>
            </w:r>
          </w:p>
        </w:tc>
        <w:tc>
          <w:tcPr>
            <w:tcW w:w="1117" w:type="pct"/>
          </w:tcPr>
          <w:p w:rsidR="00F52820" w:rsidRDefault="00F52820" w:rsidP="00FF2BD9">
            <w:pPr>
              <w:ind w:firstLine="0"/>
              <w:jc w:val="left"/>
            </w:pPr>
            <w:r>
              <w:t>Разработка интерфейса библиотеки</w:t>
            </w:r>
          </w:p>
        </w:tc>
        <w:tc>
          <w:tcPr>
            <w:tcW w:w="560" w:type="pct"/>
          </w:tcPr>
          <w:p w:rsidR="00F52820" w:rsidRDefault="00F52820" w:rsidP="00FF2BD9">
            <w:pPr>
              <w:ind w:firstLine="0"/>
              <w:jc w:val="left"/>
            </w:pPr>
            <w:r>
              <w:t>15.10</w:t>
            </w:r>
          </w:p>
        </w:tc>
        <w:tc>
          <w:tcPr>
            <w:tcW w:w="755" w:type="pct"/>
          </w:tcPr>
          <w:p w:rsidR="00F52820" w:rsidRDefault="00F52820" w:rsidP="00FF2BD9">
            <w:pPr>
              <w:ind w:firstLine="0"/>
              <w:jc w:val="left"/>
            </w:pPr>
            <w:r>
              <w:t>20.10</w:t>
            </w:r>
          </w:p>
        </w:tc>
        <w:tc>
          <w:tcPr>
            <w:tcW w:w="1020" w:type="pct"/>
          </w:tcPr>
          <w:p w:rsidR="00F52820" w:rsidRDefault="00DD31A2" w:rsidP="00DD31A2">
            <w:pPr>
              <w:ind w:firstLine="0"/>
              <w:jc w:val="left"/>
            </w:pPr>
            <w:r>
              <w:t>85м3</w:t>
            </w:r>
            <w:r w:rsidR="00F52820">
              <w:t>, Заказчик</w:t>
            </w:r>
          </w:p>
        </w:tc>
        <w:tc>
          <w:tcPr>
            <w:tcW w:w="1168" w:type="pct"/>
          </w:tcPr>
          <w:p w:rsidR="00F52820" w:rsidRDefault="00BF6BC1" w:rsidP="00FF2BD9">
            <w:pPr>
              <w:ind w:firstLine="0"/>
              <w:jc w:val="left"/>
            </w:pPr>
            <w:r>
              <w:t>ПЗ</w:t>
            </w:r>
          </w:p>
        </w:tc>
      </w:tr>
      <w:tr w:rsidR="00F52820" w:rsidTr="00FF2BD9">
        <w:tc>
          <w:tcPr>
            <w:tcW w:w="380" w:type="pct"/>
          </w:tcPr>
          <w:p w:rsidR="00F52820" w:rsidRDefault="00BF6BC1" w:rsidP="00FF2BD9">
            <w:pPr>
              <w:ind w:firstLine="0"/>
              <w:jc w:val="left"/>
            </w:pPr>
            <w:r>
              <w:t>2</w:t>
            </w:r>
          </w:p>
        </w:tc>
        <w:tc>
          <w:tcPr>
            <w:tcW w:w="1117" w:type="pct"/>
          </w:tcPr>
          <w:p w:rsidR="00F52820" w:rsidRDefault="00BF6BC1" w:rsidP="00FF2BD9">
            <w:pPr>
              <w:ind w:firstLine="0"/>
              <w:jc w:val="left"/>
            </w:pPr>
            <w:r>
              <w:t>Контрольные примеры, с примерами хороших решений</w:t>
            </w:r>
          </w:p>
        </w:tc>
        <w:tc>
          <w:tcPr>
            <w:tcW w:w="560" w:type="pct"/>
          </w:tcPr>
          <w:p w:rsidR="00F52820" w:rsidRDefault="00BF6BC1" w:rsidP="00FF2BD9">
            <w:pPr>
              <w:ind w:firstLine="0"/>
              <w:jc w:val="left"/>
            </w:pPr>
            <w:r>
              <w:t>15.10</w:t>
            </w:r>
          </w:p>
        </w:tc>
        <w:tc>
          <w:tcPr>
            <w:tcW w:w="755" w:type="pct"/>
          </w:tcPr>
          <w:p w:rsidR="00F52820" w:rsidRDefault="00BF6BC1" w:rsidP="00FF2BD9">
            <w:pPr>
              <w:ind w:firstLine="0"/>
              <w:jc w:val="left"/>
            </w:pPr>
            <w:r>
              <w:t>25.10</w:t>
            </w:r>
          </w:p>
        </w:tc>
        <w:tc>
          <w:tcPr>
            <w:tcW w:w="1020" w:type="pct"/>
          </w:tcPr>
          <w:p w:rsidR="00F52820" w:rsidRDefault="00BF6BC1" w:rsidP="00FF2BD9">
            <w:pPr>
              <w:ind w:firstLine="0"/>
              <w:jc w:val="left"/>
            </w:pPr>
            <w:r>
              <w:t>Заказчик</w:t>
            </w:r>
          </w:p>
        </w:tc>
        <w:tc>
          <w:tcPr>
            <w:tcW w:w="1168" w:type="pct"/>
          </w:tcPr>
          <w:p w:rsidR="00F52820" w:rsidRDefault="00BF6BC1" w:rsidP="00FF2BD9">
            <w:pPr>
              <w:ind w:firstLine="0"/>
              <w:jc w:val="left"/>
            </w:pPr>
            <w:r>
              <w:t>ПЗ, файлы примеров</w:t>
            </w:r>
          </w:p>
        </w:tc>
      </w:tr>
      <w:tr w:rsidR="00F52820" w:rsidTr="00FF2BD9">
        <w:tc>
          <w:tcPr>
            <w:tcW w:w="380" w:type="pct"/>
          </w:tcPr>
          <w:p w:rsidR="00F52820" w:rsidRDefault="00BF6BC1" w:rsidP="00FF2BD9">
            <w:pPr>
              <w:ind w:firstLine="0"/>
              <w:jc w:val="left"/>
            </w:pPr>
            <w:r>
              <w:t>3</w:t>
            </w:r>
          </w:p>
        </w:tc>
        <w:tc>
          <w:tcPr>
            <w:tcW w:w="1117" w:type="pct"/>
          </w:tcPr>
          <w:p w:rsidR="00F52820" w:rsidRDefault="00BF6BC1" w:rsidP="00FF2BD9">
            <w:pPr>
              <w:ind w:firstLine="0"/>
              <w:jc w:val="left"/>
            </w:pPr>
            <w:r>
              <w:t>Макет и тестирование интерфейса, интеграции</w:t>
            </w:r>
          </w:p>
        </w:tc>
        <w:tc>
          <w:tcPr>
            <w:tcW w:w="560" w:type="pct"/>
          </w:tcPr>
          <w:p w:rsidR="00F52820" w:rsidRDefault="00BF6BC1" w:rsidP="00FF2BD9">
            <w:pPr>
              <w:ind w:firstLine="0"/>
              <w:jc w:val="left"/>
            </w:pPr>
            <w:r>
              <w:t>15.10</w:t>
            </w:r>
          </w:p>
        </w:tc>
        <w:tc>
          <w:tcPr>
            <w:tcW w:w="755" w:type="pct"/>
          </w:tcPr>
          <w:p w:rsidR="00F52820" w:rsidRDefault="00BF6BC1" w:rsidP="00FF2BD9">
            <w:pPr>
              <w:ind w:firstLine="0"/>
              <w:jc w:val="left"/>
            </w:pPr>
            <w:r>
              <w:t>20.10</w:t>
            </w:r>
          </w:p>
        </w:tc>
        <w:tc>
          <w:tcPr>
            <w:tcW w:w="1020" w:type="pct"/>
          </w:tcPr>
          <w:p w:rsidR="00F52820" w:rsidRDefault="00BF6BC1" w:rsidP="00FF2BD9">
            <w:pPr>
              <w:ind w:firstLine="0"/>
              <w:jc w:val="left"/>
            </w:pPr>
            <w:r>
              <w:t>85м3, Заказчик</w:t>
            </w:r>
          </w:p>
        </w:tc>
        <w:tc>
          <w:tcPr>
            <w:tcW w:w="1168" w:type="pct"/>
          </w:tcPr>
          <w:p w:rsidR="00F52820" w:rsidRDefault="00BF6BC1" w:rsidP="00FF2BD9">
            <w:pPr>
              <w:ind w:firstLine="0"/>
              <w:jc w:val="left"/>
            </w:pPr>
            <w:r>
              <w:t>Протокол</w:t>
            </w:r>
          </w:p>
        </w:tc>
      </w:tr>
      <w:tr w:rsidR="00F52820" w:rsidTr="00FF2BD9">
        <w:tc>
          <w:tcPr>
            <w:tcW w:w="380" w:type="pct"/>
          </w:tcPr>
          <w:p w:rsidR="00F52820" w:rsidRDefault="00BF6BC1" w:rsidP="00FF2BD9">
            <w:pPr>
              <w:ind w:firstLine="0"/>
              <w:jc w:val="left"/>
            </w:pPr>
            <w:r>
              <w:t>4</w:t>
            </w:r>
          </w:p>
        </w:tc>
        <w:tc>
          <w:tcPr>
            <w:tcW w:w="1117" w:type="pct"/>
          </w:tcPr>
          <w:p w:rsidR="00F52820" w:rsidRDefault="00BF6BC1" w:rsidP="00FF2BD9">
            <w:pPr>
              <w:ind w:firstLine="0"/>
              <w:jc w:val="left"/>
            </w:pPr>
            <w:r>
              <w:t>Разработка алгоритма</w:t>
            </w:r>
          </w:p>
        </w:tc>
        <w:tc>
          <w:tcPr>
            <w:tcW w:w="560" w:type="pct"/>
          </w:tcPr>
          <w:p w:rsidR="00F52820" w:rsidRDefault="00BF6BC1" w:rsidP="00FF2BD9">
            <w:pPr>
              <w:ind w:firstLine="0"/>
              <w:jc w:val="left"/>
            </w:pPr>
            <w:r>
              <w:t>15.10</w:t>
            </w:r>
          </w:p>
        </w:tc>
        <w:tc>
          <w:tcPr>
            <w:tcW w:w="755" w:type="pct"/>
          </w:tcPr>
          <w:p w:rsidR="00F52820" w:rsidRDefault="00BF6BC1" w:rsidP="00FF2BD9">
            <w:pPr>
              <w:ind w:firstLine="0"/>
              <w:jc w:val="left"/>
            </w:pPr>
            <w:r>
              <w:t>20.11</w:t>
            </w:r>
          </w:p>
        </w:tc>
        <w:tc>
          <w:tcPr>
            <w:tcW w:w="1020" w:type="pct"/>
          </w:tcPr>
          <w:p w:rsidR="00F52820" w:rsidRDefault="00BF6BC1" w:rsidP="00FF2BD9">
            <w:pPr>
              <w:ind w:firstLine="0"/>
              <w:jc w:val="left"/>
            </w:pPr>
            <w:r>
              <w:t>85м3</w:t>
            </w:r>
          </w:p>
        </w:tc>
        <w:tc>
          <w:tcPr>
            <w:tcW w:w="1168" w:type="pct"/>
          </w:tcPr>
          <w:p w:rsidR="00F52820" w:rsidRDefault="00BF6BC1" w:rsidP="00FF2BD9">
            <w:pPr>
              <w:ind w:firstLine="0"/>
              <w:jc w:val="left"/>
            </w:pPr>
            <w:r>
              <w:t>ПЗ</w:t>
            </w:r>
          </w:p>
          <w:p w:rsidR="00BF6BC1" w:rsidRDefault="00BF6BC1" w:rsidP="00FF2BD9">
            <w:pPr>
              <w:ind w:firstLine="0"/>
              <w:jc w:val="left"/>
            </w:pPr>
          </w:p>
        </w:tc>
      </w:tr>
      <w:tr w:rsidR="00F52820" w:rsidRPr="00781E58" w:rsidTr="00FF2BD9">
        <w:tc>
          <w:tcPr>
            <w:tcW w:w="380" w:type="pct"/>
          </w:tcPr>
          <w:p w:rsidR="00F52820" w:rsidRDefault="00BF6BC1" w:rsidP="00FF2BD9">
            <w:pPr>
              <w:ind w:firstLine="0"/>
              <w:jc w:val="left"/>
            </w:pPr>
            <w:r>
              <w:t>5</w:t>
            </w:r>
          </w:p>
        </w:tc>
        <w:tc>
          <w:tcPr>
            <w:tcW w:w="1117" w:type="pct"/>
          </w:tcPr>
          <w:p w:rsidR="00F52820" w:rsidRDefault="00BF6BC1" w:rsidP="00FF2BD9">
            <w:pPr>
              <w:ind w:firstLine="0"/>
              <w:jc w:val="left"/>
            </w:pPr>
            <w:r>
              <w:t>Программная реализация алгоритма</w:t>
            </w:r>
          </w:p>
        </w:tc>
        <w:tc>
          <w:tcPr>
            <w:tcW w:w="560" w:type="pct"/>
          </w:tcPr>
          <w:p w:rsidR="00F52820" w:rsidRDefault="00BF6BC1" w:rsidP="00FF2BD9">
            <w:pPr>
              <w:ind w:firstLine="0"/>
              <w:jc w:val="left"/>
            </w:pPr>
            <w:r>
              <w:t>20.11</w:t>
            </w:r>
          </w:p>
        </w:tc>
        <w:tc>
          <w:tcPr>
            <w:tcW w:w="755" w:type="pct"/>
          </w:tcPr>
          <w:p w:rsidR="00F52820" w:rsidRDefault="00BF6BC1" w:rsidP="00FF2BD9">
            <w:pPr>
              <w:ind w:firstLine="0"/>
              <w:jc w:val="left"/>
            </w:pPr>
            <w:r>
              <w:t>3.12</w:t>
            </w:r>
          </w:p>
        </w:tc>
        <w:tc>
          <w:tcPr>
            <w:tcW w:w="1020" w:type="pct"/>
          </w:tcPr>
          <w:p w:rsidR="00F52820" w:rsidRDefault="00BF6BC1" w:rsidP="00FF2BD9">
            <w:pPr>
              <w:ind w:firstLine="0"/>
              <w:jc w:val="left"/>
            </w:pPr>
            <w:r>
              <w:t>85м3</w:t>
            </w:r>
          </w:p>
        </w:tc>
        <w:tc>
          <w:tcPr>
            <w:tcW w:w="1168" w:type="pct"/>
          </w:tcPr>
          <w:p w:rsidR="00F52820" w:rsidRDefault="00BF6BC1" w:rsidP="00FF2BD9">
            <w:pPr>
              <w:ind w:firstLine="0"/>
              <w:jc w:val="left"/>
            </w:pPr>
            <w:r>
              <w:t>Исходный код, руководства оператора и программиста.</w:t>
            </w:r>
          </w:p>
          <w:p w:rsidR="00BF6BC1" w:rsidRDefault="00BF6BC1" w:rsidP="00FF2BD9">
            <w:pPr>
              <w:ind w:firstLine="0"/>
              <w:jc w:val="left"/>
            </w:pPr>
          </w:p>
        </w:tc>
      </w:tr>
      <w:tr w:rsidR="00BF6BC1" w:rsidTr="00FF2BD9">
        <w:tc>
          <w:tcPr>
            <w:tcW w:w="380" w:type="pct"/>
          </w:tcPr>
          <w:p w:rsidR="00BF6BC1" w:rsidRDefault="00BF6BC1" w:rsidP="00FF2BD9">
            <w:pPr>
              <w:ind w:firstLine="0"/>
              <w:jc w:val="left"/>
            </w:pPr>
            <w:r>
              <w:t>6</w:t>
            </w:r>
          </w:p>
        </w:tc>
        <w:tc>
          <w:tcPr>
            <w:tcW w:w="1117" w:type="pct"/>
          </w:tcPr>
          <w:p w:rsidR="00BF6BC1" w:rsidRDefault="00BF6BC1" w:rsidP="00FF2BD9">
            <w:pPr>
              <w:ind w:firstLine="0"/>
              <w:jc w:val="left"/>
            </w:pPr>
            <w:r>
              <w:t>Интеграция</w:t>
            </w:r>
          </w:p>
        </w:tc>
        <w:tc>
          <w:tcPr>
            <w:tcW w:w="560" w:type="pct"/>
          </w:tcPr>
          <w:p w:rsidR="00BF6BC1" w:rsidRDefault="00BF6BC1" w:rsidP="00FF2BD9">
            <w:pPr>
              <w:ind w:firstLine="0"/>
              <w:jc w:val="left"/>
            </w:pPr>
            <w:r>
              <w:t>3.12</w:t>
            </w:r>
          </w:p>
        </w:tc>
        <w:tc>
          <w:tcPr>
            <w:tcW w:w="755" w:type="pct"/>
          </w:tcPr>
          <w:p w:rsidR="00BF6BC1" w:rsidRDefault="00BF6BC1" w:rsidP="00FF2BD9">
            <w:pPr>
              <w:ind w:firstLine="0"/>
              <w:jc w:val="left"/>
            </w:pPr>
            <w:r>
              <w:t>17.12</w:t>
            </w:r>
          </w:p>
        </w:tc>
        <w:tc>
          <w:tcPr>
            <w:tcW w:w="1020" w:type="pct"/>
          </w:tcPr>
          <w:p w:rsidR="00BF6BC1" w:rsidRDefault="00BF6BC1" w:rsidP="00FF2BD9">
            <w:pPr>
              <w:ind w:firstLine="0"/>
              <w:jc w:val="left"/>
            </w:pPr>
            <w:r>
              <w:t>85м3, Заказчик</w:t>
            </w:r>
          </w:p>
        </w:tc>
        <w:tc>
          <w:tcPr>
            <w:tcW w:w="1168" w:type="pct"/>
          </w:tcPr>
          <w:p w:rsidR="00BF6BC1" w:rsidRDefault="00BF6BC1" w:rsidP="00FF2BD9">
            <w:pPr>
              <w:ind w:firstLine="0"/>
              <w:jc w:val="left"/>
            </w:pPr>
            <w:r>
              <w:t>ПЗ</w:t>
            </w:r>
          </w:p>
        </w:tc>
      </w:tr>
      <w:tr w:rsidR="00BF6BC1" w:rsidTr="00FF2BD9">
        <w:tc>
          <w:tcPr>
            <w:tcW w:w="380" w:type="pct"/>
          </w:tcPr>
          <w:p w:rsidR="00BF6BC1" w:rsidRDefault="00BF6BC1" w:rsidP="00FF2BD9">
            <w:pPr>
              <w:ind w:firstLine="0"/>
              <w:jc w:val="left"/>
            </w:pPr>
            <w:r>
              <w:t>7</w:t>
            </w:r>
          </w:p>
        </w:tc>
        <w:tc>
          <w:tcPr>
            <w:tcW w:w="1117" w:type="pct"/>
          </w:tcPr>
          <w:p w:rsidR="00BF6BC1" w:rsidRDefault="00DD4CC6" w:rsidP="00FF2BD9">
            <w:pPr>
              <w:ind w:firstLine="0"/>
              <w:jc w:val="left"/>
            </w:pPr>
            <w:r>
              <w:t>Апробация</w:t>
            </w:r>
            <w:r w:rsidR="00BF6BC1">
              <w:t xml:space="preserve"> системы на реальных данных</w:t>
            </w:r>
          </w:p>
        </w:tc>
        <w:tc>
          <w:tcPr>
            <w:tcW w:w="560" w:type="pct"/>
          </w:tcPr>
          <w:p w:rsidR="00BF6BC1" w:rsidRDefault="00BF6BC1" w:rsidP="00FF2BD9">
            <w:pPr>
              <w:ind w:firstLine="0"/>
              <w:jc w:val="left"/>
            </w:pPr>
            <w:r>
              <w:t>17.12</w:t>
            </w:r>
          </w:p>
        </w:tc>
        <w:tc>
          <w:tcPr>
            <w:tcW w:w="755" w:type="pct"/>
          </w:tcPr>
          <w:p w:rsidR="00BF6BC1" w:rsidRDefault="00BF6BC1" w:rsidP="00FF2BD9">
            <w:pPr>
              <w:ind w:firstLine="0"/>
              <w:jc w:val="left"/>
            </w:pPr>
            <w:r>
              <w:t>24.12</w:t>
            </w:r>
          </w:p>
        </w:tc>
        <w:tc>
          <w:tcPr>
            <w:tcW w:w="1020" w:type="pct"/>
          </w:tcPr>
          <w:p w:rsidR="00BF6BC1" w:rsidRDefault="00DD4CC6" w:rsidP="00FF2BD9">
            <w:pPr>
              <w:ind w:firstLine="0"/>
              <w:jc w:val="left"/>
            </w:pPr>
            <w:r>
              <w:t>85м3, Заказчик</w:t>
            </w:r>
          </w:p>
        </w:tc>
        <w:tc>
          <w:tcPr>
            <w:tcW w:w="1168" w:type="pct"/>
          </w:tcPr>
          <w:p w:rsidR="00BF6BC1" w:rsidRDefault="00DD4CC6" w:rsidP="00FF2BD9">
            <w:pPr>
              <w:ind w:firstLine="0"/>
              <w:jc w:val="left"/>
            </w:pPr>
            <w:r>
              <w:t>Отчёт</w:t>
            </w:r>
          </w:p>
        </w:tc>
      </w:tr>
      <w:tr w:rsidR="00BF6BC1" w:rsidTr="00FF2BD9">
        <w:tc>
          <w:tcPr>
            <w:tcW w:w="380" w:type="pct"/>
          </w:tcPr>
          <w:p w:rsidR="00BF6BC1" w:rsidRDefault="00DD4CC6" w:rsidP="00FF2BD9">
            <w:pPr>
              <w:ind w:firstLine="0"/>
              <w:jc w:val="left"/>
            </w:pPr>
            <w:r>
              <w:t>8</w:t>
            </w:r>
          </w:p>
        </w:tc>
        <w:tc>
          <w:tcPr>
            <w:tcW w:w="1117" w:type="pct"/>
          </w:tcPr>
          <w:p w:rsidR="00BF6BC1" w:rsidRDefault="00DD4CC6" w:rsidP="00FF2BD9">
            <w:pPr>
              <w:ind w:firstLine="0"/>
              <w:jc w:val="left"/>
            </w:pPr>
            <w:r>
              <w:t>Приём</w:t>
            </w:r>
          </w:p>
        </w:tc>
        <w:tc>
          <w:tcPr>
            <w:tcW w:w="560" w:type="pct"/>
          </w:tcPr>
          <w:p w:rsidR="00BF6BC1" w:rsidRDefault="00DD4CC6" w:rsidP="00FF2BD9">
            <w:pPr>
              <w:ind w:firstLine="0"/>
              <w:jc w:val="left"/>
            </w:pPr>
            <w:r>
              <w:t>24.12</w:t>
            </w:r>
          </w:p>
        </w:tc>
        <w:tc>
          <w:tcPr>
            <w:tcW w:w="755" w:type="pct"/>
          </w:tcPr>
          <w:p w:rsidR="00BF6BC1" w:rsidRDefault="00DD4CC6" w:rsidP="00FF2BD9">
            <w:pPr>
              <w:ind w:firstLine="0"/>
              <w:jc w:val="left"/>
            </w:pPr>
            <w:r>
              <w:t>26.12</w:t>
            </w:r>
          </w:p>
        </w:tc>
        <w:tc>
          <w:tcPr>
            <w:tcW w:w="1020" w:type="pct"/>
          </w:tcPr>
          <w:p w:rsidR="00BF6BC1" w:rsidRDefault="00DD4CC6" w:rsidP="00FF2BD9">
            <w:pPr>
              <w:ind w:firstLine="0"/>
              <w:jc w:val="left"/>
            </w:pPr>
            <w:r>
              <w:t>85м3, Заказчик</w:t>
            </w:r>
          </w:p>
        </w:tc>
        <w:tc>
          <w:tcPr>
            <w:tcW w:w="1168" w:type="pct"/>
          </w:tcPr>
          <w:p w:rsidR="00BF6BC1" w:rsidRDefault="00DD4CC6" w:rsidP="00FF2BD9">
            <w:pPr>
              <w:ind w:firstLine="0"/>
              <w:jc w:val="left"/>
            </w:pPr>
            <w:r>
              <w:t>Акт приёма-сдачи</w:t>
            </w:r>
          </w:p>
        </w:tc>
      </w:tr>
    </w:tbl>
    <w:p w:rsidR="00380E83" w:rsidRDefault="00380E83" w:rsidP="00326BB3">
      <w:pPr>
        <w:pStyle w:val="2"/>
        <w:spacing w:before="2" w:after="2"/>
      </w:pPr>
      <w:r>
        <w:t>Гарантийные обязательства на сопровождение системы</w:t>
      </w:r>
    </w:p>
    <w:p w:rsidR="00A27B44" w:rsidRDefault="00380E83" w:rsidP="00FF2BD9">
      <w:pPr>
        <w:pStyle w:val="aa"/>
        <w:spacing w:after="1920"/>
        <w:ind w:firstLine="425"/>
        <w:contextualSpacing w:val="0"/>
      </w:pPr>
      <w:r>
        <w:t>Исполнитель обязуетс</w:t>
      </w:r>
      <w:r w:rsidR="00A27B44">
        <w:t>я исправлять возникшие ошибки, в</w:t>
      </w:r>
      <w:r>
        <w:t>се новые требования</w:t>
      </w:r>
      <w:r w:rsidR="00A27B44">
        <w:t xml:space="preserve"> выполняются</w:t>
      </w:r>
      <w:r>
        <w:t xml:space="preserve"> в </w:t>
      </w:r>
      <w:r w:rsidR="00915E93">
        <w:t>рамках</w:t>
      </w:r>
      <w:r>
        <w:t xml:space="preserve"> нового договора.</w:t>
      </w:r>
    </w:p>
    <w:tbl>
      <w:tblPr>
        <w:tblStyle w:val="af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2"/>
        <w:gridCol w:w="3509"/>
      </w:tblGrid>
      <w:tr w:rsidR="00A27B44" w:rsidTr="00A27B44">
        <w:tc>
          <w:tcPr>
            <w:tcW w:w="5342" w:type="dxa"/>
          </w:tcPr>
          <w:p w:rsidR="00A27B44" w:rsidRDefault="00A27B44" w:rsidP="00FF2BD9">
            <w:pPr>
              <w:pStyle w:val="aa"/>
              <w:ind w:left="0" w:firstLine="0"/>
            </w:pPr>
            <w:r>
              <w:t>Заказчик ______________</w:t>
            </w:r>
          </w:p>
        </w:tc>
        <w:tc>
          <w:tcPr>
            <w:tcW w:w="3509" w:type="dxa"/>
          </w:tcPr>
          <w:p w:rsidR="00A27B44" w:rsidRDefault="00A27B44" w:rsidP="00FF2BD9">
            <w:pPr>
              <w:pStyle w:val="aa"/>
              <w:tabs>
                <w:tab w:val="clear" w:pos="560"/>
              </w:tabs>
              <w:ind w:left="0" w:firstLine="0"/>
            </w:pPr>
            <w:r>
              <w:t>Исполнитель ______________</w:t>
            </w:r>
          </w:p>
        </w:tc>
      </w:tr>
    </w:tbl>
    <w:p w:rsidR="00380E83" w:rsidRDefault="00380E83" w:rsidP="00253B5A"/>
    <w:sectPr w:rsidR="00380E83" w:rsidSect="00974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60C302F"/>
    <w:multiLevelType w:val="hybridMultilevel"/>
    <w:tmpl w:val="6F9AD1D8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3">
    <w:nsid w:val="077A7785"/>
    <w:multiLevelType w:val="hybridMultilevel"/>
    <w:tmpl w:val="0E7AB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81968D0"/>
    <w:multiLevelType w:val="hybridMultilevel"/>
    <w:tmpl w:val="969ED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E1E3A57"/>
    <w:multiLevelType w:val="hybridMultilevel"/>
    <w:tmpl w:val="A6D0ECC8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6">
    <w:nsid w:val="11494D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125A43CC"/>
    <w:multiLevelType w:val="hybridMultilevel"/>
    <w:tmpl w:val="741E1746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8">
    <w:nsid w:val="12644730"/>
    <w:multiLevelType w:val="hybridMultilevel"/>
    <w:tmpl w:val="7E1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F773CEB"/>
    <w:multiLevelType w:val="hybridMultilevel"/>
    <w:tmpl w:val="995A81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26345358"/>
    <w:multiLevelType w:val="hybridMultilevel"/>
    <w:tmpl w:val="3E802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E3E42B9"/>
    <w:multiLevelType w:val="hybridMultilevel"/>
    <w:tmpl w:val="BC407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604D4C"/>
    <w:multiLevelType w:val="hybridMultilevel"/>
    <w:tmpl w:val="6C68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52500B7"/>
    <w:multiLevelType w:val="hybridMultilevel"/>
    <w:tmpl w:val="4ECC3EF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4">
    <w:nsid w:val="36756E6B"/>
    <w:multiLevelType w:val="hybridMultilevel"/>
    <w:tmpl w:val="EC2A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6DC42E1"/>
    <w:multiLevelType w:val="hybridMultilevel"/>
    <w:tmpl w:val="F4B69AFA"/>
    <w:lvl w:ilvl="0" w:tplc="0000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17E391C"/>
    <w:multiLevelType w:val="hybridMultilevel"/>
    <w:tmpl w:val="6B9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055D12"/>
    <w:multiLevelType w:val="hybridMultilevel"/>
    <w:tmpl w:val="670A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326473"/>
    <w:multiLevelType w:val="hybridMultilevel"/>
    <w:tmpl w:val="D3FE5C4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9">
    <w:nsid w:val="4B037963"/>
    <w:multiLevelType w:val="hybridMultilevel"/>
    <w:tmpl w:val="AD2E2F9C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E303CA4"/>
    <w:multiLevelType w:val="hybridMultilevel"/>
    <w:tmpl w:val="2B8AB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7C0F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A7B5DDA"/>
    <w:multiLevelType w:val="hybridMultilevel"/>
    <w:tmpl w:val="48A2C3DA"/>
    <w:lvl w:ilvl="0" w:tplc="AD122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DC527C"/>
    <w:multiLevelType w:val="multilevel"/>
    <w:tmpl w:val="0E18214C"/>
    <w:lvl w:ilvl="0">
      <w:start w:val="1"/>
      <w:numFmt w:val="decimal"/>
      <w:pStyle w:val="1"/>
      <w:lvlText w:val="%1."/>
      <w:lvlJc w:val="left"/>
      <w:pPr>
        <w:ind w:left="1778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273107"/>
    <w:multiLevelType w:val="hybridMultilevel"/>
    <w:tmpl w:val="3E24646C"/>
    <w:lvl w:ilvl="0" w:tplc="B8A416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0304AD"/>
    <w:multiLevelType w:val="hybridMultilevel"/>
    <w:tmpl w:val="EA660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6D4BC7"/>
    <w:multiLevelType w:val="hybridMultilevel"/>
    <w:tmpl w:val="BF6C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5"/>
  </w:num>
  <w:num w:numId="3">
    <w:abstractNumId w:val="24"/>
  </w:num>
  <w:num w:numId="4">
    <w:abstractNumId w:val="43"/>
  </w:num>
  <w:num w:numId="5">
    <w:abstractNumId w:val="0"/>
  </w:num>
  <w:num w:numId="6">
    <w:abstractNumId w:val="3"/>
  </w:num>
  <w:num w:numId="7">
    <w:abstractNumId w:val="28"/>
  </w:num>
  <w:num w:numId="8">
    <w:abstractNumId w:val="36"/>
  </w:num>
  <w:num w:numId="9">
    <w:abstractNumId w:val="26"/>
  </w:num>
  <w:num w:numId="10">
    <w:abstractNumId w:val="41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30"/>
  </w:num>
  <w:num w:numId="32">
    <w:abstractNumId w:val="46"/>
  </w:num>
  <w:num w:numId="33">
    <w:abstractNumId w:val="39"/>
  </w:num>
  <w:num w:numId="34">
    <w:abstractNumId w:val="44"/>
  </w:num>
  <w:num w:numId="35">
    <w:abstractNumId w:val="32"/>
  </w:num>
  <w:num w:numId="36">
    <w:abstractNumId w:val="31"/>
  </w:num>
  <w:num w:numId="37">
    <w:abstractNumId w:val="34"/>
  </w:num>
  <w:num w:numId="38">
    <w:abstractNumId w:val="45"/>
  </w:num>
  <w:num w:numId="39">
    <w:abstractNumId w:val="38"/>
  </w:num>
  <w:num w:numId="40">
    <w:abstractNumId w:val="23"/>
  </w:num>
  <w:num w:numId="41">
    <w:abstractNumId w:val="40"/>
  </w:num>
  <w:num w:numId="42">
    <w:abstractNumId w:val="37"/>
  </w:num>
  <w:num w:numId="43">
    <w:abstractNumId w:val="29"/>
  </w:num>
  <w:num w:numId="44">
    <w:abstractNumId w:val="27"/>
  </w:num>
  <w:num w:numId="45">
    <w:abstractNumId w:val="25"/>
  </w:num>
  <w:num w:numId="46">
    <w:abstractNumId w:val="33"/>
  </w:num>
  <w:num w:numId="4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savePreviewPicture/>
  <w:compat>
    <w:useFELayout/>
  </w:compat>
  <w:rsids>
    <w:rsidRoot w:val="00D246D1"/>
    <w:rsid w:val="00030A11"/>
    <w:rsid w:val="000444EF"/>
    <w:rsid w:val="000667D8"/>
    <w:rsid w:val="00094891"/>
    <w:rsid w:val="000C7659"/>
    <w:rsid w:val="00124023"/>
    <w:rsid w:val="001A25DA"/>
    <w:rsid w:val="002374F6"/>
    <w:rsid w:val="00253B5A"/>
    <w:rsid w:val="002552AA"/>
    <w:rsid w:val="00264C9B"/>
    <w:rsid w:val="00287DA2"/>
    <w:rsid w:val="002E7DA5"/>
    <w:rsid w:val="00326BB3"/>
    <w:rsid w:val="00380E83"/>
    <w:rsid w:val="003952B3"/>
    <w:rsid w:val="0045180F"/>
    <w:rsid w:val="00495381"/>
    <w:rsid w:val="005D104A"/>
    <w:rsid w:val="005D10EC"/>
    <w:rsid w:val="00676086"/>
    <w:rsid w:val="00781E58"/>
    <w:rsid w:val="008E7C42"/>
    <w:rsid w:val="008F69B3"/>
    <w:rsid w:val="009033D8"/>
    <w:rsid w:val="00904D28"/>
    <w:rsid w:val="00911FFC"/>
    <w:rsid w:val="00915E93"/>
    <w:rsid w:val="00974F69"/>
    <w:rsid w:val="009F0D2B"/>
    <w:rsid w:val="00A27B44"/>
    <w:rsid w:val="00A92239"/>
    <w:rsid w:val="00AD4DFD"/>
    <w:rsid w:val="00AD60E2"/>
    <w:rsid w:val="00AE3FA6"/>
    <w:rsid w:val="00B472C2"/>
    <w:rsid w:val="00B604DD"/>
    <w:rsid w:val="00BA7C5B"/>
    <w:rsid w:val="00BD1233"/>
    <w:rsid w:val="00BF6BC1"/>
    <w:rsid w:val="00C715C3"/>
    <w:rsid w:val="00CF5F05"/>
    <w:rsid w:val="00D246D1"/>
    <w:rsid w:val="00DD31A2"/>
    <w:rsid w:val="00DD4CC6"/>
    <w:rsid w:val="00E8603C"/>
    <w:rsid w:val="00F463DC"/>
    <w:rsid w:val="00F52820"/>
    <w:rsid w:val="00F7133E"/>
    <w:rsid w:val="00F80372"/>
    <w:rsid w:val="00FA3996"/>
    <w:rsid w:val="00FD6AB0"/>
    <w:rsid w:val="00FF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BB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426"/>
      <w:jc w:val="both"/>
    </w:pPr>
    <w:rPr>
      <w:rFonts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24023"/>
    <w:pPr>
      <w:keepNext/>
      <w:numPr>
        <w:numId w:val="4"/>
      </w:numPr>
      <w:spacing w:beforeLines="1" w:afterLines="1" w:line="240" w:lineRule="auto"/>
      <w:ind w:left="36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4023"/>
    <w:pPr>
      <w:keepNext/>
      <w:numPr>
        <w:ilvl w:val="1"/>
        <w:numId w:val="4"/>
      </w:numPr>
      <w:spacing w:beforeLines="1" w:afterLines="1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5180F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D246D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D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D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D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D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D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023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24023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5180F"/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246D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D246D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D246D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D246D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D246D1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46D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246D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246D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D246D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D246D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D246D1"/>
    <w:rPr>
      <w:b/>
      <w:bCs/>
    </w:rPr>
  </w:style>
  <w:style w:type="character" w:styleId="a8">
    <w:name w:val="Emphasis"/>
    <w:uiPriority w:val="20"/>
    <w:qFormat/>
    <w:rsid w:val="00D246D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D246D1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D246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46D1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D246D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D246D1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D246D1"/>
    <w:rPr>
      <w:b/>
      <w:bCs/>
      <w:i/>
      <w:iCs/>
    </w:rPr>
  </w:style>
  <w:style w:type="character" w:styleId="ad">
    <w:name w:val="Subtle Emphasis"/>
    <w:uiPriority w:val="19"/>
    <w:qFormat/>
    <w:rsid w:val="00D246D1"/>
    <w:rPr>
      <w:i/>
      <w:iCs/>
    </w:rPr>
  </w:style>
  <w:style w:type="character" w:styleId="ae">
    <w:name w:val="Intense Emphasis"/>
    <w:uiPriority w:val="21"/>
    <w:qFormat/>
    <w:rsid w:val="00D246D1"/>
    <w:rPr>
      <w:b/>
      <w:bCs/>
    </w:rPr>
  </w:style>
  <w:style w:type="character" w:styleId="af">
    <w:name w:val="Subtle Reference"/>
    <w:uiPriority w:val="31"/>
    <w:qFormat/>
    <w:rsid w:val="00D246D1"/>
    <w:rPr>
      <w:smallCaps/>
    </w:rPr>
  </w:style>
  <w:style w:type="character" w:styleId="af0">
    <w:name w:val="Intense Reference"/>
    <w:uiPriority w:val="32"/>
    <w:qFormat/>
    <w:rsid w:val="00D246D1"/>
    <w:rPr>
      <w:smallCaps/>
      <w:spacing w:val="5"/>
      <w:u w:val="single"/>
    </w:rPr>
  </w:style>
  <w:style w:type="character" w:styleId="af1">
    <w:name w:val="Book Title"/>
    <w:uiPriority w:val="33"/>
    <w:qFormat/>
    <w:rsid w:val="00D246D1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D246D1"/>
    <w:pPr>
      <w:outlineLvl w:val="9"/>
    </w:pPr>
  </w:style>
  <w:style w:type="paragraph" w:styleId="af3">
    <w:name w:val="Document Map"/>
    <w:basedOn w:val="a"/>
    <w:link w:val="af4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basedOn w:val="a0"/>
    <w:link w:val="af3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5">
    <w:name w:val="annotation reference"/>
    <w:basedOn w:val="a0"/>
    <w:uiPriority w:val="99"/>
    <w:semiHidden/>
    <w:unhideWhenUsed/>
    <w:rsid w:val="00D246D1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D246D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D246D1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246D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D246D1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D24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246D1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unhideWhenUsed/>
    <w:rsid w:val="00287DA2"/>
    <w:rPr>
      <w:color w:val="5F5F5F" w:themeColor="hyperlink"/>
      <w:u w:val="single"/>
    </w:rPr>
  </w:style>
  <w:style w:type="table" w:styleId="afd">
    <w:name w:val="Table Grid"/>
    <w:basedOn w:val="a1"/>
    <w:uiPriority w:val="59"/>
    <w:rsid w:val="00FD6A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045FCF6-9175-45CE-8A2C-2D1161ED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Общие положения</vt:lpstr>
      <vt:lpstr>    Полное наименование системы и ее условное обозначение</vt:lpstr>
      <vt:lpstr>    Наименование организации-заказчика и организаций-участников работ</vt:lpstr>
      <vt:lpstr>    Перечень документов, на основании которых создается система</vt:lpstr>
      <vt:lpstr>    Плановые сроки начала и окончания работ по созданию системы</vt:lpstr>
      <vt:lpstr>    Порядок оформления и предъявления заказчику результатов работ по созданию систем</vt:lpstr>
      <vt:lpstr>Назначение и цели создания системы</vt:lpstr>
      <vt:lpstr>    Назначение системы</vt:lpstr>
      <vt:lpstr>    Цели создания системы</vt:lpstr>
      <vt:lpstr>Требования к продукту</vt:lpstr>
      <vt:lpstr>    Функциональные требования</vt:lpstr>
      <vt:lpstr>        Требования к информационной совместимости</vt:lpstr>
      <vt:lpstr>        Требования к программной совместимости</vt:lpstr>
      <vt:lpstr>        Требования к практическому внедрению</vt:lpstr>
      <vt:lpstr>        Требования к эксплуатационным характеристикам</vt:lpstr>
      <vt:lpstr>Этапы выполнения ОКР (НИР)</vt:lpstr>
      <vt:lpstr>    Гарантийные обязательства на сопровождение системы</vt:lpstr>
      <vt:lpstr>Риски</vt:lpstr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21</cp:revision>
  <dcterms:created xsi:type="dcterms:W3CDTF">2013-09-30T18:01:00Z</dcterms:created>
  <dcterms:modified xsi:type="dcterms:W3CDTF">2013-10-15T18:46:00Z</dcterms:modified>
</cp:coreProperties>
</file>