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03864"/>
          <w:sz w:val="40"/>
        </w:rPr>
        <w:t>Astra Cloud Platform</w:t>
      </w:r>
    </w:p>
    <w:p>
      <w:pPr>
        <w:jc w:val="center"/>
      </w:pPr>
      <w:r>
        <w:rPr>
          <w:b/>
          <w:sz w:val="28"/>
        </w:rPr>
        <w:t>Сводная аналитика требований заказчиков и приоритезация</w:t>
      </w:r>
    </w:p>
    <w:p>
      <w:pPr>
        <w:jc w:val="center"/>
      </w:pPr>
      <w:r>
        <w:rPr>
          <w:i/>
          <w:color w:val="595959"/>
          <w:sz w:val="19"/>
        </w:rPr>
        <w:t>Источник: 8 ТЗ — ГТЛК · РЖД-Медицина · БСПб · Сибур · Ставропольский край · ТЗ ФСТЭК-проекта · МегаФон ЛОТ 1 (IT) · МегаФон ЛОТ 2 (Telco)</w:t>
      </w:r>
    </w:p>
    <w:p/>
    <w:p>
      <w:pPr>
        <w:pStyle w:val="Heading1"/>
      </w:pPr>
      <w:r>
        <w:rPr>
          <w:b/>
          <w:color w:val="203864"/>
          <w:sz w:val="32"/>
        </w:rPr>
        <w:t>1. О документе и подходе</w:t>
      </w:r>
    </w:p>
    <w:p>
      <w:pPr>
        <w:spacing w:after="80" w:before="0"/>
      </w:pPr>
      <w:r>
        <w:rPr>
          <w:b w:val="0"/>
          <w:i w:val="0"/>
        </w:rPr>
        <w:t>Документ сводит требования из 8 загруженных ТЗ в единый контур анализа. Цели:</w:t>
      </w:r>
    </w:p>
    <w:p>
      <w:pPr>
        <w:pStyle w:val="ListBullet"/>
        <w:spacing w:after="40"/>
        <w:ind w:left="340"/>
      </w:pPr>
      <w:r>
        <w:t>Понять, какие требования являются повторяющимися и должны быть в продукте по умолчанию.</w:t>
      </w:r>
    </w:p>
    <w:p>
      <w:pPr>
        <w:pStyle w:val="ListBullet"/>
        <w:spacing w:after="40"/>
        <w:ind w:left="340"/>
      </w:pPr>
      <w:r>
        <w:t>Отделить продуктовый функционал от кастомизации под конкретного клиента или сегмент.</w:t>
      </w:r>
    </w:p>
    <w:p>
      <w:pPr>
        <w:pStyle w:val="ListBullet"/>
        <w:spacing w:after="40"/>
        <w:ind w:left="340"/>
      </w:pPr>
      <w:r>
        <w:t>Расставить приоритеты с учётом базового минимума и зависимостей слоёв платформы.</w:t>
      </w:r>
    </w:p>
    <w:p>
      <w:pPr>
        <w:spacing w:after="80" w:before="160"/>
      </w:pPr>
      <w:r>
        <w:rPr>
          <w:b/>
          <w:i w:val="0"/>
        </w:rPr>
        <w:t>Шкала приоритетов:</w:t>
      </w:r>
    </w:p>
    <w:p>
      <w:pPr>
        <w:spacing w:after="40"/>
      </w:pPr>
      <w:r>
        <w:rPr>
          <w:b/>
          <w:color w:val="C00000"/>
          <w:sz w:val="20"/>
        </w:rPr>
        <w:t xml:space="preserve">P0 — базовый минимум продукта. </w:t>
      </w:r>
      <w:r>
        <w:rPr>
          <w:sz w:val="20"/>
        </w:rPr>
        <w:t>Без него ни один из 8 ТЗ не закрыть, никакая надстройка не имеет смысла.</w:t>
      </w:r>
    </w:p>
    <w:p>
      <w:pPr>
        <w:spacing w:after="40"/>
      </w:pPr>
      <w:r>
        <w:rPr>
          <w:b/>
          <w:color w:val="C75B12"/>
          <w:sz w:val="20"/>
        </w:rPr>
        <w:t xml:space="preserve">P1 — ближайший роадмап (6–9 мес). </w:t>
      </w:r>
      <w:r>
        <w:rPr>
          <w:sz w:val="20"/>
        </w:rPr>
        <w:t>Закрывает 70–80% требований в B2G/B2B Enterprise сразу за P0.</w:t>
      </w:r>
    </w:p>
    <w:p>
      <w:pPr>
        <w:spacing w:after="40"/>
      </w:pPr>
      <w:r>
        <w:rPr>
          <w:b/>
          <w:color w:val="1F4E79"/>
          <w:sz w:val="20"/>
        </w:rPr>
        <w:t xml:space="preserve">P2 — средний срок (9–18 мес). </w:t>
      </w:r>
      <w:r>
        <w:rPr>
          <w:sz w:val="20"/>
        </w:rPr>
        <w:t>PaaS-сервисы, federation, гео-DR — закрывают самые сложные сценарии (БСПб, РЖД-Мед).</w:t>
      </w:r>
    </w:p>
    <w:p>
      <w:pPr>
        <w:spacing w:after="40"/>
      </w:pPr>
      <w:r>
        <w:rPr>
          <w:b/>
          <w:color w:val="595959"/>
          <w:sz w:val="20"/>
        </w:rPr>
        <w:t xml:space="preserve">P3 — отложенный. </w:t>
      </w:r>
      <w:r>
        <w:rPr>
          <w:sz w:val="20"/>
        </w:rPr>
        <w:t>Низкий спрос, дорого, либо хорошо закрывается партнёрским стэком.</w:t>
      </w:r>
    </w:p>
    <w:p>
      <w:pPr>
        <w:spacing w:after="40"/>
      </w:pPr>
      <w:r>
        <w:rPr>
          <w:b/>
          <w:color w:val="8B3A8B"/>
          <w:sz w:val="20"/>
        </w:rPr>
        <w:t xml:space="preserve">К — кастомный проект под клиента. </w:t>
      </w:r>
      <w:r>
        <w:rPr>
          <w:sz w:val="20"/>
        </w:rPr>
        <w:t>Не должно тянуть базовый продукт. Отдельный SOW, отдельная команда.</w:t>
      </w:r>
    </w:p>
    <w:p>
      <w:pPr>
        <w:pStyle w:val="Heading1"/>
      </w:pPr>
      <w:r>
        <w:rPr>
          <w:b/>
          <w:color w:val="203864"/>
          <w:sz w:val="32"/>
        </w:rPr>
        <w:t>2. Карта источников требований</w:t>
      </w:r>
    </w:p>
    <w:p>
      <w:pPr>
        <w:spacing w:after="160" w:before="0"/>
      </w:pPr>
      <w:r>
        <w:rPr>
          <w:b w:val="0"/>
          <w:i w:val="0"/>
        </w:rPr>
        <w:t>Краткая характеристика каждого ТЗ, чтобы дальше понимать, к кому относятся требования и почему они появились именно в таком виде.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98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shd w:val="clear" w:color="auto" w:fill="D9E2F3"/>
          </w:tcPr>
          <w:p>
            <w:pPr>
              <w:spacing w:after="0"/>
            </w:pPr>
            <w:r>
              <w:rPr>
                <w:b/>
                <w:color w:val="203864"/>
                <w:sz w:val="20"/>
              </w:rPr>
              <w:t>ТЗ</w:t>
            </w:r>
          </w:p>
        </w:tc>
        <w:tc>
          <w:tcPr>
            <w:tcW w:type="dxa" w:w="737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shd w:val="clear" w:color="auto" w:fill="D9E2F3"/>
          </w:tcPr>
          <w:p>
            <w:pPr>
              <w:spacing w:after="0"/>
            </w:pPr>
            <w:r>
              <w:rPr>
                <w:b/>
                <w:color w:val="203864"/>
                <w:sz w:val="20"/>
              </w:rPr>
              <w:t>Контекст и особенности</w:t>
            </w:r>
          </w:p>
        </w:tc>
      </w:tr>
      <w:tr>
        <w:tc>
          <w:tcPr>
            <w:tcW w:type="dxa" w:w="198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b/>
                <w:color w:val="203864"/>
                <w:sz w:val="19"/>
              </w:rPr>
              <w:t>ГТЛК</w:t>
            </w:r>
          </w:p>
        </w:tc>
        <w:tc>
          <w:tcPr>
            <w:tcW w:type="dxa" w:w="737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9"/>
              </w:rPr>
              <w:t>Аренда вычислительных ресурсов для гос-лизинговой компании. Два контура: «Облако 1» (защищённое, шифрованный канал, без vGPU) и «Облако 2» (с vGPU, для AI/ML, без СКЗИ). Жёсткие требования к ФСТЭК (К1, УЗ2), СКЗИ КС3, аппаратура из реестра Минпромторга. Сильно регламентирован SLA, формат заказа, ППР. Типичный B2G/Lease.</w:t>
            </w:r>
          </w:p>
        </w:tc>
      </w:tr>
      <w:tr>
        <w:tc>
          <w:tcPr>
            <w:tcW w:type="dxa" w:w="198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b/>
                <w:color w:val="203864"/>
                <w:sz w:val="19"/>
              </w:rPr>
              <w:t>РЖД-Медицина</w:t>
            </w:r>
          </w:p>
        </w:tc>
        <w:tc>
          <w:tcPr>
            <w:tcW w:type="dxa" w:w="737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9"/>
              </w:rPr>
              <w:t>Гос-сектор, медицина. УЗ-1, ФСТЭК-21, OpenStack обязателен (!). Платформа сервисов: managed Debian, managed Kubernetes 1.24+, managed PostgreSQL/MySQL/Redis/TimeScale, реестр контейнеров, S3-совместимое объектное хранилище. Сильный упор на наложенные СЗИ: UserGate, ViPNet VA2000, Kaspersky, Secret Net LSP/Studio, vGate, ПАК «Соболь». 1С-ландшафт + 3000 пользователей нагрузочное.</w:t>
            </w:r>
          </w:p>
        </w:tc>
      </w:tr>
      <w:tr>
        <w:tc>
          <w:tcPr>
            <w:tcW w:type="dxa" w:w="198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b/>
                <w:color w:val="203864"/>
                <w:sz w:val="19"/>
              </w:rPr>
              <w:t>БСПб (банк)</w:t>
            </w:r>
          </w:p>
        </w:tc>
        <w:tc>
          <w:tcPr>
            <w:tcW w:type="dxa" w:w="737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9"/>
              </w:rPr>
              <w:t>Частное облако с требованиями ЗО КИИ + ГОСТ Р 57580 + PCI DSS 4.0.1. Самый богатый набор требований по архитектуре: IaaS+PaaS+DBaaS, Multi-DC Active-Active, Availability Zones, GSLB, IAM, MFA, SSO, аудит, DPI. Подробный опросный лист с маркировкой «+ / Частично / в проработке» по продукту Astra — фактически ваш текущий gap-list.</w:t>
            </w:r>
          </w:p>
        </w:tc>
      </w:tr>
      <w:tr>
        <w:tc>
          <w:tcPr>
            <w:tcW w:type="dxa" w:w="198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b/>
                <w:color w:val="203864"/>
                <w:sz w:val="19"/>
              </w:rPr>
              <w:t>Сибур (RFS)</w:t>
            </w:r>
          </w:p>
        </w:tc>
        <w:tc>
          <w:tcPr>
            <w:tcW w:type="dxa" w:w="737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9"/>
              </w:rPr>
              <w:t>Request-for-Solution, B2B Enterprise. Высокий уровень обобщения — IaaS+PaaS+биллинг, IaC (Terraform), интеграция с MS AD, Yandex Browser. Конкретики мало — это вход в воронку, ещё не зафиксированный SOW.</w:t>
            </w:r>
          </w:p>
        </w:tc>
      </w:tr>
      <w:tr>
        <w:tc>
          <w:tcPr>
            <w:tcW w:type="dxa" w:w="198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b/>
                <w:color w:val="203864"/>
                <w:sz w:val="19"/>
              </w:rPr>
              <w:t>Ставропольский край</w:t>
            </w:r>
          </w:p>
        </w:tc>
        <w:tc>
          <w:tcPr>
            <w:tcW w:type="dxa" w:w="737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9"/>
              </w:rPr>
              <w:t>B2G, поставка ПО+оборудования для регионального ЦОД. Жёсткое требование: 4 уровень доверия ФСТЭК + сертификат по приказу 187 ФСТЭК + поддержка ЗОКИИ 1 категории + ИСПДн УЗ-1 + ГИС 1 кл. защ. + АСУТП 1 кл. + ИС общего пользования. Авторизация через Госуслуги (ОАuth 2.0), SSO LDAP+OpenID. Шаблон гос-закупки 44-ФЗ.</w:t>
            </w:r>
          </w:p>
        </w:tc>
      </w:tr>
      <w:tr>
        <w:tc>
          <w:tcPr>
            <w:tcW w:type="dxa" w:w="198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b/>
                <w:color w:val="203864"/>
                <w:sz w:val="19"/>
              </w:rPr>
              <w:t>ТЗ внедрения (ФСТЭК)</w:t>
            </w:r>
          </w:p>
        </w:tc>
        <w:tc>
          <w:tcPr>
            <w:tcW w:type="dxa" w:w="737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9"/>
              </w:rPr>
              <w:t>Заказчик не указан, но контекст — ФСТЭК-сертифицированное внедрение под Yandex Browser. 100 серверов, 2000 ВМ, FC-СХД 3 ПБ, тройная репликация, мультимастер БД управления, поддержка e2k (Эльбрус), 5 лет поддержки версии. Требует разворачивания за 90 дней. Высокая планка нефункциональных требований.</w:t>
            </w:r>
          </w:p>
        </w:tc>
      </w:tr>
      <w:tr>
        <w:tc>
          <w:tcPr>
            <w:tcW w:type="dxa" w:w="198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b/>
                <w:color w:val="203864"/>
                <w:sz w:val="19"/>
              </w:rPr>
              <w:t>МегаФон ЛОТ 1 (IT)</w:t>
            </w:r>
          </w:p>
        </w:tc>
        <w:tc>
          <w:tcPr>
            <w:tcW w:type="dxa" w:w="737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9"/>
              </w:rPr>
              <w:t>B2C-оператор, IT-сегмент: внедрение, развитие, ТП на 7 лет, до 3363 узлов и 16 площадок. Подробный опросный лист 254 строки по функциям с готовыми ответами Astra. Сильно совпадает с БСПб по архитектурному набору. Главные пробелы Astra: SDN полное (overlay+routing+L7 LBaaS+FWaaS), DR, Managed K8s, NumberOfFails.</w:t>
            </w:r>
          </w:p>
        </w:tc>
      </w:tr>
      <w:tr>
        <w:tc>
          <w:tcPr>
            <w:tcW w:type="dxa" w:w="198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b/>
                <w:color w:val="203864"/>
                <w:sz w:val="19"/>
              </w:rPr>
              <w:t>МегаФон ЛОТ 2 (Telco)</w:t>
            </w:r>
          </w:p>
        </w:tc>
        <w:tc>
          <w:tcPr>
            <w:tcW w:type="dxa" w:w="737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9"/>
              </w:rPr>
              <w:t>Тот же контур, но Telco-сегмент. Поверх ЛОТ 1 — отдельный набор требований: NFVO/VNFM (ETSI NFV IFA005/006), DPDK, SR-IOV, CPU pinning, edge-cloud (3 хоста), latency-sensitive VNF, IPv6 dual-stack, SCTP/SIGTRAN. Большая часть в текущем продукте отсутствует.</w:t>
            </w:r>
          </w:p>
        </w:tc>
      </w:tr>
    </w:tbl>
    <w:p/>
    <w:p>
      <w:pPr>
        <w:pStyle w:val="Heading1"/>
      </w:pPr>
      <w:r>
        <w:rPr>
          <w:b/>
          <w:color w:val="203864"/>
          <w:sz w:val="32"/>
        </w:rPr>
        <w:t>3. Ключевые выводы</w:t>
      </w:r>
    </w:p>
    <w:p>
      <w:pPr>
        <w:spacing w:after="40" w:before="0"/>
      </w:pPr>
      <w:r>
        <w:rPr>
          <w:b/>
          <w:i w:val="0"/>
        </w:rPr>
        <w:t>1. Базовый IaaS уже закрывает 50–60% требований всех 8 заказчиков.</w:t>
      </w:r>
    </w:p>
    <w:p>
      <w:pPr>
        <w:spacing w:after="160" w:before="0"/>
      </w:pPr>
      <w:r>
        <w:rPr>
          <w:b w:val="0"/>
          <w:i w:val="0"/>
        </w:rPr>
        <w:t>Гипервизор Брест/KVM, vCPU/vRAM/vSSD, сеть VLAN/VxLAN, HA, LiveMigration, RBAC, REST API, шаблоны, образы — всё это присутствует в каждом ТЗ практически идентично. Это нужно зафиксировать как продуктовый минимум v1 и не давать ему «расползаться» в кастоме.</w:t>
      </w:r>
    </w:p>
    <w:p>
      <w:pPr>
        <w:spacing w:after="40" w:before="0"/>
      </w:pPr>
      <w:r>
        <w:rPr>
          <w:b/>
          <w:i w:val="0"/>
        </w:rPr>
        <w:t>2. Самые сильные дельты к продукту — IAM/SSO/MFA, SDN, DR и Managed-сервисы.</w:t>
      </w:r>
    </w:p>
    <w:p>
      <w:pPr>
        <w:spacing w:after="160" w:before="0"/>
      </w:pPr>
      <w:r>
        <w:rPr>
          <w:b w:val="0"/>
          <w:i w:val="0"/>
        </w:rPr>
        <w:t>По опросному листу БСПб и МегаФона ЛОТ 1 эти разделы помечены «в разработке» или «частично». Они нужны почти всем (БСПб, РЖД-Мед, МегаФон, Сибур) и должны быть приоритетом P1/P2 продуктового бэклога. Без них продажа в B2B Enterprise становится разовой.</w:t>
      </w:r>
    </w:p>
    <w:p>
      <w:pPr>
        <w:spacing w:after="40" w:before="0"/>
      </w:pPr>
      <w:r>
        <w:rPr>
          <w:b/>
          <w:i w:val="0"/>
        </w:rPr>
        <w:t>3. Есть два больших класса «не-продукта», которые нужно жёстко выделить.</w:t>
      </w:r>
    </w:p>
    <w:p>
      <w:pPr>
        <w:pStyle w:val="ListBullet"/>
        <w:spacing w:after="40"/>
        <w:ind w:left="340"/>
      </w:pPr>
      <w:r>
        <w:rPr>
          <w:b/>
        </w:rPr>
        <w:t xml:space="preserve">Партнёрский стек ИБ. </w:t>
      </w:r>
      <w:r>
        <w:t xml:space="preserve">Сертифицированные наложенные СЗИ конкретных вендоров (UserGate, Kaspersky, Secret Net, vGate, Соболь, ViPNet) — это партнёрский стек для проектов с ЗОКИИ/УЗ-1, должен оборачиваться отдельной услугой и SoW. </w:t>
      </w:r>
    </w:p>
    <w:p>
      <w:pPr>
        <w:pStyle w:val="ListBullet"/>
        <w:spacing w:after="40"/>
        <w:ind w:left="340"/>
      </w:pPr>
      <w:r>
        <w:rPr>
          <w:b/>
        </w:rPr>
        <w:t xml:space="preserve">Telco/NFV. </w:t>
      </w:r>
      <w:r>
        <w:t xml:space="preserve">Telco-функционал (NFVO/VNFM, DPDK, SR-IOV, edge, SCTP) — отдельный продукт или партнёрское решение. Неоправданно дорого тащить в основной IT-продукт. </w:t>
      </w:r>
    </w:p>
    <w:p>
      <w:pPr>
        <w:spacing w:after="40" w:before="160"/>
      </w:pPr>
      <w:r>
        <w:rPr>
          <w:b/>
          <w:i w:val="0"/>
        </w:rPr>
        <w:t>4. Жёсткие требования по аппаратуре («Минпромторг», e2k, конкретные процессоры) идут только в гос-секторе.</w:t>
      </w:r>
    </w:p>
    <w:p>
      <w:pPr>
        <w:spacing w:after="160" w:before="0"/>
      </w:pPr>
      <w:r>
        <w:rPr>
          <w:b w:val="0"/>
          <w:i w:val="0"/>
        </w:rPr>
        <w:t>В продукте достаточно поддерживать совместимость и публиковать HCL. Аттестация на конкретных ПАК — кастомный SoW.</w:t>
      </w:r>
    </w:p>
    <w:p>
      <w:pPr>
        <w:spacing w:after="40" w:before="0"/>
      </w:pPr>
      <w:r>
        <w:rPr>
          <w:b/>
          <w:i w:val="0"/>
        </w:rPr>
        <w:t>5. Биллинг и SLA-расчёт — это ваше монетизационное ядро, которое сейчас недостроено.</w:t>
      </w:r>
    </w:p>
    <w:p>
      <w:pPr>
        <w:spacing w:after="80" w:before="0"/>
      </w:pPr>
      <w:r>
        <w:rPr>
          <w:b w:val="0"/>
          <w:i w:val="0"/>
        </w:rPr>
        <w:t>Все ТЗ требуют SLA 99,5–99,95% с формулой расчёта Кр и pay-per-use тарификации (vCPU, vRAM, vSSD, бэкап-объём, IPv4, шифр.канал). Это прямо ложится на разрабатываемый раздел монетизации vision-документа.</w:t>
      </w:r>
    </w:p>
    <w:p>
      <w:r>
        <w:br w:type="page"/>
      </w:r>
    </w:p>
    <w:p>
      <w:pPr>
        <w:pStyle w:val="Heading1"/>
      </w:pPr>
      <w:r>
        <w:rPr>
          <w:b/>
          <w:color w:val="203864"/>
          <w:sz w:val="32"/>
        </w:rPr>
        <w:t>4. Что закрывается продуктом и что — кастомом</w:t>
      </w:r>
    </w:p>
    <w:p>
      <w:pPr>
        <w:spacing w:after="160" w:before="0"/>
      </w:pPr>
      <w:r>
        <w:rPr>
          <w:b w:val="0"/>
          <w:i w:val="0"/>
        </w:rPr>
        <w:t>Перед детальным реестром — общая логика разбиения. Это ваш «фильтр», который позволяет принимать решения на лету: новое требование от заказчика — сначала прогоняем по этим критериям.</w:t>
      </w:r>
    </w:p>
    <w:p>
      <w:pPr>
        <w:pStyle w:val="Heading2"/>
      </w:pPr>
      <w:r>
        <w:rPr>
          <w:b/>
          <w:sz w:val="26"/>
        </w:rPr>
        <w:t>4.1. Признаки продуктового требования</w:t>
      </w:r>
    </w:p>
    <w:p>
      <w:pPr>
        <w:pStyle w:val="ListBullet"/>
        <w:spacing w:after="40"/>
        <w:ind w:left="340"/>
      </w:pPr>
      <w:r>
        <w:t>Встречается в трёх и более ТЗ из восьми (повторяемость).</w:t>
      </w:r>
    </w:p>
    <w:p>
      <w:pPr>
        <w:pStyle w:val="ListBullet"/>
        <w:spacing w:after="40"/>
        <w:ind w:left="340"/>
      </w:pPr>
      <w:r>
        <w:t>Не привязано к конкретному вендору наложенного средства.</w:t>
      </w:r>
    </w:p>
    <w:p>
      <w:pPr>
        <w:pStyle w:val="ListBullet"/>
        <w:spacing w:after="40"/>
        <w:ind w:left="340"/>
      </w:pPr>
      <w:r>
        <w:t>Может быть реализовано в архитектуре «сервис из 4 классов ACP» (по существующей таксономии Брест/Боцман/Tantor/RuPost/GitFlic).</w:t>
      </w:r>
    </w:p>
    <w:p>
      <w:pPr>
        <w:pStyle w:val="ListBullet"/>
        <w:spacing w:after="40"/>
        <w:ind w:left="340"/>
      </w:pPr>
      <w:r>
        <w:t>Лежит в одном из слоёв: IaaS / Network / Storage / IAM / Self-service / Billing / PaaS / Observability.</w:t>
      </w:r>
    </w:p>
    <w:p>
      <w:pPr>
        <w:pStyle w:val="Heading2"/>
      </w:pPr>
      <w:r>
        <w:rPr>
          <w:b/>
          <w:sz w:val="26"/>
        </w:rPr>
        <w:t>4.2. Признаки кастомного проекта</w:t>
      </w:r>
    </w:p>
    <w:p>
      <w:pPr>
        <w:pStyle w:val="ListBullet"/>
        <w:spacing w:after="40"/>
        <w:ind w:left="340"/>
      </w:pPr>
      <w:r>
        <w:t>Уникальная отраслевая сертификация (АСУТП, NFV/MANO, PCI DSS).</w:t>
      </w:r>
    </w:p>
    <w:p>
      <w:pPr>
        <w:pStyle w:val="ListBullet"/>
        <w:spacing w:after="40"/>
        <w:ind w:left="340"/>
      </w:pPr>
      <w:r>
        <w:t>Жёсткая привязка к конкретной модели/вендору наложенного СЗИ (Kaspersky XYZ, Secret Net конкретной версии, ViPNet конкретного класса).</w:t>
      </w:r>
    </w:p>
    <w:p>
      <w:pPr>
        <w:pStyle w:val="ListBullet"/>
        <w:spacing w:after="40"/>
        <w:ind w:left="340"/>
      </w:pPr>
      <w:r>
        <w:t>Монтаж/пусконаладка на площадке заказчика, аттестация ИС.</w:t>
      </w:r>
    </w:p>
    <w:p>
      <w:pPr>
        <w:pStyle w:val="ListBullet"/>
        <w:spacing w:after="40"/>
        <w:ind w:left="340"/>
      </w:pPr>
      <w:r>
        <w:t>Интеграция с внутренними нестандартными системами (CMDB на Oracle APEX, custom CloudBot, Service Manager 9.64).</w:t>
      </w:r>
    </w:p>
    <w:p>
      <w:pPr>
        <w:pStyle w:val="ListBullet"/>
        <w:spacing w:after="40"/>
        <w:ind w:left="340"/>
      </w:pPr>
      <w:r>
        <w:t>Шифрование каналов конкретного класса КС2/КС3 — оборудование не входит в продукт.</w:t>
      </w:r>
    </w:p>
    <w:p>
      <w:pPr>
        <w:pStyle w:val="ListBullet"/>
        <w:spacing w:after="40"/>
        <w:ind w:left="340"/>
      </w:pPr>
      <w:r>
        <w:t>Гео-привязка (ЦОД в Москве и СПб, расстояние &gt;500км, два независимых телеком-оператора и т.д.) — это уровень сервиса оператора, не платформы.</w:t>
      </w:r>
    </w:p>
    <w:p>
      <w:pPr>
        <w:pStyle w:val="Heading2"/>
      </w:pPr>
      <w:r>
        <w:rPr>
          <w:b/>
          <w:sz w:val="26"/>
        </w:rPr>
        <w:t>4.3. Серая зона — продукт с кастомизацией</w:t>
      </w:r>
    </w:p>
    <w:p>
      <w:pPr>
        <w:spacing w:after="40" w:before="0"/>
      </w:pPr>
      <w:r>
        <w:rPr>
          <w:b w:val="0"/>
          <w:i w:val="0"/>
        </w:rPr>
        <w:t>Часть требований формально продуктовая, но требует «коннектора» под конкретного заказчика. Например:</w:t>
      </w:r>
    </w:p>
    <w:p>
      <w:pPr>
        <w:pStyle w:val="ListBullet"/>
        <w:spacing w:after="40"/>
        <w:ind w:left="340"/>
      </w:pPr>
      <w:r>
        <w:t>Интеграция с AD/ALD Pro/Keycloak — продукт даёт LDAP/OIDC, конфиг под конкретный AD = пресет проекта.</w:t>
      </w:r>
    </w:p>
    <w:p>
      <w:pPr>
        <w:pStyle w:val="ListBullet"/>
        <w:spacing w:after="40"/>
        <w:ind w:left="340"/>
      </w:pPr>
      <w:r>
        <w:t>Интеграция с SIEM, CMDB, ServiceDesk — продукт даёт REST API + syslog/CEF, mapping = пресет проекта.</w:t>
      </w:r>
    </w:p>
    <w:p>
      <w:pPr>
        <w:pStyle w:val="ListBullet"/>
        <w:spacing w:after="40"/>
        <w:ind w:left="340"/>
      </w:pPr>
      <w:r>
        <w:t>Custom-роли RBAC — продукт даёт фреймворк, конкретные роли = пресет.</w:t>
      </w:r>
    </w:p>
    <w:p>
      <w:pPr>
        <w:pStyle w:val="ListBullet"/>
        <w:spacing w:after="40"/>
        <w:ind w:left="340"/>
      </w:pPr>
      <w:r>
        <w:t>Маркетплейс образов — продукт даёт инфраструктуру, образы под клиента = «партнёрский каталог».</w:t>
      </w:r>
    </w:p>
    <w:p>
      <w:r>
        <w:br w:type="page"/>
      </w:r>
    </w:p>
    <w:p>
      <w:pPr>
        <w:pStyle w:val="Heading1"/>
      </w:pPr>
      <w:r>
        <w:rPr>
          <w:b/>
          <w:color w:val="203864"/>
          <w:sz w:val="32"/>
        </w:rPr>
        <w:t>5. Детальный реестр требований по слоям</w:t>
      </w:r>
    </w:p>
    <w:p>
      <w:pPr>
        <w:spacing w:after="160" w:before="0"/>
      </w:pPr>
      <w:r>
        <w:rPr>
          <w:b w:val="0"/>
          <w:i w:val="0"/>
        </w:rPr>
        <w:t>Все требования сгруппированы по слоям продукта. В каждой строке: №, формулировка (унифицированная по 8 ТЗ), приоритет, источники, и комментарий с зависимостями. Для облегчения — короткие ID источников: ГТЛК, РЖД, БСПб, Сибур, Ставр, ФСТЭК (ТЗ-внедрения), МФ-IT (МегаФон ЛОТ 1), МФ-T (МегаФон ЛОТ 2).</w:t>
      </w:r>
    </w:p>
    <w:p>
      <w:pPr>
        <w:pStyle w:val="Heading2"/>
      </w:pPr>
      <w:r>
        <w:rPr>
          <w:b/>
          <w:sz w:val="26"/>
        </w:rPr>
        <w:t>5.1. IaaS — вычисления и хранение (compute &amp; block)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13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shd w:val="clear" w:color="auto" w:fill="D9E2F3"/>
          </w:tcPr>
          <w:p>
            <w:pPr>
              <w:spacing w:after="0"/>
            </w:pPr>
            <w:r>
              <w:rPr>
                <w:b/>
                <w:color w:val="203864"/>
                <w:sz w:val="18"/>
              </w:rPr>
              <w:t>№</w:t>
            </w:r>
          </w:p>
        </w:tc>
        <w:tc>
          <w:tcPr>
            <w:tcW w:type="dxa" w:w="3685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shd w:val="clear" w:color="auto" w:fill="D9E2F3"/>
          </w:tcPr>
          <w:p>
            <w:pPr>
              <w:spacing w:after="0"/>
            </w:pPr>
            <w:r>
              <w:rPr>
                <w:b/>
                <w:color w:val="203864"/>
                <w:sz w:val="18"/>
              </w:rPr>
              <w:t>Требование</w:t>
            </w:r>
          </w:p>
        </w:tc>
        <w:tc>
          <w:tcPr>
            <w:tcW w:type="dxa" w:w="90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shd w:val="clear" w:color="auto" w:fill="D9E2F3"/>
          </w:tcPr>
          <w:p>
            <w:pPr>
              <w:spacing w:after="0"/>
            </w:pPr>
            <w:r>
              <w:rPr>
                <w:b/>
                <w:color w:val="203864"/>
                <w:sz w:val="18"/>
              </w:rPr>
              <w:t>Приоритет</w:t>
            </w:r>
          </w:p>
        </w:tc>
        <w:tc>
          <w:tcPr>
            <w:tcW w:type="dxa" w:w="124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shd w:val="clear" w:color="auto" w:fill="D9E2F3"/>
          </w:tcPr>
          <w:p>
            <w:pPr>
              <w:spacing w:after="0"/>
            </w:pPr>
            <w:r>
              <w:rPr>
                <w:b/>
                <w:color w:val="203864"/>
                <w:sz w:val="18"/>
              </w:rPr>
              <w:t>Где встречается</w:t>
            </w:r>
          </w:p>
        </w:tc>
        <w:tc>
          <w:tcPr>
            <w:tcW w:type="dxa" w:w="2551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shd w:val="clear" w:color="auto" w:fill="D9E2F3"/>
          </w:tcPr>
          <w:p>
            <w:pPr>
              <w:spacing w:after="0"/>
            </w:pPr>
            <w:r>
              <w:rPr>
                <w:b/>
                <w:color w:val="203864"/>
                <w:sz w:val="18"/>
              </w:rPr>
              <w:t>Комментарий / зависимости</w:t>
            </w:r>
          </w:p>
        </w:tc>
      </w:tr>
      <w:tr>
        <w:tc>
          <w:tcPr>
            <w:tcW w:type="dxa" w:w="113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  <w:t>C-01</w:t>
            </w:r>
          </w:p>
        </w:tc>
        <w:tc>
          <w:tcPr>
            <w:tcW w:type="dxa" w:w="3685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  <w:t>Гипервизор первого типа на KVM/QEMU, x86-64; запуск 32/64-битных гостевых ОС</w:t>
            </w:r>
          </w:p>
        </w:tc>
        <w:tc>
          <w:tcPr>
            <w:tcW w:type="dxa" w:w="90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b/>
                <w:color w:val="C00000"/>
                <w:sz w:val="18"/>
              </w:rPr>
              <w:t>P0</w:t>
            </w:r>
          </w:p>
        </w:tc>
        <w:tc>
          <w:tcPr>
            <w:tcW w:type="dxa" w:w="124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  <w:t>все 8</w:t>
            </w:r>
          </w:p>
        </w:tc>
        <w:tc>
          <w:tcPr>
            <w:tcW w:type="dxa" w:w="2551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  <w:t>База. У продукта есть. Без неё ничего.</w:t>
            </w:r>
          </w:p>
        </w:tc>
      </w:tr>
      <w:tr>
        <w:tc>
          <w:tcPr>
            <w:tcW w:type="dxa" w:w="113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  <w:t>C-02</w:t>
            </w:r>
          </w:p>
        </w:tc>
        <w:tc>
          <w:tcPr>
            <w:tcW w:type="dxa" w:w="3685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  <w:t>vCPU с управляемой переподпиской 1:1 / 1:5 / до 1:8</w:t>
            </w:r>
          </w:p>
        </w:tc>
        <w:tc>
          <w:tcPr>
            <w:tcW w:type="dxa" w:w="90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b/>
                <w:color w:val="C00000"/>
                <w:sz w:val="18"/>
              </w:rPr>
              <w:t>P0</w:t>
            </w:r>
          </w:p>
        </w:tc>
        <w:tc>
          <w:tcPr>
            <w:tcW w:type="dxa" w:w="124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  <w:t>ГТЛК, РЖД, БСПб, МФ-IT</w:t>
            </w:r>
          </w:p>
        </w:tc>
        <w:tc>
          <w:tcPr>
            <w:tcW w:type="dxa" w:w="2551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  <w:t>Тариф-определяющая характеристика. Влияет на биллинг.</w:t>
            </w:r>
          </w:p>
        </w:tc>
      </w:tr>
      <w:tr>
        <w:tc>
          <w:tcPr>
            <w:tcW w:type="dxa" w:w="113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  <w:t>C-03</w:t>
            </w:r>
          </w:p>
        </w:tc>
        <w:tc>
          <w:tcPr>
            <w:tcW w:type="dxa" w:w="3685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  <w:t>vRAM 1:1, без переподписки</w:t>
            </w:r>
          </w:p>
        </w:tc>
        <w:tc>
          <w:tcPr>
            <w:tcW w:type="dxa" w:w="90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b/>
                <w:color w:val="C00000"/>
                <w:sz w:val="18"/>
              </w:rPr>
              <w:t>P0</w:t>
            </w:r>
          </w:p>
        </w:tc>
        <w:tc>
          <w:tcPr>
            <w:tcW w:type="dxa" w:w="124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  <w:t>ГТЛК, РЖД, Ставр, ФСТЭК</w:t>
            </w:r>
          </w:p>
        </w:tc>
        <w:tc>
          <w:tcPr>
            <w:tcW w:type="dxa" w:w="2551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  <w:t>Обязательно для Облака 1 ГТЛК. Для Облака 2 vGPU также 1:1.</w:t>
            </w:r>
          </w:p>
        </w:tc>
      </w:tr>
      <w:tr>
        <w:tc>
          <w:tcPr>
            <w:tcW w:type="dxa" w:w="113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  <w:t>C-04</w:t>
            </w:r>
          </w:p>
        </w:tc>
        <w:tc>
          <w:tcPr>
            <w:tcW w:type="dxa" w:w="3685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  <w:t>vDisk блочный SSD c IOPS gating (qos)</w:t>
            </w:r>
          </w:p>
        </w:tc>
        <w:tc>
          <w:tcPr>
            <w:tcW w:type="dxa" w:w="90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b/>
                <w:color w:val="C00000"/>
                <w:sz w:val="18"/>
              </w:rPr>
              <w:t>P0</w:t>
            </w:r>
          </w:p>
        </w:tc>
        <w:tc>
          <w:tcPr>
            <w:tcW w:type="dxa" w:w="124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  <w:t>все 8</w:t>
            </w:r>
          </w:p>
        </w:tc>
        <w:tc>
          <w:tcPr>
            <w:tcW w:type="dxa" w:w="2551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  <w:t>Минимум 1000 IOPS/ТБ (ГТЛК), ≥7000 IOPS SSD-1 и 25000 IOPS SSD-2 (РЖД-Мед). Должно быть как минимум 2 класса SSD.</w:t>
            </w:r>
          </w:p>
        </w:tc>
      </w:tr>
      <w:tr>
        <w:tc>
          <w:tcPr>
            <w:tcW w:type="dxa" w:w="113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  <w:t>C-05</w:t>
            </w:r>
          </w:p>
        </w:tc>
        <w:tc>
          <w:tcPr>
            <w:tcW w:type="dxa" w:w="3685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  <w:t>Диск HDD-класса для бэкапов и архивов</w:t>
            </w:r>
          </w:p>
        </w:tc>
        <w:tc>
          <w:tcPr>
            <w:tcW w:type="dxa" w:w="90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b/>
                <w:color w:val="C75B12"/>
                <w:sz w:val="18"/>
              </w:rPr>
              <w:t>P1</w:t>
            </w:r>
          </w:p>
        </w:tc>
        <w:tc>
          <w:tcPr>
            <w:tcW w:type="dxa" w:w="124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  <w:t>РЖД, БСПб, ГТЛК</w:t>
            </w:r>
          </w:p>
        </w:tc>
        <w:tc>
          <w:tcPr>
            <w:tcW w:type="dxa" w:w="2551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  <w:t>≥320 IOPS у РЖД-Мед. Зависит от C-04.</w:t>
            </w:r>
          </w:p>
        </w:tc>
      </w:tr>
      <w:tr>
        <w:tc>
          <w:tcPr>
            <w:tcW w:type="dxa" w:w="113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  <w:t>C-06</w:t>
            </w:r>
          </w:p>
        </w:tc>
        <w:tc>
          <w:tcPr>
            <w:tcW w:type="dxa" w:w="3685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  <w:t>Hot-plug изменение CPU/RAM/диска без перезагрузки ВМ</w:t>
            </w:r>
          </w:p>
        </w:tc>
        <w:tc>
          <w:tcPr>
            <w:tcW w:type="dxa" w:w="90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b/>
                <w:color w:val="C00000"/>
                <w:sz w:val="18"/>
              </w:rPr>
              <w:t>P0</w:t>
            </w:r>
          </w:p>
        </w:tc>
        <w:tc>
          <w:tcPr>
            <w:tcW w:type="dxa" w:w="124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  <w:t>все 8</w:t>
            </w:r>
          </w:p>
        </w:tc>
        <w:tc>
          <w:tcPr>
            <w:tcW w:type="dxa" w:w="2551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  <w:t>Базовая функция гипервизора. Заявлено в продукте.</w:t>
            </w:r>
          </w:p>
        </w:tc>
      </w:tr>
      <w:tr>
        <w:tc>
          <w:tcPr>
            <w:tcW w:type="dxa" w:w="113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  <w:t>C-07</w:t>
            </w:r>
          </w:p>
        </w:tc>
        <w:tc>
          <w:tcPr>
            <w:tcW w:type="dxa" w:w="3685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  <w:t>Live Migration ВМ между хостами без даунтайма (≤4 сетевых пакетов)</w:t>
            </w:r>
          </w:p>
        </w:tc>
        <w:tc>
          <w:tcPr>
            <w:tcW w:type="dxa" w:w="90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b/>
                <w:color w:val="C00000"/>
                <w:sz w:val="18"/>
              </w:rPr>
              <w:t>P0</w:t>
            </w:r>
          </w:p>
        </w:tc>
        <w:tc>
          <w:tcPr>
            <w:tcW w:type="dxa" w:w="124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  <w:t>все 8</w:t>
            </w:r>
          </w:p>
        </w:tc>
        <w:tc>
          <w:tcPr>
            <w:tcW w:type="dxa" w:w="2551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  <w:t>Базовая функция HA-кластера.</w:t>
            </w:r>
          </w:p>
        </w:tc>
      </w:tr>
      <w:tr>
        <w:tc>
          <w:tcPr>
            <w:tcW w:type="dxa" w:w="113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  <w:t>C-08</w:t>
            </w:r>
          </w:p>
        </w:tc>
        <w:tc>
          <w:tcPr>
            <w:tcW w:type="dxa" w:w="3685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  <w:t>Storage Live Migration (vMotion-аналог)</w:t>
            </w:r>
          </w:p>
        </w:tc>
        <w:tc>
          <w:tcPr>
            <w:tcW w:type="dxa" w:w="90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b/>
                <w:color w:val="C75B12"/>
                <w:sz w:val="18"/>
              </w:rPr>
              <w:t>P1</w:t>
            </w:r>
          </w:p>
        </w:tc>
        <w:tc>
          <w:tcPr>
            <w:tcW w:type="dxa" w:w="124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  <w:t>БСПб, МФ-IT, Сибур</w:t>
            </w:r>
          </w:p>
        </w:tc>
        <w:tc>
          <w:tcPr>
            <w:tcW w:type="dxa" w:w="2551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  <w:t>У Astra — частично, не для всех типов хранилищ.</w:t>
            </w:r>
          </w:p>
        </w:tc>
      </w:tr>
      <w:tr>
        <w:tc>
          <w:tcPr>
            <w:tcW w:type="dxa" w:w="113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  <w:t>C-09</w:t>
            </w:r>
          </w:p>
        </w:tc>
        <w:tc>
          <w:tcPr>
            <w:tcW w:type="dxa" w:w="3685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  <w:t>NUMA-aware размещение, CPU pinning, huge pages</w:t>
            </w:r>
          </w:p>
        </w:tc>
        <w:tc>
          <w:tcPr>
            <w:tcW w:type="dxa" w:w="90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b/>
                <w:color w:val="C75B12"/>
                <w:sz w:val="18"/>
              </w:rPr>
              <w:t>P1</w:t>
            </w:r>
          </w:p>
        </w:tc>
        <w:tc>
          <w:tcPr>
            <w:tcW w:type="dxa" w:w="124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  <w:t>БСПб, МФ-IT, МФ-T</w:t>
            </w:r>
          </w:p>
        </w:tc>
        <w:tc>
          <w:tcPr>
            <w:tcW w:type="dxa" w:w="2551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  <w:t>Критично для производительности. Часть в продукте есть.</w:t>
            </w:r>
          </w:p>
        </w:tc>
      </w:tr>
      <w:tr>
        <w:tc>
          <w:tcPr>
            <w:tcW w:type="dxa" w:w="113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  <w:t>C-10</w:t>
            </w:r>
          </w:p>
        </w:tc>
        <w:tc>
          <w:tcPr>
            <w:tcW w:type="dxa" w:w="3685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  <w:t>Шаблоны ВМ, клонирование, snapshot live</w:t>
            </w:r>
          </w:p>
        </w:tc>
        <w:tc>
          <w:tcPr>
            <w:tcW w:type="dxa" w:w="90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b/>
                <w:color w:val="C00000"/>
                <w:sz w:val="18"/>
              </w:rPr>
              <w:t>P0</w:t>
            </w:r>
          </w:p>
        </w:tc>
        <w:tc>
          <w:tcPr>
            <w:tcW w:type="dxa" w:w="124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  <w:t>все 8</w:t>
            </w:r>
          </w:p>
        </w:tc>
        <w:tc>
          <w:tcPr>
            <w:tcW w:type="dxa" w:w="2551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  <w:t>Базовая функция.</w:t>
            </w:r>
          </w:p>
        </w:tc>
      </w:tr>
      <w:tr>
        <w:tc>
          <w:tcPr>
            <w:tcW w:type="dxa" w:w="113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  <w:t>C-11</w:t>
            </w:r>
          </w:p>
        </w:tc>
        <w:tc>
          <w:tcPr>
            <w:tcW w:type="dxa" w:w="3685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  <w:t>vGPU + Direct Passthrough GPU</w:t>
            </w:r>
          </w:p>
        </w:tc>
        <w:tc>
          <w:tcPr>
            <w:tcW w:type="dxa" w:w="90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b/>
                <w:color w:val="C75B12"/>
                <w:sz w:val="18"/>
              </w:rPr>
              <w:t>P1</w:t>
            </w:r>
          </w:p>
        </w:tc>
        <w:tc>
          <w:tcPr>
            <w:tcW w:type="dxa" w:w="124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  <w:t>ГТЛК (Облако 2), БСПб, МФ-IT</w:t>
            </w:r>
          </w:p>
        </w:tc>
        <w:tc>
          <w:tcPr>
            <w:tcW w:type="dxa" w:w="2551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  <w:t>≥24ГБ vRAM, FP32 91,6 TFlops у ГТЛК. Зависит от C-03.</w:t>
            </w:r>
          </w:p>
        </w:tc>
      </w:tr>
      <w:tr>
        <w:tc>
          <w:tcPr>
            <w:tcW w:type="dxa" w:w="113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  <w:t>C-12</w:t>
            </w:r>
          </w:p>
        </w:tc>
        <w:tc>
          <w:tcPr>
            <w:tcW w:type="dxa" w:w="3685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  <w:t>Maintenance Mode + автоэвакуация ВМ с хоста</w:t>
            </w:r>
          </w:p>
        </w:tc>
        <w:tc>
          <w:tcPr>
            <w:tcW w:type="dxa" w:w="90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b/>
                <w:color w:val="C00000"/>
                <w:sz w:val="18"/>
              </w:rPr>
              <w:t>P0</w:t>
            </w:r>
          </w:p>
        </w:tc>
        <w:tc>
          <w:tcPr>
            <w:tcW w:type="dxa" w:w="124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  <w:t>все 8</w:t>
            </w:r>
          </w:p>
        </w:tc>
        <w:tc>
          <w:tcPr>
            <w:tcW w:type="dxa" w:w="2551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  <w:t>Без него нельзя закрывать SLA при ППР.</w:t>
            </w:r>
          </w:p>
        </w:tc>
      </w:tr>
      <w:tr>
        <w:tc>
          <w:tcPr>
            <w:tcW w:type="dxa" w:w="113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  <w:t>C-13</w:t>
            </w:r>
          </w:p>
        </w:tc>
        <w:tc>
          <w:tcPr>
            <w:tcW w:type="dxa" w:w="3685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  <w:t>Affinity / Anti-affinity правила размещения</w:t>
            </w:r>
          </w:p>
        </w:tc>
        <w:tc>
          <w:tcPr>
            <w:tcW w:type="dxa" w:w="90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b/>
                <w:color w:val="C00000"/>
                <w:sz w:val="18"/>
              </w:rPr>
              <w:t>P0</w:t>
            </w:r>
          </w:p>
        </w:tc>
        <w:tc>
          <w:tcPr>
            <w:tcW w:type="dxa" w:w="124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  <w:t>все 8</w:t>
            </w:r>
          </w:p>
        </w:tc>
        <w:tc>
          <w:tcPr>
            <w:tcW w:type="dxa" w:w="2551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  <w:t>Базовая функция планировщика.</w:t>
            </w:r>
          </w:p>
        </w:tc>
      </w:tr>
      <w:tr>
        <w:tc>
          <w:tcPr>
            <w:tcW w:type="dxa" w:w="113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  <w:t>C-14</w:t>
            </w:r>
          </w:p>
        </w:tc>
        <w:tc>
          <w:tcPr>
            <w:tcW w:type="dxa" w:w="3685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  <w:t>DRS — балансировка нагрузки CPU/RAM между узлами</w:t>
            </w:r>
          </w:p>
        </w:tc>
        <w:tc>
          <w:tcPr>
            <w:tcW w:type="dxa" w:w="90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b/>
                <w:color w:val="C75B12"/>
                <w:sz w:val="18"/>
              </w:rPr>
              <w:t>P1</w:t>
            </w:r>
          </w:p>
        </w:tc>
        <w:tc>
          <w:tcPr>
            <w:tcW w:type="dxa" w:w="124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  <w:t>БСПб, МФ-IT</w:t>
            </w:r>
          </w:p>
        </w:tc>
        <w:tc>
          <w:tcPr>
            <w:tcW w:type="dxa" w:w="2551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  <w:t>Есть в продукте.</w:t>
            </w:r>
          </w:p>
        </w:tc>
      </w:tr>
      <w:tr>
        <w:tc>
          <w:tcPr>
            <w:tcW w:type="dxa" w:w="113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  <w:t>C-15</w:t>
            </w:r>
          </w:p>
        </w:tc>
        <w:tc>
          <w:tcPr>
            <w:tcW w:type="dxa" w:w="3685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  <w:t>PCI Pass-through, SR-IOV</w:t>
            </w:r>
          </w:p>
        </w:tc>
        <w:tc>
          <w:tcPr>
            <w:tcW w:type="dxa" w:w="90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color w:val="1F4E79"/>
                <w:sz w:val="18"/>
              </w:rPr>
              <w:t>P2/P1</w:t>
            </w:r>
          </w:p>
        </w:tc>
        <w:tc>
          <w:tcPr>
            <w:tcW w:type="dxa" w:w="124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  <w:t>МФ-T, БСПб</w:t>
            </w:r>
          </w:p>
        </w:tc>
        <w:tc>
          <w:tcPr>
            <w:tcW w:type="dxa" w:w="2551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  <w:t>SR-IOV нужен для Telco. P2 в общем продукте.</w:t>
            </w:r>
          </w:p>
        </w:tc>
      </w:tr>
      <w:tr>
        <w:tc>
          <w:tcPr>
            <w:tcW w:type="dxa" w:w="113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  <w:t>C-16</w:t>
            </w:r>
          </w:p>
        </w:tc>
        <w:tc>
          <w:tcPr>
            <w:tcW w:type="dxa" w:w="3685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  <w:t>Поддержка крупных ВМ — ≥128 vCPU, ≥1ТБ vRAM, ≥30 vDisk, ≥6 vNIC</w:t>
            </w:r>
          </w:p>
        </w:tc>
        <w:tc>
          <w:tcPr>
            <w:tcW w:type="dxa" w:w="90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b/>
                <w:color w:val="C00000"/>
                <w:sz w:val="18"/>
              </w:rPr>
              <w:t>P0</w:t>
            </w:r>
          </w:p>
        </w:tc>
        <w:tc>
          <w:tcPr>
            <w:tcW w:type="dxa" w:w="124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  <w:t>все 8</w:t>
            </w:r>
          </w:p>
        </w:tc>
        <w:tc>
          <w:tcPr>
            <w:tcW w:type="dxa" w:w="2551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  <w:t>В продукте уже до 256 vCPU и 6 ТБ vRAM.</w:t>
            </w:r>
          </w:p>
        </w:tc>
      </w:tr>
    </w:tbl>
    <w:p>
      <w:pPr>
        <w:pStyle w:val="Heading2"/>
      </w:pPr>
      <w:r>
        <w:rPr>
          <w:b/>
          <w:sz w:val="26"/>
        </w:rPr>
        <w:t>5.2. IaaS — хранение данных (SDS, file, object)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13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shd w:val="clear" w:color="auto" w:fill="D9E2F3"/>
          </w:tcPr>
          <w:p>
            <w:pPr>
              <w:spacing w:after="0"/>
            </w:pPr>
            <w:r>
              <w:rPr>
                <w:b/>
                <w:color w:val="203864"/>
                <w:sz w:val="18"/>
              </w:rPr>
              <w:t>№</w:t>
            </w:r>
          </w:p>
        </w:tc>
        <w:tc>
          <w:tcPr>
            <w:tcW w:type="dxa" w:w="3685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shd w:val="clear" w:color="auto" w:fill="D9E2F3"/>
          </w:tcPr>
          <w:p>
            <w:pPr>
              <w:spacing w:after="0"/>
            </w:pPr>
            <w:r>
              <w:rPr>
                <w:b/>
                <w:color w:val="203864"/>
                <w:sz w:val="18"/>
              </w:rPr>
              <w:t>Требование</w:t>
            </w:r>
          </w:p>
        </w:tc>
        <w:tc>
          <w:tcPr>
            <w:tcW w:type="dxa" w:w="90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shd w:val="clear" w:color="auto" w:fill="D9E2F3"/>
          </w:tcPr>
          <w:p>
            <w:pPr>
              <w:spacing w:after="0"/>
            </w:pPr>
            <w:r>
              <w:rPr>
                <w:b/>
                <w:color w:val="203864"/>
                <w:sz w:val="18"/>
              </w:rPr>
              <w:t>Приоритет</w:t>
            </w:r>
          </w:p>
        </w:tc>
        <w:tc>
          <w:tcPr>
            <w:tcW w:type="dxa" w:w="124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shd w:val="clear" w:color="auto" w:fill="D9E2F3"/>
          </w:tcPr>
          <w:p>
            <w:pPr>
              <w:spacing w:after="0"/>
            </w:pPr>
            <w:r>
              <w:rPr>
                <w:b/>
                <w:color w:val="203864"/>
                <w:sz w:val="18"/>
              </w:rPr>
              <w:t>Где встречается</w:t>
            </w:r>
          </w:p>
        </w:tc>
        <w:tc>
          <w:tcPr>
            <w:tcW w:type="dxa" w:w="2551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shd w:val="clear" w:color="auto" w:fill="D9E2F3"/>
          </w:tcPr>
          <w:p>
            <w:pPr>
              <w:spacing w:after="0"/>
            </w:pPr>
            <w:r>
              <w:rPr>
                <w:b/>
                <w:color w:val="203864"/>
                <w:sz w:val="18"/>
              </w:rPr>
              <w:t>Комментарий / зависимости</w:t>
            </w:r>
          </w:p>
        </w:tc>
      </w:tr>
      <w:tr>
        <w:tc>
          <w:tcPr>
            <w:tcW w:type="dxa" w:w="113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  <w:t>S-01</w:t>
            </w:r>
          </w:p>
        </w:tc>
        <w:tc>
          <w:tcPr>
            <w:tcW w:type="dxa" w:w="3685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  <w:t>Программно-определяемое блочное хранилище (SDS) — Ceph и/или TROK</w:t>
            </w:r>
          </w:p>
        </w:tc>
        <w:tc>
          <w:tcPr>
            <w:tcW w:type="dxa" w:w="90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b/>
                <w:color w:val="C00000"/>
                <w:sz w:val="18"/>
              </w:rPr>
              <w:t>P0</w:t>
            </w:r>
          </w:p>
        </w:tc>
        <w:tc>
          <w:tcPr>
            <w:tcW w:type="dxa" w:w="124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  <w:t>все 8</w:t>
            </w:r>
          </w:p>
        </w:tc>
        <w:tc>
          <w:tcPr>
            <w:tcW w:type="dxa" w:w="2551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  <w:t>Базовый стек. У продукта есть.</w:t>
            </w:r>
          </w:p>
        </w:tc>
      </w:tr>
      <w:tr>
        <w:tc>
          <w:tcPr>
            <w:tcW w:type="dxa" w:w="113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  <w:t>S-02</w:t>
            </w:r>
          </w:p>
        </w:tc>
        <w:tc>
          <w:tcPr>
            <w:tcW w:type="dxa" w:w="3685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  <w:t>Тройная репликация / Erasure Coding на выбор политики</w:t>
            </w:r>
          </w:p>
        </w:tc>
        <w:tc>
          <w:tcPr>
            <w:tcW w:type="dxa" w:w="90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b/>
                <w:color w:val="C00000"/>
                <w:sz w:val="18"/>
              </w:rPr>
              <w:t>P0</w:t>
            </w:r>
          </w:p>
        </w:tc>
        <w:tc>
          <w:tcPr>
            <w:tcW w:type="dxa" w:w="124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  <w:t>РЖД, ФСТЭК, БСПб</w:t>
            </w:r>
          </w:p>
        </w:tc>
        <w:tc>
          <w:tcPr>
            <w:tcW w:type="dxa" w:w="2551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  <w:t>РЖД требует ≥3 копий, ФСТЭК — тройную репликацию. Есть.</w:t>
            </w:r>
          </w:p>
        </w:tc>
      </w:tr>
      <w:tr>
        <w:tc>
          <w:tcPr>
            <w:tcW w:type="dxa" w:w="113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  <w:t>S-03</w:t>
            </w:r>
          </w:p>
        </w:tc>
        <w:tc>
          <w:tcPr>
            <w:tcW w:type="dxa" w:w="3685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  <w:t>Файловое хранилище NFS/CIFS, отказоустойчивое</w:t>
            </w:r>
          </w:p>
        </w:tc>
        <w:tc>
          <w:tcPr>
            <w:tcW w:type="dxa" w:w="90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b/>
                <w:color w:val="C75B12"/>
                <w:sz w:val="18"/>
              </w:rPr>
              <w:t>P1</w:t>
            </w:r>
          </w:p>
        </w:tc>
        <w:tc>
          <w:tcPr>
            <w:tcW w:type="dxa" w:w="124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  <w:t>БСПб, РЖД</w:t>
            </w:r>
          </w:p>
        </w:tc>
        <w:tc>
          <w:tcPr>
            <w:tcW w:type="dxa" w:w="2551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  <w:t>В продукте через TROK.</w:t>
            </w:r>
          </w:p>
        </w:tc>
      </w:tr>
      <w:tr>
        <w:tc>
          <w:tcPr>
            <w:tcW w:type="dxa" w:w="113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  <w:t>S-04</w:t>
            </w:r>
          </w:p>
        </w:tc>
        <w:tc>
          <w:tcPr>
            <w:tcW w:type="dxa" w:w="3685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  <w:t>Объектное S3-совместимое хранилище</w:t>
            </w:r>
          </w:p>
        </w:tc>
        <w:tc>
          <w:tcPr>
            <w:tcW w:type="dxa" w:w="90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b/>
                <w:color w:val="C75B12"/>
                <w:sz w:val="18"/>
              </w:rPr>
              <w:t>P1</w:t>
            </w:r>
          </w:p>
        </w:tc>
        <w:tc>
          <w:tcPr>
            <w:tcW w:type="dxa" w:w="124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  <w:t>БСПб, РЖД, МФ-IT, Сибур</w:t>
            </w:r>
          </w:p>
        </w:tc>
        <w:tc>
          <w:tcPr>
            <w:tcW w:type="dxa" w:w="2551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  <w:t>В разработке Astra (TROK конец Q2/начало Q3 2026). Продуктовый блокер для DBaaS, бэкапов, K8s.</w:t>
            </w:r>
          </w:p>
        </w:tc>
      </w:tr>
      <w:tr>
        <w:tc>
          <w:tcPr>
            <w:tcW w:type="dxa" w:w="113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  <w:t>S-05</w:t>
            </w:r>
          </w:p>
        </w:tc>
        <w:tc>
          <w:tcPr>
            <w:tcW w:type="dxa" w:w="3685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  <w:t>IAM для S3 (политики бакетов, multi-tenancy объектного хранилища)</w:t>
            </w:r>
          </w:p>
        </w:tc>
        <w:tc>
          <w:tcPr>
            <w:tcW w:type="dxa" w:w="90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b/>
                <w:color w:val="C75B12"/>
                <w:sz w:val="18"/>
              </w:rPr>
              <w:t>P1</w:t>
            </w:r>
          </w:p>
        </w:tc>
        <w:tc>
          <w:tcPr>
            <w:tcW w:type="dxa" w:w="124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  <w:t>БСПб</w:t>
            </w:r>
          </w:p>
        </w:tc>
        <w:tc>
          <w:tcPr>
            <w:tcW w:type="dxa" w:w="2551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  <w:t>В разработке Astra (зависит от S-04 и общего IAM).</w:t>
            </w:r>
          </w:p>
        </w:tc>
      </w:tr>
      <w:tr>
        <w:tc>
          <w:tcPr>
            <w:tcW w:type="dxa" w:w="113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  <w:t>S-06</w:t>
            </w:r>
          </w:p>
        </w:tc>
        <w:tc>
          <w:tcPr>
            <w:tcW w:type="dxa" w:w="3685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  <w:t>Snapshot, clone, thin provisioning</w:t>
            </w:r>
          </w:p>
        </w:tc>
        <w:tc>
          <w:tcPr>
            <w:tcW w:type="dxa" w:w="90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b/>
                <w:color w:val="C00000"/>
                <w:sz w:val="18"/>
              </w:rPr>
              <w:t>P0</w:t>
            </w:r>
          </w:p>
        </w:tc>
        <w:tc>
          <w:tcPr>
            <w:tcW w:type="dxa" w:w="124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  <w:t>все 8</w:t>
            </w:r>
          </w:p>
        </w:tc>
        <w:tc>
          <w:tcPr>
            <w:tcW w:type="dxa" w:w="2551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  <w:t>Базовая функция SDS.</w:t>
            </w:r>
          </w:p>
        </w:tc>
      </w:tr>
      <w:tr>
        <w:tc>
          <w:tcPr>
            <w:tcW w:type="dxa" w:w="113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  <w:t>S-07</w:t>
            </w:r>
          </w:p>
        </w:tc>
        <w:tc>
          <w:tcPr>
            <w:tcW w:type="dxa" w:w="3685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  <w:t>Дедупликация и компрессия</w:t>
            </w:r>
          </w:p>
        </w:tc>
        <w:tc>
          <w:tcPr>
            <w:tcW w:type="dxa" w:w="90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color w:val="1F4E79"/>
                <w:sz w:val="18"/>
              </w:rPr>
              <w:t>P2</w:t>
            </w:r>
          </w:p>
        </w:tc>
        <w:tc>
          <w:tcPr>
            <w:tcW w:type="dxa" w:w="124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  <w:t>БСПб, МФ-IT</w:t>
            </w:r>
          </w:p>
        </w:tc>
        <w:tc>
          <w:tcPr>
            <w:tcW w:type="dxa" w:w="2551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  <w:t>В Astra — только для бэкапа в ACP 2.1. Зависит от SDS-движка.</w:t>
            </w:r>
          </w:p>
        </w:tc>
      </w:tr>
      <w:tr>
        <w:tc>
          <w:tcPr>
            <w:tcW w:type="dxa" w:w="113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  <w:t>S-08</w:t>
            </w:r>
          </w:p>
        </w:tc>
        <w:tc>
          <w:tcPr>
            <w:tcW w:type="dxa" w:w="3685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  <w:t>QoS на уровне дисков (IOPS limits, throughput)</w:t>
            </w:r>
          </w:p>
        </w:tc>
        <w:tc>
          <w:tcPr>
            <w:tcW w:type="dxa" w:w="90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b/>
                <w:color w:val="C75B12"/>
                <w:sz w:val="18"/>
              </w:rPr>
              <w:t>P1</w:t>
            </w:r>
          </w:p>
        </w:tc>
        <w:tc>
          <w:tcPr>
            <w:tcW w:type="dxa" w:w="124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  <w:t>все 8</w:t>
            </w:r>
          </w:p>
        </w:tc>
        <w:tc>
          <w:tcPr>
            <w:tcW w:type="dxa" w:w="2551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  <w:t>Есть в продукте.</w:t>
            </w:r>
          </w:p>
        </w:tc>
      </w:tr>
      <w:tr>
        <w:tc>
          <w:tcPr>
            <w:tcW w:type="dxa" w:w="113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  <w:t>S-09</w:t>
            </w:r>
          </w:p>
        </w:tc>
        <w:tc>
          <w:tcPr>
            <w:tcW w:type="dxa" w:w="3685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  <w:t>Подключение традиционных СХД по FC/iSCSI/NFS</w:t>
            </w:r>
          </w:p>
        </w:tc>
        <w:tc>
          <w:tcPr>
            <w:tcW w:type="dxa" w:w="90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b/>
                <w:color w:val="C00000"/>
                <w:sz w:val="18"/>
              </w:rPr>
              <w:t>P0</w:t>
            </w:r>
          </w:p>
        </w:tc>
        <w:tc>
          <w:tcPr>
            <w:tcW w:type="dxa" w:w="124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  <w:t>Ставр, ФСТЭК, МФ-IT, БСПб</w:t>
            </w:r>
          </w:p>
        </w:tc>
        <w:tc>
          <w:tcPr>
            <w:tcW w:type="dxa" w:w="2551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  <w:t>FC до 1024 LUN в МФ-IT. ФСТЭК-проект — 3 ПБ FC.</w:t>
            </w:r>
          </w:p>
        </w:tc>
      </w:tr>
      <w:tr>
        <w:tc>
          <w:tcPr>
            <w:tcW w:type="dxa" w:w="113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  <w:t>S-10</w:t>
            </w:r>
          </w:p>
        </w:tc>
        <w:tc>
          <w:tcPr>
            <w:tcW w:type="dxa" w:w="3685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  <w:t>NVMe-oF (FC/TCP/RoCEv2)</w:t>
            </w:r>
          </w:p>
        </w:tc>
        <w:tc>
          <w:tcPr>
            <w:tcW w:type="dxa" w:w="90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color w:val="1F4E79"/>
                <w:sz w:val="18"/>
              </w:rPr>
              <w:t>P2</w:t>
            </w:r>
          </w:p>
        </w:tc>
        <w:tc>
          <w:tcPr>
            <w:tcW w:type="dxa" w:w="124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  <w:t>МФ-IT</w:t>
            </w:r>
          </w:p>
        </w:tc>
        <w:tc>
          <w:tcPr>
            <w:tcW w:type="dxa" w:w="2551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  <w:t>Перспективная технология, у Astra частично.</w:t>
            </w:r>
          </w:p>
        </w:tc>
      </w:tr>
      <w:tr>
        <w:tc>
          <w:tcPr>
            <w:tcW w:type="dxa" w:w="113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  <w:t>S-11</w:t>
            </w:r>
          </w:p>
        </w:tc>
        <w:tc>
          <w:tcPr>
            <w:tcW w:type="dxa" w:w="3685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  <w:t>Автоматический ребилд при выходе из строя ≥2 элементов (FTT=2)</w:t>
            </w:r>
          </w:p>
        </w:tc>
        <w:tc>
          <w:tcPr>
            <w:tcW w:type="dxa" w:w="90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color w:val="1F4E79"/>
                <w:sz w:val="18"/>
              </w:rPr>
              <w:t>P2</w:t>
            </w:r>
          </w:p>
        </w:tc>
        <w:tc>
          <w:tcPr>
            <w:tcW w:type="dxa" w:w="124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  <w:t>БСПб, МФ-IT</w:t>
            </w:r>
          </w:p>
        </w:tc>
        <w:tc>
          <w:tcPr>
            <w:tcW w:type="dxa" w:w="2551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  <w:t>В разработке Astra.</w:t>
            </w:r>
          </w:p>
        </w:tc>
      </w:tr>
      <w:tr>
        <w:tc>
          <w:tcPr>
            <w:tcW w:type="dxa" w:w="113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  <w:t>S-12</w:t>
            </w:r>
          </w:p>
        </w:tc>
        <w:tc>
          <w:tcPr>
            <w:tcW w:type="dxa" w:w="3685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  <w:t>Синхронная/асинхронная репликация SDS между ЦОД</w:t>
            </w:r>
          </w:p>
        </w:tc>
        <w:tc>
          <w:tcPr>
            <w:tcW w:type="dxa" w:w="90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color w:val="1F4E79"/>
                <w:sz w:val="18"/>
              </w:rPr>
              <w:t>P2</w:t>
            </w:r>
          </w:p>
        </w:tc>
        <w:tc>
          <w:tcPr>
            <w:tcW w:type="dxa" w:w="124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  <w:t>БСПб, МФ-IT, РЖД</w:t>
            </w:r>
          </w:p>
        </w:tc>
        <w:tc>
          <w:tcPr>
            <w:tcW w:type="dxa" w:w="2551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  <w:t>DR-сценарий. В разработке Astra. Зависит от P2 DR.</w:t>
            </w:r>
          </w:p>
        </w:tc>
      </w:tr>
      <w:tr>
        <w:tc>
          <w:tcPr>
            <w:tcW w:type="dxa" w:w="113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  <w:t>S-13</w:t>
            </w:r>
          </w:p>
        </w:tc>
        <w:tc>
          <w:tcPr>
            <w:tcW w:type="dxa" w:w="3685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  <w:t>Geo-резервирование active/active между кластерами SDS</w:t>
            </w:r>
          </w:p>
        </w:tc>
        <w:tc>
          <w:tcPr>
            <w:tcW w:type="dxa" w:w="90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color w:val="595959"/>
                <w:sz w:val="18"/>
              </w:rPr>
              <w:t>P3</w:t>
            </w:r>
          </w:p>
        </w:tc>
        <w:tc>
          <w:tcPr>
            <w:tcW w:type="dxa" w:w="124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  <w:t>МФ-IT</w:t>
            </w:r>
          </w:p>
        </w:tc>
        <w:tc>
          <w:tcPr>
            <w:tcW w:type="dxa" w:w="2551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  <w:t>Раундтрип ≤50 мс, до 4 кластеров. В разработке.</w:t>
            </w:r>
          </w:p>
        </w:tc>
      </w:tr>
    </w:tbl>
    <w:p>
      <w:pPr>
        <w:pStyle w:val="Heading2"/>
      </w:pPr>
      <w:r>
        <w:rPr>
          <w:b/>
          <w:sz w:val="26"/>
        </w:rPr>
        <w:t>5.3. IaaS — сетевая подсистема (SDN, fabric, vRouter, FWaaS, LBaaS)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13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shd w:val="clear" w:color="auto" w:fill="D9E2F3"/>
          </w:tcPr>
          <w:p>
            <w:pPr>
              <w:spacing w:after="0"/>
            </w:pPr>
            <w:r>
              <w:rPr>
                <w:b/>
                <w:color w:val="203864"/>
                <w:sz w:val="18"/>
              </w:rPr>
              <w:t>№</w:t>
            </w:r>
          </w:p>
        </w:tc>
        <w:tc>
          <w:tcPr>
            <w:tcW w:type="dxa" w:w="3685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shd w:val="clear" w:color="auto" w:fill="D9E2F3"/>
          </w:tcPr>
          <w:p>
            <w:pPr>
              <w:spacing w:after="0"/>
            </w:pPr>
            <w:r>
              <w:rPr>
                <w:b/>
                <w:color w:val="203864"/>
                <w:sz w:val="18"/>
              </w:rPr>
              <w:t>Требование</w:t>
            </w:r>
          </w:p>
        </w:tc>
        <w:tc>
          <w:tcPr>
            <w:tcW w:type="dxa" w:w="90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shd w:val="clear" w:color="auto" w:fill="D9E2F3"/>
          </w:tcPr>
          <w:p>
            <w:pPr>
              <w:spacing w:after="0"/>
            </w:pPr>
            <w:r>
              <w:rPr>
                <w:b/>
                <w:color w:val="203864"/>
                <w:sz w:val="18"/>
              </w:rPr>
              <w:t>Приоритет</w:t>
            </w:r>
          </w:p>
        </w:tc>
        <w:tc>
          <w:tcPr>
            <w:tcW w:type="dxa" w:w="124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shd w:val="clear" w:color="auto" w:fill="D9E2F3"/>
          </w:tcPr>
          <w:p>
            <w:pPr>
              <w:spacing w:after="0"/>
            </w:pPr>
            <w:r>
              <w:rPr>
                <w:b/>
                <w:color w:val="203864"/>
                <w:sz w:val="18"/>
              </w:rPr>
              <w:t>Где встречается</w:t>
            </w:r>
          </w:p>
        </w:tc>
        <w:tc>
          <w:tcPr>
            <w:tcW w:type="dxa" w:w="2551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shd w:val="clear" w:color="auto" w:fill="D9E2F3"/>
          </w:tcPr>
          <w:p>
            <w:pPr>
              <w:spacing w:after="0"/>
            </w:pPr>
            <w:r>
              <w:rPr>
                <w:b/>
                <w:color w:val="203864"/>
                <w:sz w:val="18"/>
              </w:rPr>
              <w:t>Комментарий / зависимости</w:t>
            </w:r>
          </w:p>
        </w:tc>
      </w:tr>
      <w:tr>
        <w:tc>
          <w:tcPr>
            <w:tcW w:type="dxa" w:w="113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  <w:t>N-01</w:t>
            </w:r>
          </w:p>
        </w:tc>
        <w:tc>
          <w:tcPr>
            <w:tcW w:type="dxa" w:w="3685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  <w:t>VLAN + VxLAN сегменты, изоляция тенантов поверх общей фабрики</w:t>
            </w:r>
          </w:p>
        </w:tc>
        <w:tc>
          <w:tcPr>
            <w:tcW w:type="dxa" w:w="90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b/>
                <w:color w:val="C00000"/>
                <w:sz w:val="18"/>
              </w:rPr>
              <w:t>P0</w:t>
            </w:r>
          </w:p>
        </w:tc>
        <w:tc>
          <w:tcPr>
            <w:tcW w:type="dxa" w:w="124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  <w:t>все 8</w:t>
            </w:r>
          </w:p>
        </w:tc>
        <w:tc>
          <w:tcPr>
            <w:tcW w:type="dxa" w:w="2551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  <w:t>Минимум для multi-tenancy. У Astra на OpenNebula.</w:t>
            </w:r>
          </w:p>
        </w:tc>
      </w:tr>
      <w:tr>
        <w:tc>
          <w:tcPr>
            <w:tcW w:type="dxa" w:w="113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  <w:t>N-02</w:t>
            </w:r>
          </w:p>
        </w:tc>
        <w:tc>
          <w:tcPr>
            <w:tcW w:type="dxa" w:w="3685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  <w:t>Виртуальный коммутатор (распределённый и локальный)</w:t>
            </w:r>
          </w:p>
        </w:tc>
        <w:tc>
          <w:tcPr>
            <w:tcW w:type="dxa" w:w="90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b/>
                <w:color w:val="C00000"/>
                <w:sz w:val="18"/>
              </w:rPr>
              <w:t>P0</w:t>
            </w:r>
          </w:p>
        </w:tc>
        <w:tc>
          <w:tcPr>
            <w:tcW w:type="dxa" w:w="124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  <w:t>все 8</w:t>
            </w:r>
          </w:p>
        </w:tc>
        <w:tc>
          <w:tcPr>
            <w:tcW w:type="dxa" w:w="2551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  <w:t>База.</w:t>
            </w:r>
          </w:p>
        </w:tc>
      </w:tr>
      <w:tr>
        <w:tc>
          <w:tcPr>
            <w:tcW w:type="dxa" w:w="113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  <w:t>N-03</w:t>
            </w:r>
          </w:p>
        </w:tc>
        <w:tc>
          <w:tcPr>
            <w:tcW w:type="dxa" w:w="3685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  <w:t>vRouter, NAT, Floating IP, фильтрация трафика</w:t>
            </w:r>
          </w:p>
        </w:tc>
        <w:tc>
          <w:tcPr>
            <w:tcW w:type="dxa" w:w="90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b/>
                <w:color w:val="C00000"/>
                <w:sz w:val="18"/>
              </w:rPr>
              <w:t>P0</w:t>
            </w:r>
          </w:p>
        </w:tc>
        <w:tc>
          <w:tcPr>
            <w:tcW w:type="dxa" w:w="124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  <w:t>все 8</w:t>
            </w:r>
          </w:p>
        </w:tc>
        <w:tc>
          <w:tcPr>
            <w:tcW w:type="dxa" w:w="2551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  <w:t>Минимум для self-service.</w:t>
            </w:r>
          </w:p>
        </w:tc>
      </w:tr>
      <w:tr>
        <w:tc>
          <w:tcPr>
            <w:tcW w:type="dxa" w:w="113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  <w:t>N-04</w:t>
            </w:r>
          </w:p>
        </w:tc>
        <w:tc>
          <w:tcPr>
            <w:tcW w:type="dxa" w:w="3685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  <w:t>Полноценный SDN-overlay с управляемой маршрутизацией</w:t>
            </w:r>
          </w:p>
        </w:tc>
        <w:tc>
          <w:tcPr>
            <w:tcW w:type="dxa" w:w="90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b/>
                <w:color w:val="C75B12"/>
                <w:sz w:val="18"/>
              </w:rPr>
              <w:t>P1</w:t>
            </w:r>
          </w:p>
        </w:tc>
        <w:tc>
          <w:tcPr>
            <w:tcW w:type="dxa" w:w="124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  <w:t>БСПб, МФ-IT</w:t>
            </w:r>
          </w:p>
        </w:tc>
        <w:tc>
          <w:tcPr>
            <w:tcW w:type="dxa" w:w="2551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  <w:t>У Astra — в разработке (середина 2026).</w:t>
            </w:r>
          </w:p>
        </w:tc>
      </w:tr>
      <w:tr>
        <w:tc>
          <w:tcPr>
            <w:tcW w:type="dxa" w:w="113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  <w:t>N-05</w:t>
            </w:r>
          </w:p>
        </w:tc>
        <w:tc>
          <w:tcPr>
            <w:tcW w:type="dxa" w:w="3685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  <w:t>BGP/OSPF между виртуальной и физической фабрикой</w:t>
            </w:r>
          </w:p>
        </w:tc>
        <w:tc>
          <w:tcPr>
            <w:tcW w:type="dxa" w:w="90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b/>
                <w:color w:val="C75B12"/>
                <w:sz w:val="18"/>
              </w:rPr>
              <w:t>P1</w:t>
            </w:r>
          </w:p>
        </w:tc>
        <w:tc>
          <w:tcPr>
            <w:tcW w:type="dxa" w:w="124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  <w:t>БСПб</w:t>
            </w:r>
          </w:p>
        </w:tc>
        <w:tc>
          <w:tcPr>
            <w:tcW w:type="dxa" w:w="2551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  <w:t>Заявлено в продукте.</w:t>
            </w:r>
          </w:p>
        </w:tc>
      </w:tr>
      <w:tr>
        <w:tc>
          <w:tcPr>
            <w:tcW w:type="dxa" w:w="113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  <w:t>N-06</w:t>
            </w:r>
          </w:p>
        </w:tc>
        <w:tc>
          <w:tcPr>
            <w:tcW w:type="dxa" w:w="3685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  <w:t>Микросегментация (FW на уровне vNIC каждой ВМ)</w:t>
            </w:r>
          </w:p>
        </w:tc>
        <w:tc>
          <w:tcPr>
            <w:tcW w:type="dxa" w:w="90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b/>
                <w:color w:val="C75B12"/>
                <w:sz w:val="18"/>
              </w:rPr>
              <w:t>P1</w:t>
            </w:r>
          </w:p>
        </w:tc>
        <w:tc>
          <w:tcPr>
            <w:tcW w:type="dxa" w:w="124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  <w:t>БСПб, МФ-IT</w:t>
            </w:r>
          </w:p>
        </w:tc>
        <w:tc>
          <w:tcPr>
            <w:tcW w:type="dxa" w:w="2551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  <w:t>Заявлено.</w:t>
            </w:r>
          </w:p>
        </w:tc>
      </w:tr>
      <w:tr>
        <w:tc>
          <w:tcPr>
            <w:tcW w:type="dxa" w:w="113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  <w:t>N-07</w:t>
            </w:r>
          </w:p>
        </w:tc>
        <w:tc>
          <w:tcPr>
            <w:tcW w:type="dxa" w:w="3685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  <w:t>FWaaS L4 stateful + Security Groups</w:t>
            </w:r>
          </w:p>
        </w:tc>
        <w:tc>
          <w:tcPr>
            <w:tcW w:type="dxa" w:w="90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b/>
                <w:color w:val="C75B12"/>
                <w:sz w:val="18"/>
              </w:rPr>
              <w:t>P1</w:t>
            </w:r>
          </w:p>
        </w:tc>
        <w:tc>
          <w:tcPr>
            <w:tcW w:type="dxa" w:w="124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  <w:t>МФ-IT, БСПб</w:t>
            </w:r>
          </w:p>
        </w:tc>
        <w:tc>
          <w:tcPr>
            <w:tcW w:type="dxa" w:w="2551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  <w:t>Astra — внешние МЭ (UserGate/С-Терра/Ideco). Встроенного нет.</w:t>
            </w:r>
          </w:p>
        </w:tc>
      </w:tr>
      <w:tr>
        <w:tc>
          <w:tcPr>
            <w:tcW w:type="dxa" w:w="113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  <w:t>N-08</w:t>
            </w:r>
          </w:p>
        </w:tc>
        <w:tc>
          <w:tcPr>
            <w:tcW w:type="dxa" w:w="3685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  <w:t>FWaaS L7 (URL/HTTP-aware)</w:t>
            </w:r>
          </w:p>
        </w:tc>
        <w:tc>
          <w:tcPr>
            <w:tcW w:type="dxa" w:w="90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color w:val="1F4E79"/>
                <w:sz w:val="18"/>
              </w:rPr>
              <w:t>P2</w:t>
            </w:r>
          </w:p>
        </w:tc>
        <w:tc>
          <w:tcPr>
            <w:tcW w:type="dxa" w:w="124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  <w:t>МФ-IT, БСПб</w:t>
            </w:r>
          </w:p>
        </w:tc>
        <w:tc>
          <w:tcPr>
            <w:tcW w:type="dxa" w:w="2551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  <w:t>Внешними средствами.</w:t>
            </w:r>
          </w:p>
        </w:tc>
      </w:tr>
      <w:tr>
        <w:tc>
          <w:tcPr>
            <w:tcW w:type="dxa" w:w="113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  <w:t>N-09</w:t>
            </w:r>
          </w:p>
        </w:tc>
        <w:tc>
          <w:tcPr>
            <w:tcW w:type="dxa" w:w="3685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  <w:t>LBaaS L4 + L7 (TCP/HTTP/HTTPS, SSL termination, health checks)</w:t>
            </w:r>
          </w:p>
        </w:tc>
        <w:tc>
          <w:tcPr>
            <w:tcW w:type="dxa" w:w="90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b/>
                <w:color w:val="C75B12"/>
                <w:sz w:val="18"/>
              </w:rPr>
              <w:t>P1</w:t>
            </w:r>
          </w:p>
        </w:tc>
        <w:tc>
          <w:tcPr>
            <w:tcW w:type="dxa" w:w="124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  <w:t>РЖД, БСПб, МФ-IT</w:t>
            </w:r>
          </w:p>
        </w:tc>
        <w:tc>
          <w:tcPr>
            <w:tcW w:type="dxa" w:w="2551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  <w:t>У Astra — Termidesk Connect + SDN. Round-Robin/Least-Connections/IP-hash.</w:t>
            </w:r>
          </w:p>
        </w:tc>
      </w:tr>
      <w:tr>
        <w:tc>
          <w:tcPr>
            <w:tcW w:type="dxa" w:w="113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  <w:t>N-10</w:t>
            </w:r>
          </w:p>
        </w:tc>
        <w:tc>
          <w:tcPr>
            <w:tcW w:type="dxa" w:w="3685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  <w:t>VPNaaS (IPSec, SSL VPN)</w:t>
            </w:r>
          </w:p>
        </w:tc>
        <w:tc>
          <w:tcPr>
            <w:tcW w:type="dxa" w:w="90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color w:val="1F4E79"/>
                <w:sz w:val="18"/>
              </w:rPr>
              <w:t>P2</w:t>
            </w:r>
          </w:p>
        </w:tc>
        <w:tc>
          <w:tcPr>
            <w:tcW w:type="dxa" w:w="124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  <w:t>МФ-IT, ГТЛК</w:t>
            </w:r>
          </w:p>
        </w:tc>
        <w:tc>
          <w:tcPr>
            <w:tcW w:type="dxa" w:w="2551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  <w:t>У Astra — только strongswan на уровне ОС.</w:t>
            </w:r>
          </w:p>
        </w:tc>
      </w:tr>
      <w:tr>
        <w:tc>
          <w:tcPr>
            <w:tcW w:type="dxa" w:w="113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  <w:t>N-11</w:t>
            </w:r>
          </w:p>
        </w:tc>
        <w:tc>
          <w:tcPr>
            <w:tcW w:type="dxa" w:w="3685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  <w:t>Шифрование канала между ЦОД заказчика и платформой (СКЗИ КС3, ФСБ-сертифицированные)</w:t>
            </w:r>
          </w:p>
        </w:tc>
        <w:tc>
          <w:tcPr>
            <w:tcW w:type="dxa" w:w="90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b/>
                <w:color w:val="8B3A8B"/>
                <w:sz w:val="18"/>
              </w:rPr>
              <w:t>К</w:t>
            </w:r>
          </w:p>
        </w:tc>
        <w:tc>
          <w:tcPr>
            <w:tcW w:type="dxa" w:w="124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  <w:t>ГТЛК, РЖД, БСПб</w:t>
            </w:r>
          </w:p>
        </w:tc>
        <w:tc>
          <w:tcPr>
            <w:tcW w:type="dxa" w:w="2551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  <w:t>Кастом: ViPNet VA2000 / С-Терра. Партнёрское решение, не часть продукта.</w:t>
            </w:r>
          </w:p>
        </w:tc>
      </w:tr>
      <w:tr>
        <w:tc>
          <w:tcPr>
            <w:tcW w:type="dxa" w:w="113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  <w:t>N-12</w:t>
            </w:r>
          </w:p>
        </w:tc>
        <w:tc>
          <w:tcPr>
            <w:tcW w:type="dxa" w:w="3685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  <w:t>Защита от DDoS (TCP SYN/UDP/ICMP flood, фильтрация по regexp)</w:t>
            </w:r>
          </w:p>
        </w:tc>
        <w:tc>
          <w:tcPr>
            <w:tcW w:type="dxa" w:w="90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color w:val="1F4E79"/>
                <w:sz w:val="18"/>
              </w:rPr>
              <w:t>P2</w:t>
            </w:r>
          </w:p>
        </w:tc>
        <w:tc>
          <w:tcPr>
            <w:tcW w:type="dxa" w:w="124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  <w:t>ГТЛК, РЖД</w:t>
            </w:r>
          </w:p>
        </w:tc>
        <w:tc>
          <w:tcPr>
            <w:tcW w:type="dxa" w:w="2551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  <w:t>L3/L4-защита. Может быть на уровне оператора либо встроена в платформу.</w:t>
            </w:r>
          </w:p>
        </w:tc>
      </w:tr>
      <w:tr>
        <w:tc>
          <w:tcPr>
            <w:tcW w:type="dxa" w:w="113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  <w:t>N-13</w:t>
            </w:r>
          </w:p>
        </w:tc>
        <w:tc>
          <w:tcPr>
            <w:tcW w:type="dxa" w:w="3685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  <w:t>Публичные IPv4 с пулами /29</w:t>
            </w:r>
          </w:p>
        </w:tc>
        <w:tc>
          <w:tcPr>
            <w:tcW w:type="dxa" w:w="90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b/>
                <w:color w:val="C00000"/>
                <w:sz w:val="18"/>
              </w:rPr>
              <w:t>P0</w:t>
            </w:r>
          </w:p>
        </w:tc>
        <w:tc>
          <w:tcPr>
            <w:tcW w:type="dxa" w:w="124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  <w:t>ГТЛК, РЖД</w:t>
            </w:r>
          </w:p>
        </w:tc>
        <w:tc>
          <w:tcPr>
            <w:tcW w:type="dxa" w:w="2551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  <w:t>База. Через биллинг.</w:t>
            </w:r>
          </w:p>
        </w:tc>
      </w:tr>
      <w:tr>
        <w:tc>
          <w:tcPr>
            <w:tcW w:type="dxa" w:w="113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  <w:t>N-14</w:t>
            </w:r>
          </w:p>
        </w:tc>
        <w:tc>
          <w:tcPr>
            <w:tcW w:type="dxa" w:w="3685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  <w:t>IPv6 dual-stack, SLAAC/DHCPv6</w:t>
            </w:r>
          </w:p>
        </w:tc>
        <w:tc>
          <w:tcPr>
            <w:tcW w:type="dxa" w:w="90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color w:val="1F4E79"/>
                <w:sz w:val="18"/>
              </w:rPr>
              <w:t>P2</w:t>
            </w:r>
          </w:p>
        </w:tc>
        <w:tc>
          <w:tcPr>
            <w:tcW w:type="dxa" w:w="124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  <w:t>МФ-T, МФ-IT</w:t>
            </w:r>
          </w:p>
        </w:tc>
        <w:tc>
          <w:tcPr>
            <w:tcW w:type="dxa" w:w="2551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  <w:t>У Astra — поддержка. SLAAC — нет.</w:t>
            </w:r>
          </w:p>
        </w:tc>
      </w:tr>
      <w:tr>
        <w:tc>
          <w:tcPr>
            <w:tcW w:type="dxa" w:w="113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  <w:t>N-15</w:t>
            </w:r>
          </w:p>
        </w:tc>
        <w:tc>
          <w:tcPr>
            <w:tcW w:type="dxa" w:w="3685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  <w:t>DPDK, SR-IOV, latency-sensitive VNF placement</w:t>
            </w:r>
          </w:p>
        </w:tc>
        <w:tc>
          <w:tcPr>
            <w:tcW w:type="dxa" w:w="90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b/>
                <w:color w:val="8B3A8B"/>
                <w:sz w:val="18"/>
              </w:rPr>
              <w:t>К</w:t>
            </w:r>
          </w:p>
        </w:tc>
        <w:tc>
          <w:tcPr>
            <w:tcW w:type="dxa" w:w="124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  <w:t>МФ-T</w:t>
            </w:r>
          </w:p>
        </w:tc>
        <w:tc>
          <w:tcPr>
            <w:tcW w:type="dxa" w:w="2551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  <w:t>Telco-кастом. Не тащить в основной продукт.</w:t>
            </w:r>
          </w:p>
        </w:tc>
      </w:tr>
      <w:tr>
        <w:tc>
          <w:tcPr>
            <w:tcW w:type="dxa" w:w="113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  <w:t>N-16</w:t>
            </w:r>
          </w:p>
        </w:tc>
        <w:tc>
          <w:tcPr>
            <w:tcW w:type="dxa" w:w="3685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  <w:t>VXLAN/EVPN, GENEVE, GRE; интеграция с внешним SDN-DC контроллером (XMPP/OVSDB/OpenFlow)</w:t>
            </w:r>
          </w:p>
        </w:tc>
        <w:tc>
          <w:tcPr>
            <w:tcW w:type="dxa" w:w="90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b/>
                <w:color w:val="8B3A8B"/>
                <w:sz w:val="18"/>
              </w:rPr>
              <w:t>К</w:t>
            </w:r>
          </w:p>
        </w:tc>
        <w:tc>
          <w:tcPr>
            <w:tcW w:type="dxa" w:w="124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  <w:t>МФ-T, МФ-IT</w:t>
            </w:r>
          </w:p>
        </w:tc>
        <w:tc>
          <w:tcPr>
            <w:tcW w:type="dxa" w:w="2551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  <w:t>Telco/operator-grade. Кастом.</w:t>
            </w:r>
          </w:p>
        </w:tc>
      </w:tr>
      <w:tr>
        <w:tc>
          <w:tcPr>
            <w:tcW w:type="dxa" w:w="113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  <w:t>N-17</w:t>
            </w:r>
          </w:p>
        </w:tc>
        <w:tc>
          <w:tcPr>
            <w:tcW w:type="dxa" w:w="3685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  <w:t>Dual-plane SCTP/SIGTRAN</w:t>
            </w:r>
          </w:p>
        </w:tc>
        <w:tc>
          <w:tcPr>
            <w:tcW w:type="dxa" w:w="90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b/>
                <w:color w:val="8B3A8B"/>
                <w:sz w:val="18"/>
              </w:rPr>
              <w:t>К</w:t>
            </w:r>
          </w:p>
        </w:tc>
        <w:tc>
          <w:tcPr>
            <w:tcW w:type="dxa" w:w="124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  <w:t>МФ-T</w:t>
            </w:r>
          </w:p>
        </w:tc>
        <w:tc>
          <w:tcPr>
            <w:tcW w:type="dxa" w:w="2551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  <w:t>Чистый Telco.</w:t>
            </w:r>
          </w:p>
        </w:tc>
      </w:tr>
      <w:tr>
        <w:tc>
          <w:tcPr>
            <w:tcW w:type="dxa" w:w="113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  <w:t>N-18</w:t>
            </w:r>
          </w:p>
        </w:tc>
        <w:tc>
          <w:tcPr>
            <w:tcW w:type="dxa" w:w="3685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  <w:t>40/100 Гбит/с фабрика Leaf-Spine</w:t>
            </w:r>
          </w:p>
        </w:tc>
        <w:tc>
          <w:tcPr>
            <w:tcW w:type="dxa" w:w="90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b/>
                <w:color w:val="C00000"/>
                <w:sz w:val="18"/>
              </w:rPr>
              <w:t>P0</w:t>
            </w:r>
          </w:p>
        </w:tc>
        <w:tc>
          <w:tcPr>
            <w:tcW w:type="dxa" w:w="124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  <w:t>ГТЛК, РЖД, ФСТЭК</w:t>
            </w:r>
          </w:p>
        </w:tc>
        <w:tc>
          <w:tcPr>
            <w:tcW w:type="dxa" w:w="2551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  <w:t>Это инфраструктурное требование, не продуктовое. Отдельная составляющая платформенного сервиса.</w:t>
            </w:r>
          </w:p>
        </w:tc>
      </w:tr>
    </w:tbl>
    <w:p>
      <w:pPr>
        <w:pStyle w:val="Heading2"/>
      </w:pPr>
      <w:r>
        <w:rPr>
          <w:b/>
          <w:sz w:val="26"/>
        </w:rPr>
        <w:t>5.4. ИБ, IAM, аудит, доверенная среда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13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shd w:val="clear" w:color="auto" w:fill="D9E2F3"/>
          </w:tcPr>
          <w:p>
            <w:pPr>
              <w:spacing w:after="0"/>
            </w:pPr>
            <w:r>
              <w:rPr>
                <w:b/>
                <w:color w:val="203864"/>
                <w:sz w:val="18"/>
              </w:rPr>
              <w:t>№</w:t>
            </w:r>
          </w:p>
        </w:tc>
        <w:tc>
          <w:tcPr>
            <w:tcW w:type="dxa" w:w="3685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shd w:val="clear" w:color="auto" w:fill="D9E2F3"/>
          </w:tcPr>
          <w:p>
            <w:pPr>
              <w:spacing w:after="0"/>
            </w:pPr>
            <w:r>
              <w:rPr>
                <w:b/>
                <w:color w:val="203864"/>
                <w:sz w:val="18"/>
              </w:rPr>
              <w:t>Требование</w:t>
            </w:r>
          </w:p>
        </w:tc>
        <w:tc>
          <w:tcPr>
            <w:tcW w:type="dxa" w:w="90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shd w:val="clear" w:color="auto" w:fill="D9E2F3"/>
          </w:tcPr>
          <w:p>
            <w:pPr>
              <w:spacing w:after="0"/>
            </w:pPr>
            <w:r>
              <w:rPr>
                <w:b/>
                <w:color w:val="203864"/>
                <w:sz w:val="18"/>
              </w:rPr>
              <w:t>Приоритет</w:t>
            </w:r>
          </w:p>
        </w:tc>
        <w:tc>
          <w:tcPr>
            <w:tcW w:type="dxa" w:w="124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shd w:val="clear" w:color="auto" w:fill="D9E2F3"/>
          </w:tcPr>
          <w:p>
            <w:pPr>
              <w:spacing w:after="0"/>
            </w:pPr>
            <w:r>
              <w:rPr>
                <w:b/>
                <w:color w:val="203864"/>
                <w:sz w:val="18"/>
              </w:rPr>
              <w:t>Где встречается</w:t>
            </w:r>
          </w:p>
        </w:tc>
        <w:tc>
          <w:tcPr>
            <w:tcW w:type="dxa" w:w="2551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shd w:val="clear" w:color="auto" w:fill="D9E2F3"/>
          </w:tcPr>
          <w:p>
            <w:pPr>
              <w:spacing w:after="0"/>
            </w:pPr>
            <w:r>
              <w:rPr>
                <w:b/>
                <w:color w:val="203864"/>
                <w:sz w:val="18"/>
              </w:rPr>
              <w:t>Комментарий / зависимости</w:t>
            </w:r>
          </w:p>
        </w:tc>
      </w:tr>
      <w:tr>
        <w:tc>
          <w:tcPr>
            <w:tcW w:type="dxa" w:w="113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  <w:t>I-01</w:t>
            </w:r>
          </w:p>
        </w:tc>
        <w:tc>
          <w:tcPr>
            <w:tcW w:type="dxa" w:w="3685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  <w:t>RBAC: иерархические роли, кастомные роли, ролевая модель на уровне облака/проекта/пользователя</w:t>
            </w:r>
          </w:p>
        </w:tc>
        <w:tc>
          <w:tcPr>
            <w:tcW w:type="dxa" w:w="90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b/>
                <w:color w:val="C00000"/>
                <w:sz w:val="18"/>
              </w:rPr>
              <w:t>P0</w:t>
            </w:r>
          </w:p>
        </w:tc>
        <w:tc>
          <w:tcPr>
            <w:tcW w:type="dxa" w:w="124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  <w:t>все 8</w:t>
            </w:r>
          </w:p>
        </w:tc>
        <w:tc>
          <w:tcPr>
            <w:tcW w:type="dxa" w:w="2551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  <w:t>База. Должна быть в продукте.</w:t>
            </w:r>
          </w:p>
        </w:tc>
      </w:tr>
      <w:tr>
        <w:tc>
          <w:tcPr>
            <w:tcW w:type="dxa" w:w="113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  <w:t>I-02</w:t>
            </w:r>
          </w:p>
        </w:tc>
        <w:tc>
          <w:tcPr>
            <w:tcW w:type="dxa" w:w="3685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  <w:t>Multi-tenancy с иерархическими квотами</w:t>
            </w:r>
          </w:p>
        </w:tc>
        <w:tc>
          <w:tcPr>
            <w:tcW w:type="dxa" w:w="90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b/>
                <w:color w:val="C00000"/>
                <w:sz w:val="18"/>
              </w:rPr>
              <w:t>P0</w:t>
            </w:r>
          </w:p>
        </w:tc>
        <w:tc>
          <w:tcPr>
            <w:tcW w:type="dxa" w:w="124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  <w:t>все 8</w:t>
            </w:r>
          </w:p>
        </w:tc>
        <w:tc>
          <w:tcPr>
            <w:tcW w:type="dxa" w:w="2551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  <w:t>База self-service.</w:t>
            </w:r>
          </w:p>
        </w:tc>
      </w:tr>
      <w:tr>
        <w:tc>
          <w:tcPr>
            <w:tcW w:type="dxa" w:w="113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  <w:t>I-03</w:t>
            </w:r>
          </w:p>
        </w:tc>
        <w:tc>
          <w:tcPr>
            <w:tcW w:type="dxa" w:w="3685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  <w:t>Интеграция с AD / ALD Pro / OpenLDAP / Keycloak (LDAPS, Kerberos, SAML, OIDC)</w:t>
            </w:r>
          </w:p>
        </w:tc>
        <w:tc>
          <w:tcPr>
            <w:tcW w:type="dxa" w:w="90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b/>
                <w:color w:val="C75B12"/>
                <w:sz w:val="18"/>
              </w:rPr>
              <w:t>P1</w:t>
            </w:r>
          </w:p>
        </w:tc>
        <w:tc>
          <w:tcPr>
            <w:tcW w:type="dxa" w:w="124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  <w:t>все 8</w:t>
            </w:r>
          </w:p>
        </w:tc>
        <w:tc>
          <w:tcPr>
            <w:tcW w:type="dxa" w:w="2551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  <w:t>У Astra IAM в разработке. Блокер enterprise-продаж.</w:t>
            </w:r>
          </w:p>
        </w:tc>
      </w:tr>
      <w:tr>
        <w:tc>
          <w:tcPr>
            <w:tcW w:type="dxa" w:w="113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  <w:t>I-04</w:t>
            </w:r>
          </w:p>
        </w:tc>
        <w:tc>
          <w:tcPr>
            <w:tcW w:type="dxa" w:w="3685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  <w:t>SSO для всех компонент платформы</w:t>
            </w:r>
          </w:p>
        </w:tc>
        <w:tc>
          <w:tcPr>
            <w:tcW w:type="dxa" w:w="90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b/>
                <w:color w:val="C75B12"/>
                <w:sz w:val="18"/>
              </w:rPr>
              <w:t>P1</w:t>
            </w:r>
          </w:p>
        </w:tc>
        <w:tc>
          <w:tcPr>
            <w:tcW w:type="dxa" w:w="124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  <w:t>БСПб, Сибур, МФ-IT, Ставр</w:t>
            </w:r>
          </w:p>
        </w:tc>
        <w:tc>
          <w:tcPr>
            <w:tcW w:type="dxa" w:w="2551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  <w:t>Зависит от I-03.</w:t>
            </w:r>
          </w:p>
        </w:tc>
      </w:tr>
      <w:tr>
        <w:tc>
          <w:tcPr>
            <w:tcW w:type="dxa" w:w="113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  <w:t>I-05</w:t>
            </w:r>
          </w:p>
        </w:tc>
        <w:tc>
          <w:tcPr>
            <w:tcW w:type="dxa" w:w="3685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  <w:t>MFA (TOTP, SMS-OTP)</w:t>
            </w:r>
          </w:p>
        </w:tc>
        <w:tc>
          <w:tcPr>
            <w:tcW w:type="dxa" w:w="90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b/>
                <w:color w:val="C75B12"/>
                <w:sz w:val="18"/>
              </w:rPr>
              <w:t>P1</w:t>
            </w:r>
          </w:p>
        </w:tc>
        <w:tc>
          <w:tcPr>
            <w:tcW w:type="dxa" w:w="124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  <w:t>БСПб, Ставр, МФ-IT</w:t>
            </w:r>
          </w:p>
        </w:tc>
        <w:tc>
          <w:tcPr>
            <w:tcW w:type="dxa" w:w="2551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  <w:t>TOTP в Ставр + SMS в Ставр. Заявлен в Astra IAM-roadmap.</w:t>
            </w:r>
          </w:p>
        </w:tc>
      </w:tr>
      <w:tr>
        <w:tc>
          <w:tcPr>
            <w:tcW w:type="dxa" w:w="113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  <w:t>I-06</w:t>
            </w:r>
          </w:p>
        </w:tc>
        <w:tc>
          <w:tcPr>
            <w:tcW w:type="dxa" w:w="3685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  <w:t>Авторизация через ЕСИА (Госуслуги)</w:t>
            </w:r>
          </w:p>
        </w:tc>
        <w:tc>
          <w:tcPr>
            <w:tcW w:type="dxa" w:w="90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b/>
                <w:color w:val="8B3A8B"/>
                <w:sz w:val="18"/>
              </w:rPr>
              <w:t>К</w:t>
            </w:r>
          </w:p>
        </w:tc>
        <w:tc>
          <w:tcPr>
            <w:tcW w:type="dxa" w:w="124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  <w:t>Ставр</w:t>
            </w:r>
          </w:p>
        </w:tc>
        <w:tc>
          <w:tcPr>
            <w:tcW w:type="dxa" w:w="2551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  <w:t>Гос-кастом. OAuth/OpenID.</w:t>
            </w:r>
          </w:p>
        </w:tc>
      </w:tr>
      <w:tr>
        <w:tc>
          <w:tcPr>
            <w:tcW w:type="dxa" w:w="113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  <w:t>I-07</w:t>
            </w:r>
          </w:p>
        </w:tc>
        <w:tc>
          <w:tcPr>
            <w:tcW w:type="dxa" w:w="3685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  <w:t>Парольные политики (длина, сложность, срок, блокировка)</w:t>
            </w:r>
          </w:p>
        </w:tc>
        <w:tc>
          <w:tcPr>
            <w:tcW w:type="dxa" w:w="90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b/>
                <w:color w:val="C00000"/>
                <w:sz w:val="18"/>
              </w:rPr>
              <w:t>P0</w:t>
            </w:r>
          </w:p>
        </w:tc>
        <w:tc>
          <w:tcPr>
            <w:tcW w:type="dxa" w:w="124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  <w:t>все 8</w:t>
            </w:r>
          </w:p>
        </w:tc>
        <w:tc>
          <w:tcPr>
            <w:tcW w:type="dxa" w:w="2551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  <w:t>База.</w:t>
            </w:r>
          </w:p>
        </w:tc>
      </w:tr>
      <w:tr>
        <w:tc>
          <w:tcPr>
            <w:tcW w:type="dxa" w:w="113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  <w:t>I-08</w:t>
            </w:r>
          </w:p>
        </w:tc>
        <w:tc>
          <w:tcPr>
            <w:tcW w:type="dxa" w:w="3685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  <w:t>Доверенная загрузка ВМ (контроль ЦСумм конфигурации, BIOS, ОС-загрузчика)</w:t>
            </w:r>
          </w:p>
        </w:tc>
        <w:tc>
          <w:tcPr>
            <w:tcW w:type="dxa" w:w="90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b/>
                <w:color w:val="C00000"/>
                <w:sz w:val="18"/>
              </w:rPr>
              <w:t>P0</w:t>
            </w:r>
          </w:p>
        </w:tc>
        <w:tc>
          <w:tcPr>
            <w:tcW w:type="dxa" w:w="124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  <w:t>Ставр, ФСТЭК, ГТЛК</w:t>
            </w:r>
          </w:p>
        </w:tc>
        <w:tc>
          <w:tcPr>
            <w:tcW w:type="dxa" w:w="2551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  <w:t>Требование 187 пр. ФСТЭК. Часть сертификации.</w:t>
            </w:r>
          </w:p>
        </w:tc>
      </w:tr>
      <w:tr>
        <w:tc>
          <w:tcPr>
            <w:tcW w:type="dxa" w:w="113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  <w:t>I-09</w:t>
            </w:r>
          </w:p>
        </w:tc>
        <w:tc>
          <w:tcPr>
            <w:tcW w:type="dxa" w:w="3685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  <w:t>Доверенная загрузка хоста (SecureBoot для гипервизора, ПАК «Соболь»)</w:t>
            </w:r>
          </w:p>
        </w:tc>
        <w:tc>
          <w:tcPr>
            <w:tcW w:type="dxa" w:w="90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b/>
                <w:color w:val="8B3A8B"/>
                <w:sz w:val="18"/>
              </w:rPr>
              <w:t>К</w:t>
            </w:r>
          </w:p>
        </w:tc>
        <w:tc>
          <w:tcPr>
            <w:tcW w:type="dxa" w:w="124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  <w:t>РЖД, Ставр</w:t>
            </w:r>
          </w:p>
        </w:tc>
        <w:tc>
          <w:tcPr>
            <w:tcW w:type="dxa" w:w="2551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  <w:t>Партнёрское решение (Соболь, аппаратные средства).</w:t>
            </w:r>
          </w:p>
        </w:tc>
      </w:tr>
      <w:tr>
        <w:tc>
          <w:tcPr>
            <w:tcW w:type="dxa" w:w="113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  <w:t>I-10</w:t>
            </w:r>
          </w:p>
        </w:tc>
        <w:tc>
          <w:tcPr>
            <w:tcW w:type="dxa" w:w="3685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  <w:t>Контроль целостности (ELF, конфиг.файлы, исполняемые компоненты)</w:t>
            </w:r>
          </w:p>
        </w:tc>
        <w:tc>
          <w:tcPr>
            <w:tcW w:type="dxa" w:w="90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b/>
                <w:color w:val="C00000"/>
                <w:sz w:val="18"/>
              </w:rPr>
              <w:t>P0</w:t>
            </w:r>
          </w:p>
        </w:tc>
        <w:tc>
          <w:tcPr>
            <w:tcW w:type="dxa" w:w="124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  <w:t>Ставр, ФСТЭК</w:t>
            </w:r>
          </w:p>
        </w:tc>
        <w:tc>
          <w:tcPr>
            <w:tcW w:type="dxa" w:w="2551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  <w:t>187 пр. ФСТЭК. Часть гипервизора.</w:t>
            </w:r>
          </w:p>
        </w:tc>
      </w:tr>
      <w:tr>
        <w:tc>
          <w:tcPr>
            <w:tcW w:type="dxa" w:w="113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  <w:t>I-11</w:t>
            </w:r>
          </w:p>
        </w:tc>
        <w:tc>
          <w:tcPr>
            <w:tcW w:type="dxa" w:w="3685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  <w:t>Изоляция памяти ВМ, очистка остаточной информации (ASLR, swap clearing)</w:t>
            </w:r>
          </w:p>
        </w:tc>
        <w:tc>
          <w:tcPr>
            <w:tcW w:type="dxa" w:w="90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b/>
                <w:color w:val="C00000"/>
                <w:sz w:val="18"/>
              </w:rPr>
              <w:t>P0</w:t>
            </w:r>
          </w:p>
        </w:tc>
        <w:tc>
          <w:tcPr>
            <w:tcW w:type="dxa" w:w="124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  <w:t>Ставр, ФСТЭК</w:t>
            </w:r>
          </w:p>
        </w:tc>
        <w:tc>
          <w:tcPr>
            <w:tcW w:type="dxa" w:w="2551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  <w:t>187 пр. ФСТЭК.</w:t>
            </w:r>
          </w:p>
        </w:tc>
      </w:tr>
      <w:tr>
        <w:tc>
          <w:tcPr>
            <w:tcW w:type="dxa" w:w="113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  <w:t>I-12</w:t>
            </w:r>
          </w:p>
        </w:tc>
        <w:tc>
          <w:tcPr>
            <w:tcW w:type="dxa" w:w="3685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  <w:t>Аудит-журнал по ГОСТ Р 59548-2022, экспорт в SIEM по syslog/CEF</w:t>
            </w:r>
          </w:p>
        </w:tc>
        <w:tc>
          <w:tcPr>
            <w:tcW w:type="dxa" w:w="90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b/>
                <w:color w:val="C75B12"/>
                <w:sz w:val="18"/>
              </w:rPr>
              <w:t>P1</w:t>
            </w:r>
          </w:p>
        </w:tc>
        <w:tc>
          <w:tcPr>
            <w:tcW w:type="dxa" w:w="124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  <w:t>все 8</w:t>
            </w:r>
          </w:p>
        </w:tc>
        <w:tc>
          <w:tcPr>
            <w:tcW w:type="dxa" w:w="2551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  <w:t>Astra умеет частично, формирование правил для SIEM.</w:t>
            </w:r>
          </w:p>
        </w:tc>
      </w:tr>
      <w:tr>
        <w:tc>
          <w:tcPr>
            <w:tcW w:type="dxa" w:w="113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  <w:t>I-13</w:t>
            </w:r>
          </w:p>
        </w:tc>
        <w:tc>
          <w:tcPr>
            <w:tcW w:type="dxa" w:w="3685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  <w:t>Журнал действий администратора (PAM-функционал: запись сессий, контроль буфера обмена, прерывание)</w:t>
            </w:r>
          </w:p>
        </w:tc>
        <w:tc>
          <w:tcPr>
            <w:tcW w:type="dxa" w:w="90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color w:val="1F4E79"/>
                <w:sz w:val="18"/>
              </w:rPr>
              <w:t>P2</w:t>
            </w:r>
          </w:p>
        </w:tc>
        <w:tc>
          <w:tcPr>
            <w:tcW w:type="dxa" w:w="124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  <w:t>БСПб</w:t>
            </w:r>
          </w:p>
        </w:tc>
        <w:tc>
          <w:tcPr>
            <w:tcW w:type="dxa" w:w="2551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  <w:t>Отсутствует в Astra. Партнёрский PAM.</w:t>
            </w:r>
          </w:p>
        </w:tc>
      </w:tr>
      <w:tr>
        <w:tc>
          <w:tcPr>
            <w:tcW w:type="dxa" w:w="113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  <w:t>I-14</w:t>
            </w:r>
          </w:p>
        </w:tc>
        <w:tc>
          <w:tcPr>
            <w:tcW w:type="dxa" w:w="3685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  <w:t>Сертификат ФСТЭК на средство виртуализации (4 УД, 4 КЗ, 187 пр.)</w:t>
            </w:r>
          </w:p>
        </w:tc>
        <w:tc>
          <w:tcPr>
            <w:tcW w:type="dxa" w:w="90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b/>
                <w:color w:val="C00000"/>
                <w:sz w:val="18"/>
              </w:rPr>
              <w:t>P0</w:t>
            </w:r>
          </w:p>
        </w:tc>
        <w:tc>
          <w:tcPr>
            <w:tcW w:type="dxa" w:w="124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  <w:t>Ставр, ФСТЭК, ГТЛК, БСПб</w:t>
            </w:r>
          </w:p>
        </w:tc>
        <w:tc>
          <w:tcPr>
            <w:tcW w:type="dxa" w:w="2551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  <w:t>Уже есть на Брест (5009 для контейнеризации). Нужно сохранять валидность.</w:t>
            </w:r>
          </w:p>
        </w:tc>
      </w:tr>
      <w:tr>
        <w:tc>
          <w:tcPr>
            <w:tcW w:type="dxa" w:w="113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  <w:t>I-15</w:t>
            </w:r>
          </w:p>
        </w:tc>
        <w:tc>
          <w:tcPr>
            <w:tcW w:type="dxa" w:w="3685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  <w:t>Соответствие 21 пр. ФСТЭК для УЗ-1/УЗ-2 ИСПДн</w:t>
            </w:r>
          </w:p>
        </w:tc>
        <w:tc>
          <w:tcPr>
            <w:tcW w:type="dxa" w:w="90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b/>
                <w:color w:val="C00000"/>
                <w:sz w:val="18"/>
              </w:rPr>
              <w:t>P0</w:t>
            </w:r>
          </w:p>
        </w:tc>
        <w:tc>
          <w:tcPr>
            <w:tcW w:type="dxa" w:w="124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  <w:t>ГТЛК, РЖД, Ставр, БСПб</w:t>
            </w:r>
          </w:p>
        </w:tc>
        <w:tc>
          <w:tcPr>
            <w:tcW w:type="dxa" w:w="2551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  <w:t>Аттестация конкретной ИС — кастом, но платформа должна позволять.</w:t>
            </w:r>
          </w:p>
        </w:tc>
      </w:tr>
      <w:tr>
        <w:tc>
          <w:tcPr>
            <w:tcW w:type="dxa" w:w="113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  <w:t>I-16</w:t>
            </w:r>
          </w:p>
        </w:tc>
        <w:tc>
          <w:tcPr>
            <w:tcW w:type="dxa" w:w="3685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  <w:t>Соответствие 239 пр. ФСТЭК (ЗОКИИ до 1 категории)</w:t>
            </w:r>
          </w:p>
        </w:tc>
        <w:tc>
          <w:tcPr>
            <w:tcW w:type="dxa" w:w="90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b/>
                <w:color w:val="C75B12"/>
                <w:sz w:val="18"/>
              </w:rPr>
              <w:t>P1</w:t>
            </w:r>
          </w:p>
        </w:tc>
        <w:tc>
          <w:tcPr>
            <w:tcW w:type="dxa" w:w="124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  <w:t>Ставр, БСПб</w:t>
            </w:r>
          </w:p>
        </w:tc>
        <w:tc>
          <w:tcPr>
            <w:tcW w:type="dxa" w:w="2551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  <w:t>Часть сертификационной программы.</w:t>
            </w:r>
          </w:p>
        </w:tc>
      </w:tr>
      <w:tr>
        <w:tc>
          <w:tcPr>
            <w:tcW w:type="dxa" w:w="113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  <w:t>I-17</w:t>
            </w:r>
          </w:p>
        </w:tc>
        <w:tc>
          <w:tcPr>
            <w:tcW w:type="dxa" w:w="3685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  <w:t>Соответствие 17 пр. ФСТЭК (ГИС до 1 класса)</w:t>
            </w:r>
          </w:p>
        </w:tc>
        <w:tc>
          <w:tcPr>
            <w:tcW w:type="dxa" w:w="90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b/>
                <w:color w:val="C75B12"/>
                <w:sz w:val="18"/>
              </w:rPr>
              <w:t>P1</w:t>
            </w:r>
          </w:p>
        </w:tc>
        <w:tc>
          <w:tcPr>
            <w:tcW w:type="dxa" w:w="124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  <w:t>Ставр</w:t>
            </w:r>
          </w:p>
        </w:tc>
        <w:tc>
          <w:tcPr>
            <w:tcW w:type="dxa" w:w="2551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  <w:t>Гос-сегмент.</w:t>
            </w:r>
          </w:p>
        </w:tc>
      </w:tr>
      <w:tr>
        <w:tc>
          <w:tcPr>
            <w:tcW w:type="dxa" w:w="113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  <w:t>I-18</w:t>
            </w:r>
          </w:p>
        </w:tc>
        <w:tc>
          <w:tcPr>
            <w:tcW w:type="dxa" w:w="3685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  <w:t>Соответствие 31 пр. ФСТЭК (АСУТП 1 класса)</w:t>
            </w:r>
          </w:p>
        </w:tc>
        <w:tc>
          <w:tcPr>
            <w:tcW w:type="dxa" w:w="90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b/>
                <w:color w:val="8B3A8B"/>
                <w:sz w:val="18"/>
              </w:rPr>
              <w:t>К</w:t>
            </w:r>
          </w:p>
        </w:tc>
        <w:tc>
          <w:tcPr>
            <w:tcW w:type="dxa" w:w="124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  <w:t>Ставр</w:t>
            </w:r>
          </w:p>
        </w:tc>
        <w:tc>
          <w:tcPr>
            <w:tcW w:type="dxa" w:w="2551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  <w:t>Промышленный сегмент. Кастомная конфигурация и аттестация.</w:t>
            </w:r>
          </w:p>
        </w:tc>
      </w:tr>
      <w:tr>
        <w:tc>
          <w:tcPr>
            <w:tcW w:type="dxa" w:w="113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  <w:t>I-19</w:t>
            </w:r>
          </w:p>
        </w:tc>
        <w:tc>
          <w:tcPr>
            <w:tcW w:type="dxa" w:w="3685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  <w:t>Хостовая ОС с сертификатом ФСТЭК (Astra Linux SE / РЕД ОС)</w:t>
            </w:r>
          </w:p>
        </w:tc>
        <w:tc>
          <w:tcPr>
            <w:tcW w:type="dxa" w:w="90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b/>
                <w:color w:val="C00000"/>
                <w:sz w:val="18"/>
              </w:rPr>
              <w:t>P0</w:t>
            </w:r>
          </w:p>
        </w:tc>
        <w:tc>
          <w:tcPr>
            <w:tcW w:type="dxa" w:w="124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  <w:t>все</w:t>
            </w:r>
          </w:p>
        </w:tc>
        <w:tc>
          <w:tcPr>
            <w:tcW w:type="dxa" w:w="2551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  <w:t>База. Уже есть.</w:t>
            </w:r>
          </w:p>
        </w:tc>
      </w:tr>
      <w:tr>
        <w:tc>
          <w:tcPr>
            <w:tcW w:type="dxa" w:w="113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  <w:t>I-20</w:t>
            </w:r>
          </w:p>
        </w:tc>
        <w:tc>
          <w:tcPr>
            <w:tcW w:type="dxa" w:w="3685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  <w:t>Антивирусное ПО (Kaspersky, и др.) для гостевых ОС</w:t>
            </w:r>
          </w:p>
        </w:tc>
        <w:tc>
          <w:tcPr>
            <w:tcW w:type="dxa" w:w="90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b/>
                <w:color w:val="8B3A8B"/>
                <w:sz w:val="18"/>
              </w:rPr>
              <w:t>К</w:t>
            </w:r>
          </w:p>
        </w:tc>
        <w:tc>
          <w:tcPr>
            <w:tcW w:type="dxa" w:w="124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  <w:t>РЖД</w:t>
            </w:r>
          </w:p>
        </w:tc>
        <w:tc>
          <w:tcPr>
            <w:tcW w:type="dxa" w:w="2551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  <w:t>Партнёрский стек. Не часть платформы.</w:t>
            </w:r>
          </w:p>
        </w:tc>
      </w:tr>
      <w:tr>
        <w:tc>
          <w:tcPr>
            <w:tcW w:type="dxa" w:w="113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  <w:t>I-21</w:t>
            </w:r>
          </w:p>
        </w:tc>
        <w:tc>
          <w:tcPr>
            <w:tcW w:type="dxa" w:w="3685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  <w:t>СЗИ от НСД (Secret Net LSP/Studio) для гостевых ОС</w:t>
            </w:r>
          </w:p>
        </w:tc>
        <w:tc>
          <w:tcPr>
            <w:tcW w:type="dxa" w:w="90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b/>
                <w:color w:val="8B3A8B"/>
                <w:sz w:val="18"/>
              </w:rPr>
              <w:t>К</w:t>
            </w:r>
          </w:p>
        </w:tc>
        <w:tc>
          <w:tcPr>
            <w:tcW w:type="dxa" w:w="124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  <w:t>РЖД</w:t>
            </w:r>
          </w:p>
        </w:tc>
        <w:tc>
          <w:tcPr>
            <w:tcW w:type="dxa" w:w="2551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  <w:t>Партнёрский стек.</w:t>
            </w:r>
          </w:p>
        </w:tc>
      </w:tr>
      <w:tr>
        <w:tc>
          <w:tcPr>
            <w:tcW w:type="dxa" w:w="113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  <w:t>I-22</w:t>
            </w:r>
          </w:p>
        </w:tc>
        <w:tc>
          <w:tcPr>
            <w:tcW w:type="dxa" w:w="3685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  <w:t>vGate / vGate R2 Enterprise для защиты среды виртуализации</w:t>
            </w:r>
          </w:p>
        </w:tc>
        <w:tc>
          <w:tcPr>
            <w:tcW w:type="dxa" w:w="90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b/>
                <w:color w:val="8B3A8B"/>
                <w:sz w:val="18"/>
              </w:rPr>
              <w:t>К</w:t>
            </w:r>
          </w:p>
        </w:tc>
        <w:tc>
          <w:tcPr>
            <w:tcW w:type="dxa" w:w="124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  <w:t>РЖД</w:t>
            </w:r>
          </w:p>
        </w:tc>
        <w:tc>
          <w:tcPr>
            <w:tcW w:type="dxa" w:w="2551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  <w:t>Партнёрский стек.</w:t>
            </w:r>
          </w:p>
        </w:tc>
      </w:tr>
      <w:tr>
        <w:tc>
          <w:tcPr>
            <w:tcW w:type="dxa" w:w="113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  <w:t>I-23</w:t>
            </w:r>
          </w:p>
        </w:tc>
        <w:tc>
          <w:tcPr>
            <w:tcW w:type="dxa" w:w="3685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  <w:t>Соответствие PCI DSS 4.0.1</w:t>
            </w:r>
          </w:p>
        </w:tc>
        <w:tc>
          <w:tcPr>
            <w:tcW w:type="dxa" w:w="90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b/>
                <w:color w:val="8B3A8B"/>
                <w:sz w:val="18"/>
              </w:rPr>
              <w:t>К</w:t>
            </w:r>
          </w:p>
        </w:tc>
        <w:tc>
          <w:tcPr>
            <w:tcW w:type="dxa" w:w="124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  <w:t>БСПб</w:t>
            </w:r>
          </w:p>
        </w:tc>
        <w:tc>
          <w:tcPr>
            <w:tcW w:type="dxa" w:w="2551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  <w:t>Уровень платформы + наложенные средства + процессы. Кастомный проект.</w:t>
            </w:r>
          </w:p>
        </w:tc>
      </w:tr>
      <w:tr>
        <w:tc>
          <w:tcPr>
            <w:tcW w:type="dxa" w:w="113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  <w:t>I-24</w:t>
            </w:r>
          </w:p>
        </w:tc>
        <w:tc>
          <w:tcPr>
            <w:tcW w:type="dxa" w:w="3685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  <w:t>Соответствие ГОСТ Р 57580.1-2017 (финансовые операции)</w:t>
            </w:r>
          </w:p>
        </w:tc>
        <w:tc>
          <w:tcPr>
            <w:tcW w:type="dxa" w:w="90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b/>
                <w:color w:val="8B3A8B"/>
                <w:sz w:val="18"/>
              </w:rPr>
              <w:t>К</w:t>
            </w:r>
          </w:p>
        </w:tc>
        <w:tc>
          <w:tcPr>
            <w:tcW w:type="dxa" w:w="124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  <w:t>БСПб</w:t>
            </w:r>
          </w:p>
        </w:tc>
        <w:tc>
          <w:tcPr>
            <w:tcW w:type="dxa" w:w="2551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  <w:t>Финансовый сектор. Кастомная аттестация.</w:t>
            </w:r>
          </w:p>
        </w:tc>
      </w:tr>
      <w:tr>
        <w:tc>
          <w:tcPr>
            <w:tcW w:type="dxa" w:w="113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  <w:t>I-25</w:t>
            </w:r>
          </w:p>
        </w:tc>
        <w:tc>
          <w:tcPr>
            <w:tcW w:type="dxa" w:w="3685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  <w:t>Соответствие ГОСТ Р 56938-2016 (защита виртуализации)</w:t>
            </w:r>
          </w:p>
        </w:tc>
        <w:tc>
          <w:tcPr>
            <w:tcW w:type="dxa" w:w="90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b/>
                <w:color w:val="C00000"/>
                <w:sz w:val="18"/>
              </w:rPr>
              <w:t>P0</w:t>
            </w:r>
          </w:p>
        </w:tc>
        <w:tc>
          <w:tcPr>
            <w:tcW w:type="dxa" w:w="124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  <w:t>МФ-IT, МФ-T</w:t>
            </w:r>
          </w:p>
        </w:tc>
        <w:tc>
          <w:tcPr>
            <w:tcW w:type="dxa" w:w="2551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  <w:t>217 строк опросника. По сути — проверка реализации функций.</w:t>
            </w:r>
          </w:p>
        </w:tc>
      </w:tr>
    </w:tbl>
    <w:p>
      <w:pPr>
        <w:pStyle w:val="Heading2"/>
      </w:pPr>
      <w:r>
        <w:rPr>
          <w:b/>
          <w:sz w:val="26"/>
        </w:rPr>
        <w:t>5.5. Портал самообслуживания, API, IaC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13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shd w:val="clear" w:color="auto" w:fill="D9E2F3"/>
          </w:tcPr>
          <w:p>
            <w:pPr>
              <w:spacing w:after="0"/>
            </w:pPr>
            <w:r>
              <w:rPr>
                <w:b/>
                <w:color w:val="203864"/>
                <w:sz w:val="18"/>
              </w:rPr>
              <w:t>№</w:t>
            </w:r>
          </w:p>
        </w:tc>
        <w:tc>
          <w:tcPr>
            <w:tcW w:type="dxa" w:w="3685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shd w:val="clear" w:color="auto" w:fill="D9E2F3"/>
          </w:tcPr>
          <w:p>
            <w:pPr>
              <w:spacing w:after="0"/>
            </w:pPr>
            <w:r>
              <w:rPr>
                <w:b/>
                <w:color w:val="203864"/>
                <w:sz w:val="18"/>
              </w:rPr>
              <w:t>Требование</w:t>
            </w:r>
          </w:p>
        </w:tc>
        <w:tc>
          <w:tcPr>
            <w:tcW w:type="dxa" w:w="90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shd w:val="clear" w:color="auto" w:fill="D9E2F3"/>
          </w:tcPr>
          <w:p>
            <w:pPr>
              <w:spacing w:after="0"/>
            </w:pPr>
            <w:r>
              <w:rPr>
                <w:b/>
                <w:color w:val="203864"/>
                <w:sz w:val="18"/>
              </w:rPr>
              <w:t>Приоритет</w:t>
            </w:r>
          </w:p>
        </w:tc>
        <w:tc>
          <w:tcPr>
            <w:tcW w:type="dxa" w:w="124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shd w:val="clear" w:color="auto" w:fill="D9E2F3"/>
          </w:tcPr>
          <w:p>
            <w:pPr>
              <w:spacing w:after="0"/>
            </w:pPr>
            <w:r>
              <w:rPr>
                <w:b/>
                <w:color w:val="203864"/>
                <w:sz w:val="18"/>
              </w:rPr>
              <w:t>Где встречается</w:t>
            </w:r>
          </w:p>
        </w:tc>
        <w:tc>
          <w:tcPr>
            <w:tcW w:type="dxa" w:w="2551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shd w:val="clear" w:color="auto" w:fill="D9E2F3"/>
          </w:tcPr>
          <w:p>
            <w:pPr>
              <w:spacing w:after="0"/>
            </w:pPr>
            <w:r>
              <w:rPr>
                <w:b/>
                <w:color w:val="203864"/>
                <w:sz w:val="18"/>
              </w:rPr>
              <w:t>Комментарий / зависимости</w:t>
            </w:r>
          </w:p>
        </w:tc>
      </w:tr>
      <w:tr>
        <w:tc>
          <w:tcPr>
            <w:tcW w:type="dxa" w:w="113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  <w:t>P-01</w:t>
            </w:r>
          </w:p>
        </w:tc>
        <w:tc>
          <w:tcPr>
            <w:tcW w:type="dxa" w:w="3685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  <w:t>Web-портал самообслуживания (SSP), HTTPS</w:t>
            </w:r>
          </w:p>
        </w:tc>
        <w:tc>
          <w:tcPr>
            <w:tcW w:type="dxa" w:w="90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b/>
                <w:color w:val="C00000"/>
                <w:sz w:val="18"/>
              </w:rPr>
              <w:t>P0</w:t>
            </w:r>
          </w:p>
        </w:tc>
        <w:tc>
          <w:tcPr>
            <w:tcW w:type="dxa" w:w="124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  <w:t>все 8</w:t>
            </w:r>
          </w:p>
        </w:tc>
        <w:tc>
          <w:tcPr>
            <w:tcW w:type="dxa" w:w="2551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  <w:t>База. Есть.</w:t>
            </w:r>
          </w:p>
        </w:tc>
      </w:tr>
      <w:tr>
        <w:tc>
          <w:tcPr>
            <w:tcW w:type="dxa" w:w="113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  <w:t>P-02</w:t>
            </w:r>
          </w:p>
        </w:tc>
        <w:tc>
          <w:tcPr>
            <w:tcW w:type="dxa" w:w="3685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  <w:t>REST API на все объекты, документированный (Swagger)</w:t>
            </w:r>
          </w:p>
        </w:tc>
        <w:tc>
          <w:tcPr>
            <w:tcW w:type="dxa" w:w="90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b/>
                <w:color w:val="C00000"/>
                <w:sz w:val="18"/>
              </w:rPr>
              <w:t>P0</w:t>
            </w:r>
          </w:p>
        </w:tc>
        <w:tc>
          <w:tcPr>
            <w:tcW w:type="dxa" w:w="124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  <w:t>все 8</w:t>
            </w:r>
          </w:p>
        </w:tc>
        <w:tc>
          <w:tcPr>
            <w:tcW w:type="dxa" w:w="2551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  <w:t>База. Есть.</w:t>
            </w:r>
          </w:p>
        </w:tc>
      </w:tr>
      <w:tr>
        <w:tc>
          <w:tcPr>
            <w:tcW w:type="dxa" w:w="113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  <w:t>P-03</w:t>
            </w:r>
          </w:p>
        </w:tc>
        <w:tc>
          <w:tcPr>
            <w:tcW w:type="dxa" w:w="3685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  <w:t>CLI для всех подсистем</w:t>
            </w:r>
          </w:p>
        </w:tc>
        <w:tc>
          <w:tcPr>
            <w:tcW w:type="dxa" w:w="90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b/>
                <w:color w:val="C00000"/>
                <w:sz w:val="18"/>
              </w:rPr>
              <w:t>P0</w:t>
            </w:r>
          </w:p>
        </w:tc>
        <w:tc>
          <w:tcPr>
            <w:tcW w:type="dxa" w:w="124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  <w:t>все 8</w:t>
            </w:r>
          </w:p>
        </w:tc>
        <w:tc>
          <w:tcPr>
            <w:tcW w:type="dxa" w:w="2551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  <w:t>База. Есть.</w:t>
            </w:r>
          </w:p>
        </w:tc>
      </w:tr>
      <w:tr>
        <w:tc>
          <w:tcPr>
            <w:tcW w:type="dxa" w:w="113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  <w:t>P-04</w:t>
            </w:r>
          </w:p>
        </w:tc>
        <w:tc>
          <w:tcPr>
            <w:tcW w:type="dxa" w:w="3685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  <w:t>Terraform/OpenTofu провайдер (IaC)</w:t>
            </w:r>
          </w:p>
        </w:tc>
        <w:tc>
          <w:tcPr>
            <w:tcW w:type="dxa" w:w="90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b/>
                <w:color w:val="C00000"/>
                <w:sz w:val="18"/>
              </w:rPr>
              <w:t>P0</w:t>
            </w:r>
          </w:p>
        </w:tc>
        <w:tc>
          <w:tcPr>
            <w:tcW w:type="dxa" w:w="124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  <w:t>Сибур, БСПб, МФ-IT, ФСТЭК</w:t>
            </w:r>
          </w:p>
        </w:tc>
        <w:tc>
          <w:tcPr>
            <w:tcW w:type="dxa" w:w="2551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  <w:t>Есть. Сильно подчёркивается в RFS Сибур.</w:t>
            </w:r>
          </w:p>
        </w:tc>
      </w:tr>
      <w:tr>
        <w:tc>
          <w:tcPr>
            <w:tcW w:type="dxa" w:w="113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  <w:t>P-05</w:t>
            </w:r>
          </w:p>
        </w:tc>
        <w:tc>
          <w:tcPr>
            <w:tcW w:type="dxa" w:w="3685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  <w:t>Ansible-модули</w:t>
            </w:r>
          </w:p>
        </w:tc>
        <w:tc>
          <w:tcPr>
            <w:tcW w:type="dxa" w:w="90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b/>
                <w:color w:val="C00000"/>
                <w:sz w:val="18"/>
              </w:rPr>
              <w:t>P0</w:t>
            </w:r>
          </w:p>
        </w:tc>
        <w:tc>
          <w:tcPr>
            <w:tcW w:type="dxa" w:w="124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  <w:t>Ставр, БСПб, МФ-IT</w:t>
            </w:r>
          </w:p>
        </w:tc>
        <w:tc>
          <w:tcPr>
            <w:tcW w:type="dxa" w:w="2551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  <w:t>Есть.</w:t>
            </w:r>
          </w:p>
        </w:tc>
      </w:tr>
      <w:tr>
        <w:tc>
          <w:tcPr>
            <w:tcW w:type="dxa" w:w="113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  <w:t>P-06</w:t>
            </w:r>
          </w:p>
        </w:tc>
        <w:tc>
          <w:tcPr>
            <w:tcW w:type="dxa" w:w="3685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  <w:t>Каталог сервисов с шаблонами (vCPU/RAM-конфиги, образы ОС)</w:t>
            </w:r>
          </w:p>
        </w:tc>
        <w:tc>
          <w:tcPr>
            <w:tcW w:type="dxa" w:w="90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b/>
                <w:color w:val="C00000"/>
                <w:sz w:val="18"/>
              </w:rPr>
              <w:t>P0</w:t>
            </w:r>
          </w:p>
        </w:tc>
        <w:tc>
          <w:tcPr>
            <w:tcW w:type="dxa" w:w="124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  <w:t>все 8</w:t>
            </w:r>
          </w:p>
        </w:tc>
        <w:tc>
          <w:tcPr>
            <w:tcW w:type="dxa" w:w="2551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  <w:t>База.</w:t>
            </w:r>
          </w:p>
        </w:tc>
      </w:tr>
      <w:tr>
        <w:tc>
          <w:tcPr>
            <w:tcW w:type="dxa" w:w="113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  <w:t>P-07</w:t>
            </w:r>
          </w:p>
        </w:tc>
        <w:tc>
          <w:tcPr>
            <w:tcW w:type="dxa" w:w="3685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  <w:t>Маркетплейс готовых решений (1С, базы, БД)</w:t>
            </w:r>
          </w:p>
        </w:tc>
        <w:tc>
          <w:tcPr>
            <w:tcW w:type="dxa" w:w="90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color w:val="1F4E79"/>
                <w:sz w:val="18"/>
              </w:rPr>
              <w:t>P2</w:t>
            </w:r>
          </w:p>
        </w:tc>
        <w:tc>
          <w:tcPr>
            <w:tcW w:type="dxa" w:w="124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  <w:t>РЖД, Сибур</w:t>
            </w:r>
          </w:p>
        </w:tc>
        <w:tc>
          <w:tcPr>
            <w:tcW w:type="dxa" w:w="2551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  <w:t>Перспектива. Часть монетизации.</w:t>
            </w:r>
          </w:p>
        </w:tc>
      </w:tr>
      <w:tr>
        <w:tc>
          <w:tcPr>
            <w:tcW w:type="dxa" w:w="113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  <w:t>P-08</w:t>
            </w:r>
          </w:p>
        </w:tc>
        <w:tc>
          <w:tcPr>
            <w:tcW w:type="dxa" w:w="3685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  <w:t>Recommender для удаления неиспользуемых ВМ («zombie»)</w:t>
            </w:r>
          </w:p>
        </w:tc>
        <w:tc>
          <w:tcPr>
            <w:tcW w:type="dxa" w:w="90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color w:val="595959"/>
                <w:sz w:val="18"/>
              </w:rPr>
              <w:t>P3</w:t>
            </w:r>
          </w:p>
        </w:tc>
        <w:tc>
          <w:tcPr>
            <w:tcW w:type="dxa" w:w="124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  <w:t>БСПб</w:t>
            </w:r>
          </w:p>
        </w:tc>
        <w:tc>
          <w:tcPr>
            <w:tcW w:type="dxa" w:w="2551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  <w:t>Косметика.</w:t>
            </w:r>
          </w:p>
        </w:tc>
      </w:tr>
      <w:tr>
        <w:tc>
          <w:tcPr>
            <w:tcW w:type="dxa" w:w="113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  <w:t>P-09</w:t>
            </w:r>
          </w:p>
        </w:tc>
        <w:tc>
          <w:tcPr>
            <w:tcW w:type="dxa" w:w="3685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  <w:t>Cloud-init / playbooks / контекстуализация ВМ</w:t>
            </w:r>
          </w:p>
        </w:tc>
        <w:tc>
          <w:tcPr>
            <w:tcW w:type="dxa" w:w="90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b/>
                <w:color w:val="C00000"/>
                <w:sz w:val="18"/>
              </w:rPr>
              <w:t>P0</w:t>
            </w:r>
          </w:p>
        </w:tc>
        <w:tc>
          <w:tcPr>
            <w:tcW w:type="dxa" w:w="124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  <w:t>все 8</w:t>
            </w:r>
          </w:p>
        </w:tc>
        <w:tc>
          <w:tcPr>
            <w:tcW w:type="dxa" w:w="2551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  <w:t>База.</w:t>
            </w:r>
          </w:p>
        </w:tc>
      </w:tr>
      <w:tr>
        <w:tc>
          <w:tcPr>
            <w:tcW w:type="dxa" w:w="113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  <w:t>P-10</w:t>
            </w:r>
          </w:p>
        </w:tc>
        <w:tc>
          <w:tcPr>
            <w:tcW w:type="dxa" w:w="3685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  <w:t>Автоматическое восстановление управления (HA control-plane), dual-mode quorum</w:t>
            </w:r>
          </w:p>
        </w:tc>
        <w:tc>
          <w:tcPr>
            <w:tcW w:type="dxa" w:w="90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b/>
                <w:color w:val="C00000"/>
                <w:sz w:val="18"/>
              </w:rPr>
              <w:t>P0</w:t>
            </w:r>
          </w:p>
        </w:tc>
        <w:tc>
          <w:tcPr>
            <w:tcW w:type="dxa" w:w="124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  <w:t>Ставр, ФСТЭК, БСПб</w:t>
            </w:r>
          </w:p>
        </w:tc>
        <w:tc>
          <w:tcPr>
            <w:tcW w:type="dxa" w:w="2551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  <w:t>3 ноды управления, мультимастер БД.</w:t>
            </w:r>
          </w:p>
        </w:tc>
      </w:tr>
      <w:tr>
        <w:tc>
          <w:tcPr>
            <w:tcW w:type="dxa" w:w="113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  <w:t>P-11</w:t>
            </w:r>
          </w:p>
        </w:tc>
        <w:tc>
          <w:tcPr>
            <w:tcW w:type="dxa" w:w="3685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  <w:t>Корзина удалённых ВМ с восстановлением в течение T дней</w:t>
            </w:r>
          </w:p>
        </w:tc>
        <w:tc>
          <w:tcPr>
            <w:tcW w:type="dxa" w:w="90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color w:val="1F4E79"/>
                <w:sz w:val="18"/>
              </w:rPr>
              <w:t>P2</w:t>
            </w:r>
          </w:p>
        </w:tc>
        <w:tc>
          <w:tcPr>
            <w:tcW w:type="dxa" w:w="124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  <w:t>Ставр</w:t>
            </w:r>
          </w:p>
        </w:tc>
        <w:tc>
          <w:tcPr>
            <w:tcW w:type="dxa" w:w="2551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  <w:t>Гос-кастом, но фича в roadmap.</w:t>
            </w:r>
          </w:p>
        </w:tc>
      </w:tr>
      <w:tr>
        <w:tc>
          <w:tcPr>
            <w:tcW w:type="dxa" w:w="113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  <w:t>P-12</w:t>
            </w:r>
          </w:p>
        </w:tc>
        <w:tc>
          <w:tcPr>
            <w:tcW w:type="dxa" w:w="3685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  <w:t>In-place upgrade без даунтайма (zero-downtime)</w:t>
            </w:r>
          </w:p>
        </w:tc>
        <w:tc>
          <w:tcPr>
            <w:tcW w:type="dxa" w:w="90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b/>
                <w:color w:val="C75B12"/>
                <w:sz w:val="18"/>
              </w:rPr>
              <w:t>P1</w:t>
            </w:r>
          </w:p>
        </w:tc>
        <w:tc>
          <w:tcPr>
            <w:tcW w:type="dxa" w:w="124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  <w:t>БСПб, МФ-IT</w:t>
            </w:r>
          </w:p>
        </w:tc>
        <w:tc>
          <w:tcPr>
            <w:tcW w:type="dxa" w:w="2551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  <w:t>У Astra — поэтапное с выводом серверов.</w:t>
            </w:r>
          </w:p>
        </w:tc>
      </w:tr>
      <w:tr>
        <w:tc>
          <w:tcPr>
            <w:tcW w:type="dxa" w:w="113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  <w:t>P-13</w:t>
            </w:r>
          </w:p>
        </w:tc>
        <w:tc>
          <w:tcPr>
            <w:tcW w:type="dxa" w:w="3685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  <w:t>Iercular dashboards в реальном времени по всем VIM</w:t>
            </w:r>
          </w:p>
        </w:tc>
        <w:tc>
          <w:tcPr>
            <w:tcW w:type="dxa" w:w="90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b/>
                <w:color w:val="C75B12"/>
                <w:sz w:val="18"/>
              </w:rPr>
              <w:t>P1</w:t>
            </w:r>
          </w:p>
        </w:tc>
        <w:tc>
          <w:tcPr>
            <w:tcW w:type="dxa" w:w="124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  <w:t>МФ-IT, БСПб</w:t>
            </w:r>
          </w:p>
        </w:tc>
        <w:tc>
          <w:tcPr>
            <w:tcW w:type="dxa" w:w="2551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  <w:t>Astra Monitoring закрывает.</w:t>
            </w:r>
          </w:p>
        </w:tc>
      </w:tr>
      <w:tr>
        <w:tc>
          <w:tcPr>
            <w:tcW w:type="dxa" w:w="113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  <w:t>P-14</w:t>
            </w:r>
          </w:p>
        </w:tc>
        <w:tc>
          <w:tcPr>
            <w:tcW w:type="dxa" w:w="3685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  <w:t>Drift report / история конфигурации ВМ</w:t>
            </w:r>
          </w:p>
        </w:tc>
        <w:tc>
          <w:tcPr>
            <w:tcW w:type="dxa" w:w="90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color w:val="1F4E79"/>
                <w:sz w:val="18"/>
              </w:rPr>
              <w:t>P2</w:t>
            </w:r>
          </w:p>
        </w:tc>
        <w:tc>
          <w:tcPr>
            <w:tcW w:type="dxa" w:w="124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  <w:t>МФ-IT</w:t>
            </w:r>
          </w:p>
        </w:tc>
        <w:tc>
          <w:tcPr>
            <w:tcW w:type="dxa" w:w="2551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  <w:t>Отчёт расхождений.</w:t>
            </w:r>
          </w:p>
        </w:tc>
      </w:tr>
      <w:tr>
        <w:tc>
          <w:tcPr>
            <w:tcW w:type="dxa" w:w="113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  <w:t>P-15</w:t>
            </w:r>
          </w:p>
        </w:tc>
        <w:tc>
          <w:tcPr>
            <w:tcW w:type="dxa" w:w="3685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  <w:t>Kubernetes-аналог управления (K8s API совместимый)</w:t>
            </w:r>
          </w:p>
        </w:tc>
        <w:tc>
          <w:tcPr>
            <w:tcW w:type="dxa" w:w="90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color w:val="1F4E79"/>
                <w:sz w:val="18"/>
              </w:rPr>
              <w:t>P2</w:t>
            </w:r>
          </w:p>
        </w:tc>
        <w:tc>
          <w:tcPr>
            <w:tcW w:type="dxa" w:w="124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  <w:t>Сибур, РЖД</w:t>
            </w:r>
          </w:p>
        </w:tc>
        <w:tc>
          <w:tcPr>
            <w:tcW w:type="dxa" w:w="2551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  <w:t>См. блок PaaS.</w:t>
            </w:r>
          </w:p>
        </w:tc>
      </w:tr>
    </w:tbl>
    <w:p>
      <w:pPr>
        <w:pStyle w:val="Heading2"/>
      </w:pPr>
      <w:r>
        <w:rPr>
          <w:b/>
          <w:sz w:val="26"/>
        </w:rPr>
        <w:t>5.6. PaaS — управляемые сервисы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13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shd w:val="clear" w:color="auto" w:fill="D9E2F3"/>
          </w:tcPr>
          <w:p>
            <w:pPr>
              <w:spacing w:after="0"/>
            </w:pPr>
            <w:r>
              <w:rPr>
                <w:b/>
                <w:color w:val="203864"/>
                <w:sz w:val="18"/>
              </w:rPr>
              <w:t>№</w:t>
            </w:r>
          </w:p>
        </w:tc>
        <w:tc>
          <w:tcPr>
            <w:tcW w:type="dxa" w:w="3685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shd w:val="clear" w:color="auto" w:fill="D9E2F3"/>
          </w:tcPr>
          <w:p>
            <w:pPr>
              <w:spacing w:after="0"/>
            </w:pPr>
            <w:r>
              <w:rPr>
                <w:b/>
                <w:color w:val="203864"/>
                <w:sz w:val="18"/>
              </w:rPr>
              <w:t>Требование</w:t>
            </w:r>
          </w:p>
        </w:tc>
        <w:tc>
          <w:tcPr>
            <w:tcW w:type="dxa" w:w="90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shd w:val="clear" w:color="auto" w:fill="D9E2F3"/>
          </w:tcPr>
          <w:p>
            <w:pPr>
              <w:spacing w:after="0"/>
            </w:pPr>
            <w:r>
              <w:rPr>
                <w:b/>
                <w:color w:val="203864"/>
                <w:sz w:val="18"/>
              </w:rPr>
              <w:t>Приоритет</w:t>
            </w:r>
          </w:p>
        </w:tc>
        <w:tc>
          <w:tcPr>
            <w:tcW w:type="dxa" w:w="124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shd w:val="clear" w:color="auto" w:fill="D9E2F3"/>
          </w:tcPr>
          <w:p>
            <w:pPr>
              <w:spacing w:after="0"/>
            </w:pPr>
            <w:r>
              <w:rPr>
                <w:b/>
                <w:color w:val="203864"/>
                <w:sz w:val="18"/>
              </w:rPr>
              <w:t>Где встречается</w:t>
            </w:r>
          </w:p>
        </w:tc>
        <w:tc>
          <w:tcPr>
            <w:tcW w:type="dxa" w:w="2551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shd w:val="clear" w:color="auto" w:fill="D9E2F3"/>
          </w:tcPr>
          <w:p>
            <w:pPr>
              <w:spacing w:after="0"/>
            </w:pPr>
            <w:r>
              <w:rPr>
                <w:b/>
                <w:color w:val="203864"/>
                <w:sz w:val="18"/>
              </w:rPr>
              <w:t>Комментарий / зависимости</w:t>
            </w:r>
          </w:p>
        </w:tc>
      </w:tr>
      <w:tr>
        <w:tc>
          <w:tcPr>
            <w:tcW w:type="dxa" w:w="113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  <w:t>K-01</w:t>
            </w:r>
          </w:p>
        </w:tc>
        <w:tc>
          <w:tcPr>
            <w:tcW w:type="dxa" w:w="3685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  <w:t>Managed Kubernetes (provisioning, upgrade, autoscaling, multi-cluster)</w:t>
            </w:r>
          </w:p>
        </w:tc>
        <w:tc>
          <w:tcPr>
            <w:tcW w:type="dxa" w:w="90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color w:val="1F4E79"/>
                <w:sz w:val="18"/>
              </w:rPr>
              <w:t>P2</w:t>
            </w:r>
          </w:p>
        </w:tc>
        <w:tc>
          <w:tcPr>
            <w:tcW w:type="dxa" w:w="124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  <w:t>РЖД, БСПб, Сибур, МФ-IT</w:t>
            </w:r>
          </w:p>
        </w:tc>
        <w:tc>
          <w:tcPr>
            <w:tcW w:type="dxa" w:w="2551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  <w:t>У Astra — есть, но «отстаёт от ванильного на 3 версии». Блокер для enterprise/B2C.</w:t>
            </w:r>
          </w:p>
        </w:tc>
      </w:tr>
      <w:tr>
        <w:tc>
          <w:tcPr>
            <w:tcW w:type="dxa" w:w="113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  <w:t>K-02</w:t>
            </w:r>
          </w:p>
        </w:tc>
        <w:tc>
          <w:tcPr>
            <w:tcW w:type="dxa" w:w="3685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  <w:t>CNI (Cilium / Calico / Flannel)</w:t>
            </w:r>
          </w:p>
        </w:tc>
        <w:tc>
          <w:tcPr>
            <w:tcW w:type="dxa" w:w="90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color w:val="1F4E79"/>
                <w:sz w:val="18"/>
              </w:rPr>
              <w:t>P2</w:t>
            </w:r>
          </w:p>
        </w:tc>
        <w:tc>
          <w:tcPr>
            <w:tcW w:type="dxa" w:w="124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  <w:t>БСПб, Сибур</w:t>
            </w:r>
          </w:p>
        </w:tc>
        <w:tc>
          <w:tcPr>
            <w:tcW w:type="dxa" w:w="2551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  <w:t>Cilium из коробки в Astra.</w:t>
            </w:r>
          </w:p>
        </w:tc>
      </w:tr>
      <w:tr>
        <w:tc>
          <w:tcPr>
            <w:tcW w:type="dxa" w:w="113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  <w:t>K-03</w:t>
            </w:r>
          </w:p>
        </w:tc>
        <w:tc>
          <w:tcPr>
            <w:tcW w:type="dxa" w:w="3685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  <w:t>Container Registry (Harbor) с CVE-сканированием</w:t>
            </w:r>
          </w:p>
        </w:tc>
        <w:tc>
          <w:tcPr>
            <w:tcW w:type="dxa" w:w="90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color w:val="1F4E79"/>
                <w:sz w:val="18"/>
              </w:rPr>
              <w:t>P2</w:t>
            </w:r>
          </w:p>
        </w:tc>
        <w:tc>
          <w:tcPr>
            <w:tcW w:type="dxa" w:w="124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  <w:t>БСПб, РЖД</w:t>
            </w:r>
          </w:p>
        </w:tc>
        <w:tc>
          <w:tcPr>
            <w:tcW w:type="dxa" w:w="2551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  <w:t>Не часть Astra, поддерживается сторонний v2.</w:t>
            </w:r>
          </w:p>
        </w:tc>
      </w:tr>
      <w:tr>
        <w:tc>
          <w:tcPr>
            <w:tcW w:type="dxa" w:w="113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  <w:t>K-04</w:t>
            </w:r>
          </w:p>
        </w:tc>
        <w:tc>
          <w:tcPr>
            <w:tcW w:type="dxa" w:w="3685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  <w:t>GitOps (ArgoCD / Flux)</w:t>
            </w:r>
          </w:p>
        </w:tc>
        <w:tc>
          <w:tcPr>
            <w:tcW w:type="dxa" w:w="90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color w:val="1F4E79"/>
                <w:sz w:val="18"/>
              </w:rPr>
              <w:t>P2</w:t>
            </w:r>
          </w:p>
        </w:tc>
        <w:tc>
          <w:tcPr>
            <w:tcW w:type="dxa" w:w="124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  <w:t>БСПб</w:t>
            </w:r>
          </w:p>
        </w:tc>
        <w:tc>
          <w:tcPr>
            <w:tcW w:type="dxa" w:w="2551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  <w:t>Astra — Fleet, переезд на Argo.</w:t>
            </w:r>
          </w:p>
        </w:tc>
      </w:tr>
      <w:tr>
        <w:tc>
          <w:tcPr>
            <w:tcW w:type="dxa" w:w="113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  <w:t>K-05</w:t>
            </w:r>
          </w:p>
        </w:tc>
        <w:tc>
          <w:tcPr>
            <w:tcW w:type="dxa" w:w="3685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  <w:t>CSI для динамических PV</w:t>
            </w:r>
          </w:p>
        </w:tc>
        <w:tc>
          <w:tcPr>
            <w:tcW w:type="dxa" w:w="90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color w:val="1F4E79"/>
                <w:sz w:val="18"/>
              </w:rPr>
              <w:t>P2</w:t>
            </w:r>
          </w:p>
        </w:tc>
        <w:tc>
          <w:tcPr>
            <w:tcW w:type="dxa" w:w="124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  <w:t>БСПб</w:t>
            </w:r>
          </w:p>
        </w:tc>
        <w:tc>
          <w:tcPr>
            <w:tcW w:type="dxa" w:w="2551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  <w:t>Есть.</w:t>
            </w:r>
          </w:p>
        </w:tc>
      </w:tr>
      <w:tr>
        <w:tc>
          <w:tcPr>
            <w:tcW w:type="dxa" w:w="113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  <w:t>K-06</w:t>
            </w:r>
          </w:p>
        </w:tc>
        <w:tc>
          <w:tcPr>
            <w:tcW w:type="dxa" w:w="3685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  <w:t>Stretched / multi-AZ K8s кластеры</w:t>
            </w:r>
          </w:p>
        </w:tc>
        <w:tc>
          <w:tcPr>
            <w:tcW w:type="dxa" w:w="90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color w:val="1F4E79"/>
                <w:sz w:val="18"/>
              </w:rPr>
              <w:t>P2</w:t>
            </w:r>
          </w:p>
        </w:tc>
        <w:tc>
          <w:tcPr>
            <w:tcW w:type="dxa" w:w="124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  <w:t>БСПб</w:t>
            </w:r>
          </w:p>
        </w:tc>
        <w:tc>
          <w:tcPr>
            <w:tcW w:type="dxa" w:w="2551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  <w:t>Есть.</w:t>
            </w:r>
          </w:p>
        </w:tc>
      </w:tr>
      <w:tr>
        <w:tc>
          <w:tcPr>
            <w:tcW w:type="dxa" w:w="113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  <w:t>K-07</w:t>
            </w:r>
          </w:p>
        </w:tc>
        <w:tc>
          <w:tcPr>
            <w:tcW w:type="dxa" w:w="3685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  <w:t>Vault / secret store с ротацией</w:t>
            </w:r>
          </w:p>
        </w:tc>
        <w:tc>
          <w:tcPr>
            <w:tcW w:type="dxa" w:w="90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color w:val="1F4E79"/>
                <w:sz w:val="18"/>
              </w:rPr>
              <w:t>P2</w:t>
            </w:r>
          </w:p>
        </w:tc>
        <w:tc>
          <w:tcPr>
            <w:tcW w:type="dxa" w:w="124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  <w:t>БСПб</w:t>
            </w:r>
          </w:p>
        </w:tc>
        <w:tc>
          <w:tcPr>
            <w:tcW w:type="dxa" w:w="2551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  <w:t>Поддерживается.</w:t>
            </w:r>
          </w:p>
        </w:tc>
      </w:tr>
      <w:tr>
        <w:tc>
          <w:tcPr>
            <w:tcW w:type="dxa" w:w="113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  <w:t>D-01</w:t>
            </w:r>
          </w:p>
        </w:tc>
        <w:tc>
          <w:tcPr>
            <w:tcW w:type="dxa" w:w="3685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  <w:t>Managed PostgreSQL / PostgresPro (single, master-slave, master+2 replica auto-failover)</w:t>
            </w:r>
          </w:p>
        </w:tc>
        <w:tc>
          <w:tcPr>
            <w:tcW w:type="dxa" w:w="90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color w:val="1F4E79"/>
                <w:sz w:val="18"/>
              </w:rPr>
              <w:t>P2</w:t>
            </w:r>
          </w:p>
        </w:tc>
        <w:tc>
          <w:tcPr>
            <w:tcW w:type="dxa" w:w="124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  <w:t>РЖД, БСПб, Сибур</w:t>
            </w:r>
          </w:p>
        </w:tc>
        <w:tc>
          <w:tcPr>
            <w:tcW w:type="dxa" w:w="2551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  <w:t>Через Tantor. Есть.</w:t>
            </w:r>
          </w:p>
        </w:tc>
      </w:tr>
      <w:tr>
        <w:tc>
          <w:tcPr>
            <w:tcW w:type="dxa" w:w="113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  <w:t>D-02</w:t>
            </w:r>
          </w:p>
        </w:tc>
        <w:tc>
          <w:tcPr>
            <w:tcW w:type="dxa" w:w="3685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  <w:t>Managed MySQL</w:t>
            </w:r>
          </w:p>
        </w:tc>
        <w:tc>
          <w:tcPr>
            <w:tcW w:type="dxa" w:w="90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color w:val="1F4E79"/>
                <w:sz w:val="18"/>
              </w:rPr>
              <w:t>P2</w:t>
            </w:r>
          </w:p>
        </w:tc>
        <w:tc>
          <w:tcPr>
            <w:tcW w:type="dxa" w:w="124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  <w:t>РЖД, БСПб</w:t>
            </w:r>
          </w:p>
        </w:tc>
        <w:tc>
          <w:tcPr>
            <w:tcW w:type="dxa" w:w="2551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  <w:t>Есть.</w:t>
            </w:r>
          </w:p>
        </w:tc>
      </w:tr>
      <w:tr>
        <w:tc>
          <w:tcPr>
            <w:tcW w:type="dxa" w:w="113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  <w:t>D-03</w:t>
            </w:r>
          </w:p>
        </w:tc>
        <w:tc>
          <w:tcPr>
            <w:tcW w:type="dxa" w:w="3685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  <w:t>Managed Redis, MongoDB, ClickHouse, Kafka, TimeScale</w:t>
            </w:r>
          </w:p>
        </w:tc>
        <w:tc>
          <w:tcPr>
            <w:tcW w:type="dxa" w:w="90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color w:val="1F4E79"/>
                <w:sz w:val="18"/>
              </w:rPr>
              <w:t>P2</w:t>
            </w:r>
          </w:p>
        </w:tc>
        <w:tc>
          <w:tcPr>
            <w:tcW w:type="dxa" w:w="124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  <w:t>РЖД, БСПб</w:t>
            </w:r>
          </w:p>
        </w:tc>
        <w:tc>
          <w:tcPr>
            <w:tcW w:type="dxa" w:w="2551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  <w:t>Покрывается через Tantor / отдельные сервисы.</w:t>
            </w:r>
          </w:p>
        </w:tc>
      </w:tr>
      <w:tr>
        <w:tc>
          <w:tcPr>
            <w:tcW w:type="dxa" w:w="113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  <w:t>D-04</w:t>
            </w:r>
          </w:p>
        </w:tc>
        <w:tc>
          <w:tcPr>
            <w:tcW w:type="dxa" w:w="3685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  <w:t>PITR + auto-extension диска при достижении 80%</w:t>
            </w:r>
          </w:p>
        </w:tc>
        <w:tc>
          <w:tcPr>
            <w:tcW w:type="dxa" w:w="90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color w:val="1F4E79"/>
                <w:sz w:val="18"/>
              </w:rPr>
              <w:t>P2</w:t>
            </w:r>
          </w:p>
        </w:tc>
        <w:tc>
          <w:tcPr>
            <w:tcW w:type="dxa" w:w="124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  <w:t>БСПб</w:t>
            </w:r>
          </w:p>
        </w:tc>
        <w:tc>
          <w:tcPr>
            <w:tcW w:type="dxa" w:w="2551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  <w:t>Зависит от обвязки БД.</w:t>
            </w:r>
          </w:p>
        </w:tc>
      </w:tr>
      <w:tr>
        <w:tc>
          <w:tcPr>
            <w:tcW w:type="dxa" w:w="113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  <w:t>D-05</w:t>
            </w:r>
          </w:p>
        </w:tc>
        <w:tc>
          <w:tcPr>
            <w:tcW w:type="dxa" w:w="3685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  <w:t>Online-увеличение vCPU/RAM/Disk БД без даунтайма</w:t>
            </w:r>
          </w:p>
        </w:tc>
        <w:tc>
          <w:tcPr>
            <w:tcW w:type="dxa" w:w="90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color w:val="1F4E79"/>
                <w:sz w:val="18"/>
              </w:rPr>
              <w:t>P2</w:t>
            </w:r>
          </w:p>
        </w:tc>
        <w:tc>
          <w:tcPr>
            <w:tcW w:type="dxa" w:w="124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  <w:t>БСПб</w:t>
            </w:r>
          </w:p>
        </w:tc>
        <w:tc>
          <w:tcPr>
            <w:tcW w:type="dxa" w:w="2551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  <w:t>Зависит от архитектуры инсталляции.</w:t>
            </w:r>
          </w:p>
        </w:tc>
      </w:tr>
      <w:tr>
        <w:tc>
          <w:tcPr>
            <w:tcW w:type="dxa" w:w="113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  <w:t>K-08</w:t>
            </w:r>
          </w:p>
        </w:tc>
        <w:tc>
          <w:tcPr>
            <w:tcW w:type="dxa" w:w="3685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  <w:t>NFVO / VNFM (ETSI NFV IFA005, IFA006)</w:t>
            </w:r>
          </w:p>
        </w:tc>
        <w:tc>
          <w:tcPr>
            <w:tcW w:type="dxa" w:w="90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b/>
                <w:color w:val="8B3A8B"/>
                <w:sz w:val="18"/>
              </w:rPr>
              <w:t>К</w:t>
            </w:r>
          </w:p>
        </w:tc>
        <w:tc>
          <w:tcPr>
            <w:tcW w:type="dxa" w:w="124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  <w:t>МФ-T</w:t>
            </w:r>
          </w:p>
        </w:tc>
        <w:tc>
          <w:tcPr>
            <w:tcW w:type="dxa" w:w="2551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  <w:t>Telco-MANO-кастом. Не в продукт.</w:t>
            </w:r>
          </w:p>
        </w:tc>
      </w:tr>
      <w:tr>
        <w:tc>
          <w:tcPr>
            <w:tcW w:type="dxa" w:w="113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  <w:t>K-09</w:t>
            </w:r>
          </w:p>
        </w:tc>
        <w:tc>
          <w:tcPr>
            <w:tcW w:type="dxa" w:w="3685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  <w:t>Edge Cloud (минимум 3 хоста для отказоустойчивого кластера)</w:t>
            </w:r>
          </w:p>
        </w:tc>
        <w:tc>
          <w:tcPr>
            <w:tcW w:type="dxa" w:w="90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b/>
                <w:color w:val="8B3A8B"/>
                <w:sz w:val="18"/>
              </w:rPr>
              <w:t>К</w:t>
            </w:r>
          </w:p>
        </w:tc>
        <w:tc>
          <w:tcPr>
            <w:tcW w:type="dxa" w:w="124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  <w:t>МФ-T</w:t>
            </w:r>
          </w:p>
        </w:tc>
        <w:tc>
          <w:tcPr>
            <w:tcW w:type="dxa" w:w="2551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  <w:t>Telco edge. У Astra — в roadmap.</w:t>
            </w:r>
          </w:p>
        </w:tc>
      </w:tr>
    </w:tbl>
    <w:p>
      <w:pPr>
        <w:pStyle w:val="Heading2"/>
      </w:pPr>
      <w:r>
        <w:rPr>
          <w:b/>
          <w:sz w:val="26"/>
        </w:rPr>
        <w:t>5.7. Резервное копирование и DR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13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shd w:val="clear" w:color="auto" w:fill="D9E2F3"/>
          </w:tcPr>
          <w:p>
            <w:pPr>
              <w:spacing w:after="0"/>
            </w:pPr>
            <w:r>
              <w:rPr>
                <w:b/>
                <w:color w:val="203864"/>
                <w:sz w:val="18"/>
              </w:rPr>
              <w:t>№</w:t>
            </w:r>
          </w:p>
        </w:tc>
        <w:tc>
          <w:tcPr>
            <w:tcW w:type="dxa" w:w="3685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shd w:val="clear" w:color="auto" w:fill="D9E2F3"/>
          </w:tcPr>
          <w:p>
            <w:pPr>
              <w:spacing w:after="0"/>
            </w:pPr>
            <w:r>
              <w:rPr>
                <w:b/>
                <w:color w:val="203864"/>
                <w:sz w:val="18"/>
              </w:rPr>
              <w:t>Требование</w:t>
            </w:r>
          </w:p>
        </w:tc>
        <w:tc>
          <w:tcPr>
            <w:tcW w:type="dxa" w:w="90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shd w:val="clear" w:color="auto" w:fill="D9E2F3"/>
          </w:tcPr>
          <w:p>
            <w:pPr>
              <w:spacing w:after="0"/>
            </w:pPr>
            <w:r>
              <w:rPr>
                <w:b/>
                <w:color w:val="203864"/>
                <w:sz w:val="18"/>
              </w:rPr>
              <w:t>Приоритет</w:t>
            </w:r>
          </w:p>
        </w:tc>
        <w:tc>
          <w:tcPr>
            <w:tcW w:type="dxa" w:w="124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shd w:val="clear" w:color="auto" w:fill="D9E2F3"/>
          </w:tcPr>
          <w:p>
            <w:pPr>
              <w:spacing w:after="0"/>
            </w:pPr>
            <w:r>
              <w:rPr>
                <w:b/>
                <w:color w:val="203864"/>
                <w:sz w:val="18"/>
              </w:rPr>
              <w:t>Где встречается</w:t>
            </w:r>
          </w:p>
        </w:tc>
        <w:tc>
          <w:tcPr>
            <w:tcW w:type="dxa" w:w="2551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shd w:val="clear" w:color="auto" w:fill="D9E2F3"/>
          </w:tcPr>
          <w:p>
            <w:pPr>
              <w:spacing w:after="0"/>
            </w:pPr>
            <w:r>
              <w:rPr>
                <w:b/>
                <w:color w:val="203864"/>
                <w:sz w:val="18"/>
              </w:rPr>
              <w:t>Комментарий / зависимости</w:t>
            </w:r>
          </w:p>
        </w:tc>
      </w:tr>
      <w:tr>
        <w:tc>
          <w:tcPr>
            <w:tcW w:type="dxa" w:w="113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  <w:t>B-01</w:t>
            </w:r>
          </w:p>
        </w:tc>
        <w:tc>
          <w:tcPr>
            <w:tcW w:type="dxa" w:w="3685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  <w:t>Встроенное РК ВМ: полное и инкрементальное, расписание, retention</w:t>
            </w:r>
          </w:p>
        </w:tc>
        <w:tc>
          <w:tcPr>
            <w:tcW w:type="dxa" w:w="90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b/>
                <w:color w:val="C00000"/>
                <w:sz w:val="18"/>
              </w:rPr>
              <w:t>P0</w:t>
            </w:r>
          </w:p>
        </w:tc>
        <w:tc>
          <w:tcPr>
            <w:tcW w:type="dxa" w:w="124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  <w:t>все 8</w:t>
            </w:r>
          </w:p>
        </w:tc>
        <w:tc>
          <w:tcPr>
            <w:tcW w:type="dxa" w:w="2551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  <w:t>База. Частично есть, плюс RuBackup.</w:t>
            </w:r>
          </w:p>
        </w:tc>
      </w:tr>
      <w:tr>
        <w:tc>
          <w:tcPr>
            <w:tcW w:type="dxa" w:w="113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  <w:t>B-02</w:t>
            </w:r>
          </w:p>
        </w:tc>
        <w:tc>
          <w:tcPr>
            <w:tcW w:type="dxa" w:w="3685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  <w:t>Консистентные снимки ВМ через guest agent</w:t>
            </w:r>
          </w:p>
        </w:tc>
        <w:tc>
          <w:tcPr>
            <w:tcW w:type="dxa" w:w="90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b/>
                <w:color w:val="C00000"/>
                <w:sz w:val="18"/>
              </w:rPr>
              <w:t>P0</w:t>
            </w:r>
          </w:p>
        </w:tc>
        <w:tc>
          <w:tcPr>
            <w:tcW w:type="dxa" w:w="124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  <w:t>БСПб, РЖД, ФСТЭК</w:t>
            </w:r>
          </w:p>
        </w:tc>
        <w:tc>
          <w:tcPr>
            <w:tcW w:type="dxa" w:w="2551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  <w:t>База.</w:t>
            </w:r>
          </w:p>
        </w:tc>
      </w:tr>
      <w:tr>
        <w:tc>
          <w:tcPr>
            <w:tcW w:type="dxa" w:w="113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  <w:t>B-03</w:t>
            </w:r>
          </w:p>
        </w:tc>
        <w:tc>
          <w:tcPr>
            <w:tcW w:type="dxa" w:w="3685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  <w:t>Хранилище бэкапов на отдельной СХД, не связанной с продуктивной</w:t>
            </w:r>
          </w:p>
        </w:tc>
        <w:tc>
          <w:tcPr>
            <w:tcW w:type="dxa" w:w="90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b/>
                <w:color w:val="C00000"/>
                <w:sz w:val="18"/>
              </w:rPr>
              <w:t>P0</w:t>
            </w:r>
          </w:p>
        </w:tc>
        <w:tc>
          <w:tcPr>
            <w:tcW w:type="dxa" w:w="124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  <w:t>ГТЛК, РЖД, БСПб</w:t>
            </w:r>
          </w:p>
        </w:tc>
        <w:tc>
          <w:tcPr>
            <w:tcW w:type="dxa" w:w="2551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  <w:t>Архитектурное требование.</w:t>
            </w:r>
          </w:p>
        </w:tc>
      </w:tr>
      <w:tr>
        <w:tc>
          <w:tcPr>
            <w:tcW w:type="dxa" w:w="113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  <w:t>B-04</w:t>
            </w:r>
          </w:p>
        </w:tc>
        <w:tc>
          <w:tcPr>
            <w:tcW w:type="dxa" w:w="3685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  <w:t>Гарантированная скорость РК — 20 МБ/с/задание, 200 МБ/с агрегированно</w:t>
            </w:r>
          </w:p>
        </w:tc>
        <w:tc>
          <w:tcPr>
            <w:tcW w:type="dxa" w:w="90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b/>
                <w:color w:val="C00000"/>
                <w:sz w:val="18"/>
              </w:rPr>
              <w:t>P0</w:t>
            </w:r>
          </w:p>
        </w:tc>
        <w:tc>
          <w:tcPr>
            <w:tcW w:type="dxa" w:w="124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  <w:t>ГТЛК</w:t>
            </w:r>
          </w:p>
        </w:tc>
        <w:tc>
          <w:tcPr>
            <w:tcW w:type="dxa" w:w="2551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  <w:t>Контракт-зависимое.</w:t>
            </w:r>
          </w:p>
        </w:tc>
      </w:tr>
      <w:tr>
        <w:tc>
          <w:tcPr>
            <w:tcW w:type="dxa" w:w="113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  <w:t>B-05</w:t>
            </w:r>
          </w:p>
        </w:tc>
        <w:tc>
          <w:tcPr>
            <w:tcW w:type="dxa" w:w="3685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  <w:t>Дедупликация и компрессия бэкапов</w:t>
            </w:r>
          </w:p>
        </w:tc>
        <w:tc>
          <w:tcPr>
            <w:tcW w:type="dxa" w:w="90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b/>
                <w:color w:val="C75B12"/>
                <w:sz w:val="18"/>
              </w:rPr>
              <w:t>P1</w:t>
            </w:r>
          </w:p>
        </w:tc>
        <w:tc>
          <w:tcPr>
            <w:tcW w:type="dxa" w:w="124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  <w:t>БСПб, МФ-IT</w:t>
            </w:r>
          </w:p>
        </w:tc>
        <w:tc>
          <w:tcPr>
            <w:tcW w:type="dxa" w:w="2551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  <w:t>В Astra ACP 2.1.</w:t>
            </w:r>
          </w:p>
        </w:tc>
      </w:tr>
      <w:tr>
        <w:tc>
          <w:tcPr>
            <w:tcW w:type="dxa" w:w="113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  <w:t>B-06</w:t>
            </w:r>
          </w:p>
        </w:tc>
        <w:tc>
          <w:tcPr>
            <w:tcW w:type="dxa" w:w="3685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  <w:t>Auto-verify (периодическая автопроверка восстанавливаемости)</w:t>
            </w:r>
          </w:p>
        </w:tc>
        <w:tc>
          <w:tcPr>
            <w:tcW w:type="dxa" w:w="90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color w:val="1F4E79"/>
                <w:sz w:val="18"/>
              </w:rPr>
              <w:t>P2</w:t>
            </w:r>
          </w:p>
        </w:tc>
        <w:tc>
          <w:tcPr>
            <w:tcW w:type="dxa" w:w="124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  <w:t>БСПб</w:t>
            </w:r>
          </w:p>
        </w:tc>
        <w:tc>
          <w:tcPr>
            <w:tcW w:type="dxa" w:w="2551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  <w:t>У Astra — нет. Пробел.</w:t>
            </w:r>
          </w:p>
        </w:tc>
      </w:tr>
      <w:tr>
        <w:tc>
          <w:tcPr>
            <w:tcW w:type="dxa" w:w="113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  <w:t>B-07</w:t>
            </w:r>
          </w:p>
        </w:tc>
        <w:tc>
          <w:tcPr>
            <w:tcW w:type="dxa" w:w="3685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  <w:t>Интеграция с RuBackup / Veeam (опционально) / КиберБэкап</w:t>
            </w:r>
          </w:p>
        </w:tc>
        <w:tc>
          <w:tcPr>
            <w:tcW w:type="dxa" w:w="90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color w:val="1F4E79"/>
                <w:sz w:val="18"/>
              </w:rPr>
              <w:t>P2</w:t>
            </w:r>
          </w:p>
        </w:tc>
        <w:tc>
          <w:tcPr>
            <w:tcW w:type="dxa" w:w="124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  <w:t>БСПб, МФ-IT</w:t>
            </w:r>
          </w:p>
        </w:tc>
        <w:tc>
          <w:tcPr>
            <w:tcW w:type="dxa" w:w="2551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  <w:t>RuBackup поддержан.</w:t>
            </w:r>
          </w:p>
        </w:tc>
      </w:tr>
      <w:tr>
        <w:tc>
          <w:tcPr>
            <w:tcW w:type="dxa" w:w="113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  <w:t>B-08</w:t>
            </w:r>
          </w:p>
        </w:tc>
        <w:tc>
          <w:tcPr>
            <w:tcW w:type="dxa" w:w="3685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  <w:t>DR между ЦОД (репликация ВМ интервал 5 мин)</w:t>
            </w:r>
          </w:p>
        </w:tc>
        <w:tc>
          <w:tcPr>
            <w:tcW w:type="dxa" w:w="90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color w:val="1F4E79"/>
                <w:sz w:val="18"/>
              </w:rPr>
              <w:t>P2</w:t>
            </w:r>
          </w:p>
        </w:tc>
        <w:tc>
          <w:tcPr>
            <w:tcW w:type="dxa" w:w="124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  <w:t>БСПб, РЖД</w:t>
            </w:r>
          </w:p>
        </w:tc>
        <w:tc>
          <w:tcPr>
            <w:tcW w:type="dxa" w:w="2551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  <w:t>DR в проработке Astra.</w:t>
            </w:r>
          </w:p>
        </w:tc>
      </w:tr>
      <w:tr>
        <w:tc>
          <w:tcPr>
            <w:tcW w:type="dxa" w:w="113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  <w:t>B-09</w:t>
            </w:r>
          </w:p>
        </w:tc>
        <w:tc>
          <w:tcPr>
            <w:tcW w:type="dxa" w:w="3685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  <w:t>Active-Active / Active-Active-Active multi-DC</w:t>
            </w:r>
          </w:p>
        </w:tc>
        <w:tc>
          <w:tcPr>
            <w:tcW w:type="dxa" w:w="90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color w:val="1F4E79"/>
                <w:sz w:val="18"/>
              </w:rPr>
              <w:t>P2</w:t>
            </w:r>
          </w:p>
        </w:tc>
        <w:tc>
          <w:tcPr>
            <w:tcW w:type="dxa" w:w="124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  <w:t>БСПб</w:t>
            </w:r>
          </w:p>
        </w:tc>
        <w:tc>
          <w:tcPr>
            <w:tcW w:type="dxa" w:w="2551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  <w:t>Есть. Сложный сценарий.</w:t>
            </w:r>
          </w:p>
        </w:tc>
      </w:tr>
      <w:tr>
        <w:tc>
          <w:tcPr>
            <w:tcW w:type="dxa" w:w="113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  <w:t>B-10</w:t>
            </w:r>
          </w:p>
        </w:tc>
        <w:tc>
          <w:tcPr>
            <w:tcW w:type="dxa" w:w="3685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  <w:t>Glob.balancer (GSLB) для рут. трафика между ЦОД</w:t>
            </w:r>
          </w:p>
        </w:tc>
        <w:tc>
          <w:tcPr>
            <w:tcW w:type="dxa" w:w="90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color w:val="1F4E79"/>
                <w:sz w:val="18"/>
              </w:rPr>
              <w:t>P2</w:t>
            </w:r>
          </w:p>
        </w:tc>
        <w:tc>
          <w:tcPr>
            <w:tcW w:type="dxa" w:w="124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  <w:t>БСПб</w:t>
            </w:r>
          </w:p>
        </w:tc>
        <w:tc>
          <w:tcPr>
            <w:tcW w:type="dxa" w:w="2551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  <w:t>Зависит от B-09.</w:t>
            </w:r>
          </w:p>
        </w:tc>
      </w:tr>
      <w:tr>
        <w:tc>
          <w:tcPr>
            <w:tcW w:type="dxa" w:w="113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  <w:t>B-11</w:t>
            </w:r>
          </w:p>
        </w:tc>
        <w:tc>
          <w:tcPr>
            <w:tcW w:type="dxa" w:w="3685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  <w:t>Регионы + Availability Zones как сущность в API</w:t>
            </w:r>
          </w:p>
        </w:tc>
        <w:tc>
          <w:tcPr>
            <w:tcW w:type="dxa" w:w="90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b/>
                <w:color w:val="C75B12"/>
                <w:sz w:val="18"/>
              </w:rPr>
              <w:t>P1</w:t>
            </w:r>
          </w:p>
        </w:tc>
        <w:tc>
          <w:tcPr>
            <w:tcW w:type="dxa" w:w="124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  <w:t>БСПб, МФ-IT</w:t>
            </w:r>
          </w:p>
        </w:tc>
        <w:tc>
          <w:tcPr>
            <w:tcW w:type="dxa" w:w="2551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  <w:t>Есть.</w:t>
            </w:r>
          </w:p>
        </w:tc>
      </w:tr>
      <w:tr>
        <w:tc>
          <w:tcPr>
            <w:tcW w:type="dxa" w:w="113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  <w:t>B-12</w:t>
            </w:r>
          </w:p>
        </w:tc>
        <w:tc>
          <w:tcPr>
            <w:tcW w:type="dxa" w:w="3685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  <w:t>Runbooks DR (для аттестации / ИБ)</w:t>
            </w:r>
          </w:p>
        </w:tc>
        <w:tc>
          <w:tcPr>
            <w:tcW w:type="dxa" w:w="90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b/>
                <w:color w:val="8B3A8B"/>
                <w:sz w:val="18"/>
              </w:rPr>
              <w:t>К</w:t>
            </w:r>
          </w:p>
        </w:tc>
        <w:tc>
          <w:tcPr>
            <w:tcW w:type="dxa" w:w="124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  <w:t>БСПб, ГТЛК</w:t>
            </w:r>
          </w:p>
        </w:tc>
        <w:tc>
          <w:tcPr>
            <w:tcW w:type="dxa" w:w="2551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  <w:t>Под клиента — кастомный документ.</w:t>
            </w:r>
          </w:p>
        </w:tc>
      </w:tr>
    </w:tbl>
    <w:p>
      <w:pPr>
        <w:pStyle w:val="Heading2"/>
      </w:pPr>
      <w:r>
        <w:rPr>
          <w:b/>
          <w:sz w:val="26"/>
        </w:rPr>
        <w:t>5.8. Миграция с других платформ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13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shd w:val="clear" w:color="auto" w:fill="D9E2F3"/>
          </w:tcPr>
          <w:p>
            <w:pPr>
              <w:spacing w:after="0"/>
            </w:pPr>
            <w:r>
              <w:rPr>
                <w:b/>
                <w:color w:val="203864"/>
                <w:sz w:val="18"/>
              </w:rPr>
              <w:t>№</w:t>
            </w:r>
          </w:p>
        </w:tc>
        <w:tc>
          <w:tcPr>
            <w:tcW w:type="dxa" w:w="3685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shd w:val="clear" w:color="auto" w:fill="D9E2F3"/>
          </w:tcPr>
          <w:p>
            <w:pPr>
              <w:spacing w:after="0"/>
            </w:pPr>
            <w:r>
              <w:rPr>
                <w:b/>
                <w:color w:val="203864"/>
                <w:sz w:val="18"/>
              </w:rPr>
              <w:t>Требование</w:t>
            </w:r>
          </w:p>
        </w:tc>
        <w:tc>
          <w:tcPr>
            <w:tcW w:type="dxa" w:w="90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shd w:val="clear" w:color="auto" w:fill="D9E2F3"/>
          </w:tcPr>
          <w:p>
            <w:pPr>
              <w:spacing w:after="0"/>
            </w:pPr>
            <w:r>
              <w:rPr>
                <w:b/>
                <w:color w:val="203864"/>
                <w:sz w:val="18"/>
              </w:rPr>
              <w:t>Приоритет</w:t>
            </w:r>
          </w:p>
        </w:tc>
        <w:tc>
          <w:tcPr>
            <w:tcW w:type="dxa" w:w="124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shd w:val="clear" w:color="auto" w:fill="D9E2F3"/>
          </w:tcPr>
          <w:p>
            <w:pPr>
              <w:spacing w:after="0"/>
            </w:pPr>
            <w:r>
              <w:rPr>
                <w:b/>
                <w:color w:val="203864"/>
                <w:sz w:val="18"/>
              </w:rPr>
              <w:t>Где встречается</w:t>
            </w:r>
          </w:p>
        </w:tc>
        <w:tc>
          <w:tcPr>
            <w:tcW w:type="dxa" w:w="2551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shd w:val="clear" w:color="auto" w:fill="D9E2F3"/>
          </w:tcPr>
          <w:p>
            <w:pPr>
              <w:spacing w:after="0"/>
            </w:pPr>
            <w:r>
              <w:rPr>
                <w:b/>
                <w:color w:val="203864"/>
                <w:sz w:val="18"/>
              </w:rPr>
              <w:t>Комментарий / зависимости</w:t>
            </w:r>
          </w:p>
        </w:tc>
      </w:tr>
      <w:tr>
        <w:tc>
          <w:tcPr>
            <w:tcW w:type="dxa" w:w="113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  <w:t>M-01</w:t>
            </w:r>
          </w:p>
        </w:tc>
        <w:tc>
          <w:tcPr>
            <w:tcW w:type="dxa" w:w="3685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  <w:t>Cross-platform live migration: VMware ESXi → ACP</w:t>
            </w:r>
          </w:p>
        </w:tc>
        <w:tc>
          <w:tcPr>
            <w:tcW w:type="dxa" w:w="90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b/>
                <w:color w:val="C00000"/>
                <w:sz w:val="18"/>
              </w:rPr>
              <w:t>P0</w:t>
            </w:r>
          </w:p>
        </w:tc>
        <w:tc>
          <w:tcPr>
            <w:tcW w:type="dxa" w:w="124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  <w:t>Ставр, Сибур, ГТЛК, МФ-IT</w:t>
            </w:r>
          </w:p>
        </w:tc>
        <w:tc>
          <w:tcPr>
            <w:tcW w:type="dxa" w:w="2551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  <w:t>Самый частый сценарий 2024-2026. Есть через qemu-img + Mind.</w:t>
            </w:r>
          </w:p>
        </w:tc>
      </w:tr>
      <w:tr>
        <w:tc>
          <w:tcPr>
            <w:tcW w:type="dxa" w:w="113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  <w:t>M-02</w:t>
            </w:r>
          </w:p>
        </w:tc>
        <w:tc>
          <w:tcPr>
            <w:tcW w:type="dxa" w:w="3685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  <w:t>Hyper-V → ACP</w:t>
            </w:r>
          </w:p>
        </w:tc>
        <w:tc>
          <w:tcPr>
            <w:tcW w:type="dxa" w:w="90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b/>
                <w:color w:val="C00000"/>
                <w:sz w:val="18"/>
              </w:rPr>
              <w:t>P0</w:t>
            </w:r>
          </w:p>
        </w:tc>
        <w:tc>
          <w:tcPr>
            <w:tcW w:type="dxa" w:w="124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  <w:t>ГТЛК, МФ-IT</w:t>
            </w:r>
          </w:p>
        </w:tc>
        <w:tc>
          <w:tcPr>
            <w:tcW w:type="dxa" w:w="2551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  <w:t>Есть.</w:t>
            </w:r>
          </w:p>
        </w:tc>
      </w:tr>
      <w:tr>
        <w:tc>
          <w:tcPr>
            <w:tcW w:type="dxa" w:w="113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  <w:t>M-03</w:t>
            </w:r>
          </w:p>
        </w:tc>
        <w:tc>
          <w:tcPr>
            <w:tcW w:type="dxa" w:w="3685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  <w:t>Xen / KVM → ACP</w:t>
            </w:r>
          </w:p>
        </w:tc>
        <w:tc>
          <w:tcPr>
            <w:tcW w:type="dxa" w:w="90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b/>
                <w:color w:val="C00000"/>
                <w:sz w:val="18"/>
              </w:rPr>
              <w:t>P0</w:t>
            </w:r>
          </w:p>
        </w:tc>
        <w:tc>
          <w:tcPr>
            <w:tcW w:type="dxa" w:w="124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  <w:t>ГТЛК, МФ-IT</w:t>
            </w:r>
          </w:p>
        </w:tc>
        <w:tc>
          <w:tcPr>
            <w:tcW w:type="dxa" w:w="2551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  <w:t>Есть.</w:t>
            </w:r>
          </w:p>
        </w:tc>
      </w:tr>
      <w:tr>
        <w:tc>
          <w:tcPr>
            <w:tcW w:type="dxa" w:w="113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  <w:t>M-04</w:t>
            </w:r>
          </w:p>
        </w:tc>
        <w:tc>
          <w:tcPr>
            <w:tcW w:type="dxa" w:w="3685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  <w:t>BareMetal x86 → ACP (P2V)</w:t>
            </w:r>
          </w:p>
        </w:tc>
        <w:tc>
          <w:tcPr>
            <w:tcW w:type="dxa" w:w="90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b/>
                <w:color w:val="C75B12"/>
                <w:sz w:val="18"/>
              </w:rPr>
              <w:t>P1</w:t>
            </w:r>
          </w:p>
        </w:tc>
        <w:tc>
          <w:tcPr>
            <w:tcW w:type="dxa" w:w="124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  <w:t>ГТЛК, МФ-IT</w:t>
            </w:r>
          </w:p>
        </w:tc>
        <w:tc>
          <w:tcPr>
            <w:tcW w:type="dxa" w:w="2551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  <w:t>Через Mind.</w:t>
            </w:r>
          </w:p>
        </w:tc>
      </w:tr>
      <w:tr>
        <w:tc>
          <w:tcPr>
            <w:tcW w:type="dxa" w:w="113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  <w:t>M-05</w:t>
            </w:r>
          </w:p>
        </w:tc>
        <w:tc>
          <w:tcPr>
            <w:tcW w:type="dxa" w:w="3685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  <w:t>BIOS↔UEFI кросс-конверсия (bios-uefi, uefi-bios)</w:t>
            </w:r>
          </w:p>
        </w:tc>
        <w:tc>
          <w:tcPr>
            <w:tcW w:type="dxa" w:w="90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b/>
                <w:color w:val="C75B12"/>
                <w:sz w:val="18"/>
              </w:rPr>
              <w:t>P1</w:t>
            </w:r>
          </w:p>
        </w:tc>
        <w:tc>
          <w:tcPr>
            <w:tcW w:type="dxa" w:w="124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  <w:t>ГТЛК</w:t>
            </w:r>
          </w:p>
        </w:tc>
        <w:tc>
          <w:tcPr>
            <w:tcW w:type="dxa" w:w="2551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  <w:t>В ТЗ ГТЛК прямо требуется.</w:t>
            </w:r>
          </w:p>
        </w:tc>
      </w:tr>
      <w:tr>
        <w:tc>
          <w:tcPr>
            <w:tcW w:type="dxa" w:w="113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  <w:t>M-06</w:t>
            </w:r>
          </w:p>
        </w:tc>
        <w:tc>
          <w:tcPr>
            <w:tcW w:type="dxa" w:w="3685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  <w:t>Управление через RESTful API + GUI, поэтапная миграция групп ВМ</w:t>
            </w:r>
          </w:p>
        </w:tc>
        <w:tc>
          <w:tcPr>
            <w:tcW w:type="dxa" w:w="90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b/>
                <w:color w:val="C75B12"/>
                <w:sz w:val="18"/>
              </w:rPr>
              <w:t>P1</w:t>
            </w:r>
          </w:p>
        </w:tc>
        <w:tc>
          <w:tcPr>
            <w:tcW w:type="dxa" w:w="124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  <w:t>ГТЛК</w:t>
            </w:r>
          </w:p>
        </w:tc>
        <w:tc>
          <w:tcPr>
            <w:tcW w:type="dxa" w:w="2551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</w:r>
          </w:p>
        </w:tc>
      </w:tr>
      <w:tr>
        <w:tc>
          <w:tcPr>
            <w:tcW w:type="dxa" w:w="113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  <w:t>M-07</w:t>
            </w:r>
          </w:p>
        </w:tc>
        <w:tc>
          <w:tcPr>
            <w:tcW w:type="dxa" w:w="3685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  <w:t>Поддержка VM ≥3 ТБ дисков, без агентов на источнике</w:t>
            </w:r>
          </w:p>
        </w:tc>
        <w:tc>
          <w:tcPr>
            <w:tcW w:type="dxa" w:w="90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b/>
                <w:color w:val="C75B12"/>
                <w:sz w:val="18"/>
              </w:rPr>
              <w:t>P1</w:t>
            </w:r>
          </w:p>
        </w:tc>
        <w:tc>
          <w:tcPr>
            <w:tcW w:type="dxa" w:w="124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  <w:t>ГТЛК</w:t>
            </w:r>
          </w:p>
        </w:tc>
        <w:tc>
          <w:tcPr>
            <w:tcW w:type="dxa" w:w="2551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  <w:t>Снижает frictoin.</w:t>
            </w:r>
          </w:p>
        </w:tc>
      </w:tr>
      <w:tr>
        <w:tc>
          <w:tcPr>
            <w:tcW w:type="dxa" w:w="113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  <w:t>M-08</w:t>
            </w:r>
          </w:p>
        </w:tc>
        <w:tc>
          <w:tcPr>
            <w:tcW w:type="dxa" w:w="3685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  <w:t>Шифрование и компрессия трафика миграции</w:t>
            </w:r>
          </w:p>
        </w:tc>
        <w:tc>
          <w:tcPr>
            <w:tcW w:type="dxa" w:w="90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b/>
                <w:color w:val="C75B12"/>
                <w:sz w:val="18"/>
              </w:rPr>
              <w:t>P1</w:t>
            </w:r>
          </w:p>
        </w:tc>
        <w:tc>
          <w:tcPr>
            <w:tcW w:type="dxa" w:w="124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  <w:t>ГТЛК</w:t>
            </w:r>
          </w:p>
        </w:tc>
        <w:tc>
          <w:tcPr>
            <w:tcW w:type="dxa" w:w="2551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</w:r>
          </w:p>
        </w:tc>
      </w:tr>
      <w:tr>
        <w:tc>
          <w:tcPr>
            <w:tcW w:type="dxa" w:w="113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  <w:t>M-09</w:t>
            </w:r>
          </w:p>
        </w:tc>
        <w:tc>
          <w:tcPr>
            <w:tcW w:type="dxa" w:w="3685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  <w:t>Async-копия с режимом длительной синхронизации до 30 дней</w:t>
            </w:r>
          </w:p>
        </w:tc>
        <w:tc>
          <w:tcPr>
            <w:tcW w:type="dxa" w:w="90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color w:val="1F4E79"/>
                <w:sz w:val="18"/>
              </w:rPr>
              <w:t>P2</w:t>
            </w:r>
          </w:p>
        </w:tc>
        <w:tc>
          <w:tcPr>
            <w:tcW w:type="dxa" w:w="124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  <w:t>ГТЛК</w:t>
            </w:r>
          </w:p>
        </w:tc>
        <w:tc>
          <w:tcPr>
            <w:tcW w:type="dxa" w:w="2551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  <w:t>Сценарий «безопасной миграции» гос-сектора.</w:t>
            </w:r>
          </w:p>
        </w:tc>
      </w:tr>
      <w:tr>
        <w:tc>
          <w:tcPr>
            <w:tcW w:type="dxa" w:w="113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  <w:t>M-10</w:t>
            </w:r>
          </w:p>
        </w:tc>
        <w:tc>
          <w:tcPr>
            <w:tcW w:type="dxa" w:w="3685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  <w:t>Сценарии миграции в часы низкой нагрузки + pre/post скрипты</w:t>
            </w:r>
          </w:p>
        </w:tc>
        <w:tc>
          <w:tcPr>
            <w:tcW w:type="dxa" w:w="90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b/>
                <w:color w:val="C75B12"/>
                <w:sz w:val="18"/>
              </w:rPr>
              <w:t>P1</w:t>
            </w:r>
          </w:p>
        </w:tc>
        <w:tc>
          <w:tcPr>
            <w:tcW w:type="dxa" w:w="124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  <w:t>ГТЛК, МФ-IT</w:t>
            </w:r>
          </w:p>
        </w:tc>
        <w:tc>
          <w:tcPr>
            <w:tcW w:type="dxa" w:w="2551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</w:r>
          </w:p>
        </w:tc>
      </w:tr>
    </w:tbl>
    <w:p>
      <w:pPr>
        <w:pStyle w:val="Heading2"/>
      </w:pPr>
      <w:r>
        <w:rPr>
          <w:b/>
          <w:sz w:val="26"/>
        </w:rPr>
        <w:t>5.9. Мониторинг, логирование, наблюдаемость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13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shd w:val="clear" w:color="auto" w:fill="D9E2F3"/>
          </w:tcPr>
          <w:p>
            <w:pPr>
              <w:spacing w:after="0"/>
            </w:pPr>
            <w:r>
              <w:rPr>
                <w:b/>
                <w:color w:val="203864"/>
                <w:sz w:val="18"/>
              </w:rPr>
              <w:t>№</w:t>
            </w:r>
          </w:p>
        </w:tc>
        <w:tc>
          <w:tcPr>
            <w:tcW w:type="dxa" w:w="3685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shd w:val="clear" w:color="auto" w:fill="D9E2F3"/>
          </w:tcPr>
          <w:p>
            <w:pPr>
              <w:spacing w:after="0"/>
            </w:pPr>
            <w:r>
              <w:rPr>
                <w:b/>
                <w:color w:val="203864"/>
                <w:sz w:val="18"/>
              </w:rPr>
              <w:t>Требование</w:t>
            </w:r>
          </w:p>
        </w:tc>
        <w:tc>
          <w:tcPr>
            <w:tcW w:type="dxa" w:w="90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shd w:val="clear" w:color="auto" w:fill="D9E2F3"/>
          </w:tcPr>
          <w:p>
            <w:pPr>
              <w:spacing w:after="0"/>
            </w:pPr>
            <w:r>
              <w:rPr>
                <w:b/>
                <w:color w:val="203864"/>
                <w:sz w:val="18"/>
              </w:rPr>
              <w:t>Приоритет</w:t>
            </w:r>
          </w:p>
        </w:tc>
        <w:tc>
          <w:tcPr>
            <w:tcW w:type="dxa" w:w="124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shd w:val="clear" w:color="auto" w:fill="D9E2F3"/>
          </w:tcPr>
          <w:p>
            <w:pPr>
              <w:spacing w:after="0"/>
            </w:pPr>
            <w:r>
              <w:rPr>
                <w:b/>
                <w:color w:val="203864"/>
                <w:sz w:val="18"/>
              </w:rPr>
              <w:t>Где встречается</w:t>
            </w:r>
          </w:p>
        </w:tc>
        <w:tc>
          <w:tcPr>
            <w:tcW w:type="dxa" w:w="2551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shd w:val="clear" w:color="auto" w:fill="D9E2F3"/>
          </w:tcPr>
          <w:p>
            <w:pPr>
              <w:spacing w:after="0"/>
            </w:pPr>
            <w:r>
              <w:rPr>
                <w:b/>
                <w:color w:val="203864"/>
                <w:sz w:val="18"/>
              </w:rPr>
              <w:t>Комментарий / зависимости</w:t>
            </w:r>
          </w:p>
        </w:tc>
      </w:tr>
      <w:tr>
        <w:tc>
          <w:tcPr>
            <w:tcW w:type="dxa" w:w="113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  <w:t>O-01</w:t>
            </w:r>
          </w:p>
        </w:tc>
        <w:tc>
          <w:tcPr>
            <w:tcW w:type="dxa" w:w="3685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  <w:t>Встроенный мониторинг VM/host (CPU, RAM, диск, сеть)</w:t>
            </w:r>
          </w:p>
        </w:tc>
        <w:tc>
          <w:tcPr>
            <w:tcW w:type="dxa" w:w="90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b/>
                <w:color w:val="C00000"/>
                <w:sz w:val="18"/>
              </w:rPr>
              <w:t>P0</w:t>
            </w:r>
          </w:p>
        </w:tc>
        <w:tc>
          <w:tcPr>
            <w:tcW w:type="dxa" w:w="124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  <w:t>все 8</w:t>
            </w:r>
          </w:p>
        </w:tc>
        <w:tc>
          <w:tcPr>
            <w:tcW w:type="dxa" w:w="2551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  <w:t>База. Astra Monitoring.</w:t>
            </w:r>
          </w:p>
        </w:tc>
      </w:tr>
      <w:tr>
        <w:tc>
          <w:tcPr>
            <w:tcW w:type="dxa" w:w="113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  <w:t>O-02</w:t>
            </w:r>
          </w:p>
        </w:tc>
        <w:tc>
          <w:tcPr>
            <w:tcW w:type="dxa" w:w="3685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  <w:t>Метрики с гранулярностью 1 секунда</w:t>
            </w:r>
          </w:p>
        </w:tc>
        <w:tc>
          <w:tcPr>
            <w:tcW w:type="dxa" w:w="90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b/>
                <w:color w:val="C75B12"/>
                <w:sz w:val="18"/>
              </w:rPr>
              <w:t>P1</w:t>
            </w:r>
          </w:p>
        </w:tc>
        <w:tc>
          <w:tcPr>
            <w:tcW w:type="dxa" w:w="124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  <w:t>БСПб</w:t>
            </w:r>
          </w:p>
        </w:tc>
        <w:tc>
          <w:tcPr>
            <w:tcW w:type="dxa" w:w="2551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  <w:t>В продукте.</w:t>
            </w:r>
          </w:p>
        </w:tc>
      </w:tr>
      <w:tr>
        <w:tc>
          <w:tcPr>
            <w:tcW w:type="dxa" w:w="113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  <w:t>O-03</w:t>
            </w:r>
          </w:p>
        </w:tc>
        <w:tc>
          <w:tcPr>
            <w:tcW w:type="dxa" w:w="3685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  <w:t>Алерты по уровням (HW, SW, capacity)</w:t>
            </w:r>
          </w:p>
        </w:tc>
        <w:tc>
          <w:tcPr>
            <w:tcW w:type="dxa" w:w="90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b/>
                <w:color w:val="C00000"/>
                <w:sz w:val="18"/>
              </w:rPr>
              <w:t>P0</w:t>
            </w:r>
          </w:p>
        </w:tc>
        <w:tc>
          <w:tcPr>
            <w:tcW w:type="dxa" w:w="124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  <w:t>все 8</w:t>
            </w:r>
          </w:p>
        </w:tc>
        <w:tc>
          <w:tcPr>
            <w:tcW w:type="dxa" w:w="2551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  <w:t>База.</w:t>
            </w:r>
          </w:p>
        </w:tc>
      </w:tr>
      <w:tr>
        <w:tc>
          <w:tcPr>
            <w:tcW w:type="dxa" w:w="113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  <w:t>O-04</w:t>
            </w:r>
          </w:p>
        </w:tc>
        <w:tc>
          <w:tcPr>
            <w:tcW w:type="dxa" w:w="3685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  <w:t>Интеграция с Prometheus / Zabbix / Grafana</w:t>
            </w:r>
          </w:p>
        </w:tc>
        <w:tc>
          <w:tcPr>
            <w:tcW w:type="dxa" w:w="90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b/>
                <w:color w:val="C00000"/>
                <w:sz w:val="18"/>
              </w:rPr>
              <w:t>P0</w:t>
            </w:r>
          </w:p>
        </w:tc>
        <w:tc>
          <w:tcPr>
            <w:tcW w:type="dxa" w:w="124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  <w:t>все 8</w:t>
            </w:r>
          </w:p>
        </w:tc>
        <w:tc>
          <w:tcPr>
            <w:tcW w:type="dxa" w:w="2551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  <w:t>База.</w:t>
            </w:r>
          </w:p>
        </w:tc>
      </w:tr>
      <w:tr>
        <w:tc>
          <w:tcPr>
            <w:tcW w:type="dxa" w:w="113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  <w:t>O-05</w:t>
            </w:r>
          </w:p>
        </w:tc>
        <w:tc>
          <w:tcPr>
            <w:tcW w:type="dxa" w:w="3685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  <w:t>Health-check / self-diagnose платформы</w:t>
            </w:r>
          </w:p>
        </w:tc>
        <w:tc>
          <w:tcPr>
            <w:tcW w:type="dxa" w:w="90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b/>
                <w:color w:val="C75B12"/>
                <w:sz w:val="18"/>
              </w:rPr>
              <w:t>P1</w:t>
            </w:r>
          </w:p>
        </w:tc>
        <w:tc>
          <w:tcPr>
            <w:tcW w:type="dxa" w:w="124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  <w:t>Ставр, ФСТЭК, БСПб</w:t>
            </w:r>
          </w:p>
        </w:tc>
        <w:tc>
          <w:tcPr>
            <w:tcW w:type="dxa" w:w="2551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</w:r>
          </w:p>
        </w:tc>
      </w:tr>
      <w:tr>
        <w:tc>
          <w:tcPr>
            <w:tcW w:type="dxa" w:w="113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  <w:t>O-06</w:t>
            </w:r>
          </w:p>
        </w:tc>
        <w:tc>
          <w:tcPr>
            <w:tcW w:type="dxa" w:w="3685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  <w:t>Capacity planning, тренды утилизации, прогноз исчерпания</w:t>
            </w:r>
          </w:p>
        </w:tc>
        <w:tc>
          <w:tcPr>
            <w:tcW w:type="dxa" w:w="90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b/>
                <w:color w:val="C75B12"/>
                <w:sz w:val="18"/>
              </w:rPr>
              <w:t>P1</w:t>
            </w:r>
          </w:p>
        </w:tc>
        <w:tc>
          <w:tcPr>
            <w:tcW w:type="dxa" w:w="124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  <w:t>Сибур, БСПб, ГТЛК</w:t>
            </w:r>
          </w:p>
        </w:tc>
        <w:tc>
          <w:tcPr>
            <w:tcW w:type="dxa" w:w="2551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</w:r>
          </w:p>
        </w:tc>
      </w:tr>
      <w:tr>
        <w:tc>
          <w:tcPr>
            <w:tcW w:type="dxa" w:w="113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  <w:t>O-07</w:t>
            </w:r>
          </w:p>
        </w:tc>
        <w:tc>
          <w:tcPr>
            <w:tcW w:type="dxa" w:w="3685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  <w:t>Централизованное хранение логов всех компонент</w:t>
            </w:r>
          </w:p>
        </w:tc>
        <w:tc>
          <w:tcPr>
            <w:tcW w:type="dxa" w:w="90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b/>
                <w:color w:val="C00000"/>
                <w:sz w:val="18"/>
              </w:rPr>
              <w:t>P0</w:t>
            </w:r>
          </w:p>
        </w:tc>
        <w:tc>
          <w:tcPr>
            <w:tcW w:type="dxa" w:w="124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  <w:t>все 8</w:t>
            </w:r>
          </w:p>
        </w:tc>
        <w:tc>
          <w:tcPr>
            <w:tcW w:type="dxa" w:w="2551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  <w:t>База.</w:t>
            </w:r>
          </w:p>
        </w:tc>
      </w:tr>
      <w:tr>
        <w:tc>
          <w:tcPr>
            <w:tcW w:type="dxa" w:w="113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  <w:t>O-08</w:t>
            </w:r>
          </w:p>
        </w:tc>
        <w:tc>
          <w:tcPr>
            <w:tcW w:type="dxa" w:w="3685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  <w:t>Раздельные логи по тенантам с дифф.доступом</w:t>
            </w:r>
          </w:p>
        </w:tc>
        <w:tc>
          <w:tcPr>
            <w:tcW w:type="dxa" w:w="90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b/>
                <w:color w:val="C75B12"/>
                <w:sz w:val="18"/>
              </w:rPr>
              <w:t>P1</w:t>
            </w:r>
          </w:p>
        </w:tc>
        <w:tc>
          <w:tcPr>
            <w:tcW w:type="dxa" w:w="124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  <w:t>МФ-IT</w:t>
            </w:r>
          </w:p>
        </w:tc>
        <w:tc>
          <w:tcPr>
            <w:tcW w:type="dxa" w:w="2551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</w:r>
          </w:p>
        </w:tc>
      </w:tr>
      <w:tr>
        <w:tc>
          <w:tcPr>
            <w:tcW w:type="dxa" w:w="113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  <w:t>O-09</w:t>
            </w:r>
          </w:p>
        </w:tc>
        <w:tc>
          <w:tcPr>
            <w:tcW w:type="dxa" w:w="3685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  <w:t>Передача в SIEM по syslog/CEF, в т.ч. через правила-триггеры</w:t>
            </w:r>
          </w:p>
        </w:tc>
        <w:tc>
          <w:tcPr>
            <w:tcW w:type="dxa" w:w="90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b/>
                <w:color w:val="C75B12"/>
                <w:sz w:val="18"/>
              </w:rPr>
              <w:t>P1</w:t>
            </w:r>
          </w:p>
        </w:tc>
        <w:tc>
          <w:tcPr>
            <w:tcW w:type="dxa" w:w="124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  <w:t>БСПб, РЖД, Ставр</w:t>
            </w:r>
          </w:p>
        </w:tc>
        <w:tc>
          <w:tcPr>
            <w:tcW w:type="dxa" w:w="2551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  <w:t>Astra — частично.</w:t>
            </w:r>
          </w:p>
        </w:tc>
      </w:tr>
      <w:tr>
        <w:tc>
          <w:tcPr>
            <w:tcW w:type="dxa" w:w="113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  <w:t>O-10</w:t>
            </w:r>
          </w:p>
        </w:tc>
        <w:tc>
          <w:tcPr>
            <w:tcW w:type="dxa" w:w="3685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  <w:t>Root cause analysis, performance bottleneck identification</w:t>
            </w:r>
          </w:p>
        </w:tc>
        <w:tc>
          <w:tcPr>
            <w:tcW w:type="dxa" w:w="90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color w:val="595959"/>
                <w:sz w:val="18"/>
              </w:rPr>
              <w:t>P3</w:t>
            </w:r>
          </w:p>
        </w:tc>
        <w:tc>
          <w:tcPr>
            <w:tcW w:type="dxa" w:w="124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  <w:t>МФ-IT</w:t>
            </w:r>
          </w:p>
        </w:tc>
        <w:tc>
          <w:tcPr>
            <w:tcW w:type="dxa" w:w="2551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  <w:t>У Astra — частично, через Astra Monitoring + сторонние.</w:t>
            </w:r>
          </w:p>
        </w:tc>
      </w:tr>
      <w:tr>
        <w:tc>
          <w:tcPr>
            <w:tcW w:type="dxa" w:w="113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  <w:t>O-11</w:t>
            </w:r>
          </w:p>
        </w:tc>
        <w:tc>
          <w:tcPr>
            <w:tcW w:type="dxa" w:w="3685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  <w:t>Тип шаблонов KPI, отчёты по доступности</w:t>
            </w:r>
          </w:p>
        </w:tc>
        <w:tc>
          <w:tcPr>
            <w:tcW w:type="dxa" w:w="90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color w:val="1F4E79"/>
                <w:sz w:val="18"/>
              </w:rPr>
              <w:t>P2</w:t>
            </w:r>
          </w:p>
        </w:tc>
        <w:tc>
          <w:tcPr>
            <w:tcW w:type="dxa" w:w="124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  <w:t>МФ-IT, ГТЛК</w:t>
            </w:r>
          </w:p>
        </w:tc>
        <w:tc>
          <w:tcPr>
            <w:tcW w:type="dxa" w:w="2551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  <w:t>ГТЛК требует SLA-отчёт за период с расчётом Кр.</w:t>
            </w:r>
          </w:p>
        </w:tc>
      </w:tr>
    </w:tbl>
    <w:p>
      <w:pPr>
        <w:pStyle w:val="Heading2"/>
      </w:pPr>
      <w:r>
        <w:rPr>
          <w:b/>
          <w:sz w:val="26"/>
        </w:rPr>
        <w:t>5.10. Биллинг, тарификация, монетизация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13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shd w:val="clear" w:color="auto" w:fill="D9E2F3"/>
          </w:tcPr>
          <w:p>
            <w:pPr>
              <w:spacing w:after="0"/>
            </w:pPr>
            <w:r>
              <w:rPr>
                <w:b/>
                <w:color w:val="203864"/>
                <w:sz w:val="18"/>
              </w:rPr>
              <w:t>№</w:t>
            </w:r>
          </w:p>
        </w:tc>
        <w:tc>
          <w:tcPr>
            <w:tcW w:type="dxa" w:w="3685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shd w:val="clear" w:color="auto" w:fill="D9E2F3"/>
          </w:tcPr>
          <w:p>
            <w:pPr>
              <w:spacing w:after="0"/>
            </w:pPr>
            <w:r>
              <w:rPr>
                <w:b/>
                <w:color w:val="203864"/>
                <w:sz w:val="18"/>
              </w:rPr>
              <w:t>Требование</w:t>
            </w:r>
          </w:p>
        </w:tc>
        <w:tc>
          <w:tcPr>
            <w:tcW w:type="dxa" w:w="90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shd w:val="clear" w:color="auto" w:fill="D9E2F3"/>
          </w:tcPr>
          <w:p>
            <w:pPr>
              <w:spacing w:after="0"/>
            </w:pPr>
            <w:r>
              <w:rPr>
                <w:b/>
                <w:color w:val="203864"/>
                <w:sz w:val="18"/>
              </w:rPr>
              <w:t>Приоритет</w:t>
            </w:r>
          </w:p>
        </w:tc>
        <w:tc>
          <w:tcPr>
            <w:tcW w:type="dxa" w:w="124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shd w:val="clear" w:color="auto" w:fill="D9E2F3"/>
          </w:tcPr>
          <w:p>
            <w:pPr>
              <w:spacing w:after="0"/>
            </w:pPr>
            <w:r>
              <w:rPr>
                <w:b/>
                <w:color w:val="203864"/>
                <w:sz w:val="18"/>
              </w:rPr>
              <w:t>Где встречается</w:t>
            </w:r>
          </w:p>
        </w:tc>
        <w:tc>
          <w:tcPr>
            <w:tcW w:type="dxa" w:w="2551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shd w:val="clear" w:color="auto" w:fill="D9E2F3"/>
          </w:tcPr>
          <w:p>
            <w:pPr>
              <w:spacing w:after="0"/>
            </w:pPr>
            <w:r>
              <w:rPr>
                <w:b/>
                <w:color w:val="203864"/>
                <w:sz w:val="18"/>
              </w:rPr>
              <w:t>Комментарий / зависимости</w:t>
            </w:r>
          </w:p>
        </w:tc>
      </w:tr>
      <w:tr>
        <w:tc>
          <w:tcPr>
            <w:tcW w:type="dxa" w:w="113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  <w:t>BI-01</w:t>
            </w:r>
          </w:p>
        </w:tc>
        <w:tc>
          <w:tcPr>
            <w:tcW w:type="dxa" w:w="3685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  <w:t>Тариф per-vCPU/час/сутки (по факту использования)</w:t>
            </w:r>
          </w:p>
        </w:tc>
        <w:tc>
          <w:tcPr>
            <w:tcW w:type="dxa" w:w="90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b/>
                <w:color w:val="C00000"/>
                <w:sz w:val="18"/>
              </w:rPr>
              <w:t>P0</w:t>
            </w:r>
          </w:p>
        </w:tc>
        <w:tc>
          <w:tcPr>
            <w:tcW w:type="dxa" w:w="124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  <w:t>ГТЛК, РЖД, Сибур</w:t>
            </w:r>
          </w:p>
        </w:tc>
        <w:tc>
          <w:tcPr>
            <w:tcW w:type="dxa" w:w="2551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  <w:t>PAYG-модель. ГТЛК = по суткам.</w:t>
            </w:r>
          </w:p>
        </w:tc>
      </w:tr>
      <w:tr>
        <w:tc>
          <w:tcPr>
            <w:tcW w:type="dxa" w:w="113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  <w:t>BI-02</w:t>
            </w:r>
          </w:p>
        </w:tc>
        <w:tc>
          <w:tcPr>
            <w:tcW w:type="dxa" w:w="3685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  <w:t>Тариф per-vRAM/ГБ/час/сутки</w:t>
            </w:r>
          </w:p>
        </w:tc>
        <w:tc>
          <w:tcPr>
            <w:tcW w:type="dxa" w:w="90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b/>
                <w:color w:val="C00000"/>
                <w:sz w:val="18"/>
              </w:rPr>
              <w:t>P0</w:t>
            </w:r>
          </w:p>
        </w:tc>
        <w:tc>
          <w:tcPr>
            <w:tcW w:type="dxa" w:w="124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  <w:t>ГТЛК, РЖД</w:t>
            </w:r>
          </w:p>
        </w:tc>
        <w:tc>
          <w:tcPr>
            <w:tcW w:type="dxa" w:w="2551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</w:r>
          </w:p>
        </w:tc>
      </w:tr>
      <w:tr>
        <w:tc>
          <w:tcPr>
            <w:tcW w:type="dxa" w:w="113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  <w:t>BI-03</w:t>
            </w:r>
          </w:p>
        </w:tc>
        <w:tc>
          <w:tcPr>
            <w:tcW w:type="dxa" w:w="3685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  <w:t>Тариф per-vSSD/ГБ/час/сутки</w:t>
            </w:r>
          </w:p>
        </w:tc>
        <w:tc>
          <w:tcPr>
            <w:tcW w:type="dxa" w:w="90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b/>
                <w:color w:val="C00000"/>
                <w:sz w:val="18"/>
              </w:rPr>
              <w:t>P0</w:t>
            </w:r>
          </w:p>
        </w:tc>
        <w:tc>
          <w:tcPr>
            <w:tcW w:type="dxa" w:w="124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  <w:t>ГТЛК, РЖД</w:t>
            </w:r>
          </w:p>
        </w:tc>
        <w:tc>
          <w:tcPr>
            <w:tcW w:type="dxa" w:w="2551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</w:r>
          </w:p>
        </w:tc>
      </w:tr>
      <w:tr>
        <w:tc>
          <w:tcPr>
            <w:tcW w:type="dxa" w:w="113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  <w:t>BI-04</w:t>
            </w:r>
          </w:p>
        </w:tc>
        <w:tc>
          <w:tcPr>
            <w:tcW w:type="dxa" w:w="3685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  <w:t>Тариф per-vGPU</w:t>
            </w:r>
          </w:p>
        </w:tc>
        <w:tc>
          <w:tcPr>
            <w:tcW w:type="dxa" w:w="90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b/>
                <w:color w:val="C75B12"/>
                <w:sz w:val="18"/>
              </w:rPr>
              <w:t>P1</w:t>
            </w:r>
          </w:p>
        </w:tc>
        <w:tc>
          <w:tcPr>
            <w:tcW w:type="dxa" w:w="124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  <w:t>ГТЛК (Облако 2)</w:t>
            </w:r>
          </w:p>
        </w:tc>
        <w:tc>
          <w:tcPr>
            <w:tcW w:type="dxa" w:w="2551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</w:r>
          </w:p>
        </w:tc>
      </w:tr>
      <w:tr>
        <w:tc>
          <w:tcPr>
            <w:tcW w:type="dxa" w:w="113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  <w:t>BI-05</w:t>
            </w:r>
          </w:p>
        </w:tc>
        <w:tc>
          <w:tcPr>
            <w:tcW w:type="dxa" w:w="3685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  <w:t>Тариф per-IPv4 публичный</w:t>
            </w:r>
          </w:p>
        </w:tc>
        <w:tc>
          <w:tcPr>
            <w:tcW w:type="dxa" w:w="90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b/>
                <w:color w:val="C00000"/>
                <w:sz w:val="18"/>
              </w:rPr>
              <w:t>P0</w:t>
            </w:r>
          </w:p>
        </w:tc>
        <w:tc>
          <w:tcPr>
            <w:tcW w:type="dxa" w:w="124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  <w:t>ГТЛК, РЖД</w:t>
            </w:r>
          </w:p>
        </w:tc>
        <w:tc>
          <w:tcPr>
            <w:tcW w:type="dxa" w:w="2551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</w:r>
          </w:p>
        </w:tc>
      </w:tr>
      <w:tr>
        <w:tc>
          <w:tcPr>
            <w:tcW w:type="dxa" w:w="113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  <w:t>BI-06</w:t>
            </w:r>
          </w:p>
        </w:tc>
        <w:tc>
          <w:tcPr>
            <w:tcW w:type="dxa" w:w="3685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  <w:t>Тариф per-bandwidth (DDoS-защищённый канал)</w:t>
            </w:r>
          </w:p>
        </w:tc>
        <w:tc>
          <w:tcPr>
            <w:tcW w:type="dxa" w:w="90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b/>
                <w:color w:val="C75B12"/>
                <w:sz w:val="18"/>
              </w:rPr>
              <w:t>P1</w:t>
            </w:r>
          </w:p>
        </w:tc>
        <w:tc>
          <w:tcPr>
            <w:tcW w:type="dxa" w:w="124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  <w:t>ГТЛК</w:t>
            </w:r>
          </w:p>
        </w:tc>
        <w:tc>
          <w:tcPr>
            <w:tcW w:type="dxa" w:w="2551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</w:r>
          </w:p>
        </w:tc>
      </w:tr>
      <w:tr>
        <w:tc>
          <w:tcPr>
            <w:tcW w:type="dxa" w:w="113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  <w:t>BI-07</w:t>
            </w:r>
          </w:p>
        </w:tc>
        <w:tc>
          <w:tcPr>
            <w:tcW w:type="dxa" w:w="3685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  <w:t>Тариф per-backup ТБ</w:t>
            </w:r>
          </w:p>
        </w:tc>
        <w:tc>
          <w:tcPr>
            <w:tcW w:type="dxa" w:w="90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b/>
                <w:color w:val="C00000"/>
                <w:sz w:val="18"/>
              </w:rPr>
              <w:t>P0</w:t>
            </w:r>
          </w:p>
        </w:tc>
        <w:tc>
          <w:tcPr>
            <w:tcW w:type="dxa" w:w="124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  <w:t>ГТЛК, РЖД</w:t>
            </w:r>
          </w:p>
        </w:tc>
        <w:tc>
          <w:tcPr>
            <w:tcW w:type="dxa" w:w="2551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</w:r>
          </w:p>
        </w:tc>
      </w:tr>
      <w:tr>
        <w:tc>
          <w:tcPr>
            <w:tcW w:type="dxa" w:w="113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  <w:t>BI-08</w:t>
            </w:r>
          </w:p>
        </w:tc>
        <w:tc>
          <w:tcPr>
            <w:tcW w:type="dxa" w:w="3685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  <w:t>Committed use / reserved capacity</w:t>
            </w:r>
          </w:p>
        </w:tc>
        <w:tc>
          <w:tcPr>
            <w:tcW w:type="dxa" w:w="90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b/>
                <w:color w:val="C75B12"/>
                <w:sz w:val="18"/>
              </w:rPr>
              <w:t>P1</w:t>
            </w:r>
          </w:p>
        </w:tc>
        <w:tc>
          <w:tcPr>
            <w:tcW w:type="dxa" w:w="124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  <w:t>ФСТЭК (ТЗ-внедрения)</w:t>
            </w:r>
          </w:p>
        </w:tc>
        <w:tc>
          <w:tcPr>
            <w:tcW w:type="dxa" w:w="2551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  <w:t>Лицензионная емкость, переиспользуемая при замене HW.</w:t>
            </w:r>
          </w:p>
        </w:tc>
      </w:tr>
      <w:tr>
        <w:tc>
          <w:tcPr>
            <w:tcW w:type="dxa" w:w="113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  <w:t>BI-09</w:t>
            </w:r>
          </w:p>
        </w:tc>
        <w:tc>
          <w:tcPr>
            <w:tcW w:type="dxa" w:w="3685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  <w:t>Подписочная модель / постоплата для B2G (договор + акт + счёт)</w:t>
            </w:r>
          </w:p>
        </w:tc>
        <w:tc>
          <w:tcPr>
            <w:tcW w:type="dxa" w:w="90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b/>
                <w:color w:val="C00000"/>
                <w:sz w:val="18"/>
              </w:rPr>
              <w:t>P0</w:t>
            </w:r>
          </w:p>
        </w:tc>
        <w:tc>
          <w:tcPr>
            <w:tcW w:type="dxa" w:w="124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  <w:t>ГТЛК, Ставр</w:t>
            </w:r>
          </w:p>
        </w:tc>
        <w:tc>
          <w:tcPr>
            <w:tcW w:type="dxa" w:w="2551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  <w:t>Базовое для B2G. Соответствует разделу B2G billing vision.</w:t>
            </w:r>
          </w:p>
        </w:tc>
      </w:tr>
      <w:tr>
        <w:tc>
          <w:tcPr>
            <w:tcW w:type="dxa" w:w="113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  <w:t>BI-10</w:t>
            </w:r>
          </w:p>
        </w:tc>
        <w:tc>
          <w:tcPr>
            <w:tcW w:type="dxa" w:w="3685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  <w:t>Self-service портал биллинга (балансы, списания, отчёты)</w:t>
            </w:r>
          </w:p>
        </w:tc>
        <w:tc>
          <w:tcPr>
            <w:tcW w:type="dxa" w:w="90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b/>
                <w:color w:val="C75B12"/>
                <w:sz w:val="18"/>
              </w:rPr>
              <w:t>P1</w:t>
            </w:r>
          </w:p>
        </w:tc>
        <w:tc>
          <w:tcPr>
            <w:tcW w:type="dxa" w:w="124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  <w:t>БСПб</w:t>
            </w:r>
          </w:p>
        </w:tc>
        <w:tc>
          <w:tcPr>
            <w:tcW w:type="dxa" w:w="2551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  <w:t>BILLManager.</w:t>
            </w:r>
          </w:p>
        </w:tc>
      </w:tr>
      <w:tr>
        <w:tc>
          <w:tcPr>
            <w:tcW w:type="dxa" w:w="113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  <w:t>BI-11</w:t>
            </w:r>
          </w:p>
        </w:tc>
        <w:tc>
          <w:tcPr>
            <w:tcW w:type="dxa" w:w="3685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  <w:t>Глубина истории тарификации ≥12 мес</w:t>
            </w:r>
          </w:p>
        </w:tc>
        <w:tc>
          <w:tcPr>
            <w:tcW w:type="dxa" w:w="90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b/>
                <w:color w:val="C75B12"/>
                <w:sz w:val="18"/>
              </w:rPr>
              <w:t>P1</w:t>
            </w:r>
          </w:p>
        </w:tc>
        <w:tc>
          <w:tcPr>
            <w:tcW w:type="dxa" w:w="124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  <w:t>МФ-IT</w:t>
            </w:r>
          </w:p>
        </w:tc>
        <w:tc>
          <w:tcPr>
            <w:tcW w:type="dxa" w:w="2551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</w:r>
          </w:p>
        </w:tc>
      </w:tr>
      <w:tr>
        <w:tc>
          <w:tcPr>
            <w:tcW w:type="dxa" w:w="113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  <w:t>BI-12</w:t>
            </w:r>
          </w:p>
        </w:tc>
        <w:tc>
          <w:tcPr>
            <w:tcW w:type="dxa" w:w="3685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  <w:t>Расчёт Кр (коэффициент доступности) с автокомпенсацией</w:t>
            </w:r>
          </w:p>
        </w:tc>
        <w:tc>
          <w:tcPr>
            <w:tcW w:type="dxa" w:w="90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b/>
                <w:color w:val="C75B12"/>
                <w:sz w:val="18"/>
              </w:rPr>
              <w:t>P1</w:t>
            </w:r>
          </w:p>
        </w:tc>
        <w:tc>
          <w:tcPr>
            <w:tcW w:type="dxa" w:w="124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  <w:t>ГТЛК, РЖД</w:t>
            </w:r>
          </w:p>
        </w:tc>
        <w:tc>
          <w:tcPr>
            <w:tcW w:type="dxa" w:w="2551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  <w:t>Часть SLA-формулы.</w:t>
            </w:r>
          </w:p>
        </w:tc>
      </w:tr>
      <w:tr>
        <w:tc>
          <w:tcPr>
            <w:tcW w:type="dxa" w:w="113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  <w:t>BI-13</w:t>
            </w:r>
          </w:p>
        </w:tc>
        <w:tc>
          <w:tcPr>
            <w:tcW w:type="dxa" w:w="3685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  <w:t>Партнёрская модель revenue share / маркетплейс</w:t>
            </w:r>
          </w:p>
        </w:tc>
        <w:tc>
          <w:tcPr>
            <w:tcW w:type="dxa" w:w="90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color w:val="1F4E79"/>
                <w:sz w:val="18"/>
              </w:rPr>
              <w:t>P2</w:t>
            </w:r>
          </w:p>
        </w:tc>
        <w:tc>
          <w:tcPr>
            <w:tcW w:type="dxa" w:w="124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  <w:t>-</w:t>
            </w:r>
          </w:p>
        </w:tc>
        <w:tc>
          <w:tcPr>
            <w:tcW w:type="dxa" w:w="2551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  <w:t>Из vision. Не звучит явно в ТЗ, но логично следует.</w:t>
            </w:r>
          </w:p>
        </w:tc>
      </w:tr>
      <w:tr>
        <w:tc>
          <w:tcPr>
            <w:tcW w:type="dxa" w:w="113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  <w:t>BI-14</w:t>
            </w:r>
          </w:p>
        </w:tc>
        <w:tc>
          <w:tcPr>
            <w:tcW w:type="dxa" w:w="3685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  <w:t>Hybrid bundle: PAYG + reserved + perpetual</w:t>
            </w:r>
          </w:p>
        </w:tc>
        <w:tc>
          <w:tcPr>
            <w:tcW w:type="dxa" w:w="90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color w:val="1F4E79"/>
                <w:sz w:val="18"/>
              </w:rPr>
              <w:t>P2</w:t>
            </w:r>
          </w:p>
        </w:tc>
        <w:tc>
          <w:tcPr>
            <w:tcW w:type="dxa" w:w="124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  <w:t>-</w:t>
            </w:r>
          </w:p>
        </w:tc>
        <w:tc>
          <w:tcPr>
            <w:tcW w:type="dxa" w:w="2551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  <w:t>Из vision. Снижает риск B2B.</w:t>
            </w:r>
          </w:p>
        </w:tc>
      </w:tr>
    </w:tbl>
    <w:p>
      <w:pPr>
        <w:pStyle w:val="Heading2"/>
      </w:pPr>
      <w:r>
        <w:rPr>
          <w:b/>
          <w:sz w:val="26"/>
        </w:rPr>
        <w:t>5.11. Эксплуатация: SLA и техподдержка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13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shd w:val="clear" w:color="auto" w:fill="D9E2F3"/>
          </w:tcPr>
          <w:p>
            <w:pPr>
              <w:spacing w:after="0"/>
            </w:pPr>
            <w:r>
              <w:rPr>
                <w:b/>
                <w:color w:val="203864"/>
                <w:sz w:val="18"/>
              </w:rPr>
              <w:t>№</w:t>
            </w:r>
          </w:p>
        </w:tc>
        <w:tc>
          <w:tcPr>
            <w:tcW w:type="dxa" w:w="3685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shd w:val="clear" w:color="auto" w:fill="D9E2F3"/>
          </w:tcPr>
          <w:p>
            <w:pPr>
              <w:spacing w:after="0"/>
            </w:pPr>
            <w:r>
              <w:rPr>
                <w:b/>
                <w:color w:val="203864"/>
                <w:sz w:val="18"/>
              </w:rPr>
              <w:t>Требование</w:t>
            </w:r>
          </w:p>
        </w:tc>
        <w:tc>
          <w:tcPr>
            <w:tcW w:type="dxa" w:w="90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shd w:val="clear" w:color="auto" w:fill="D9E2F3"/>
          </w:tcPr>
          <w:p>
            <w:pPr>
              <w:spacing w:after="0"/>
            </w:pPr>
            <w:r>
              <w:rPr>
                <w:b/>
                <w:color w:val="203864"/>
                <w:sz w:val="18"/>
              </w:rPr>
              <w:t>Приоритет</w:t>
            </w:r>
          </w:p>
        </w:tc>
        <w:tc>
          <w:tcPr>
            <w:tcW w:type="dxa" w:w="124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shd w:val="clear" w:color="auto" w:fill="D9E2F3"/>
          </w:tcPr>
          <w:p>
            <w:pPr>
              <w:spacing w:after="0"/>
            </w:pPr>
            <w:r>
              <w:rPr>
                <w:b/>
                <w:color w:val="203864"/>
                <w:sz w:val="18"/>
              </w:rPr>
              <w:t>Где встречается</w:t>
            </w:r>
          </w:p>
        </w:tc>
        <w:tc>
          <w:tcPr>
            <w:tcW w:type="dxa" w:w="2551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shd w:val="clear" w:color="auto" w:fill="D9E2F3"/>
          </w:tcPr>
          <w:p>
            <w:pPr>
              <w:spacing w:after="0"/>
            </w:pPr>
            <w:r>
              <w:rPr>
                <w:b/>
                <w:color w:val="203864"/>
                <w:sz w:val="18"/>
              </w:rPr>
              <w:t>Комментарий / зависимости</w:t>
            </w:r>
          </w:p>
        </w:tc>
      </w:tr>
      <w:tr>
        <w:tc>
          <w:tcPr>
            <w:tcW w:type="dxa" w:w="113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  <w:t>SLA-01</w:t>
            </w:r>
          </w:p>
        </w:tc>
        <w:tc>
          <w:tcPr>
            <w:tcW w:type="dxa" w:w="3685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  <w:t>SLA не ниже 99,5% (за отчётный период)</w:t>
            </w:r>
          </w:p>
        </w:tc>
        <w:tc>
          <w:tcPr>
            <w:tcW w:type="dxa" w:w="90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b/>
                <w:color w:val="C00000"/>
                <w:sz w:val="18"/>
              </w:rPr>
              <w:t>P0</w:t>
            </w:r>
          </w:p>
        </w:tc>
        <w:tc>
          <w:tcPr>
            <w:tcW w:type="dxa" w:w="124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  <w:t>ГТЛК</w:t>
            </w:r>
          </w:p>
        </w:tc>
        <w:tc>
          <w:tcPr>
            <w:tcW w:type="dxa" w:w="2551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  <w:t>Базовая планка для B2G.</w:t>
            </w:r>
          </w:p>
        </w:tc>
      </w:tr>
      <w:tr>
        <w:tc>
          <w:tcPr>
            <w:tcW w:type="dxa" w:w="113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  <w:t>SLA-02</w:t>
            </w:r>
          </w:p>
        </w:tc>
        <w:tc>
          <w:tcPr>
            <w:tcW w:type="dxa" w:w="3685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  <w:t>SLA 99,95% (≤21:55 минут даунтайма в месяц)</w:t>
            </w:r>
          </w:p>
        </w:tc>
        <w:tc>
          <w:tcPr>
            <w:tcW w:type="dxa" w:w="90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b/>
                <w:color w:val="C75B12"/>
                <w:sz w:val="18"/>
              </w:rPr>
              <w:t>P1</w:t>
            </w:r>
          </w:p>
        </w:tc>
        <w:tc>
          <w:tcPr>
            <w:tcW w:type="dxa" w:w="124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  <w:t>ГТЛК (Облако 2), РЖД, БСПб, Ставр</w:t>
            </w:r>
          </w:p>
        </w:tc>
        <w:tc>
          <w:tcPr>
            <w:tcW w:type="dxa" w:w="2551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  <w:t>Enterprise-уровень.</w:t>
            </w:r>
          </w:p>
        </w:tc>
      </w:tr>
      <w:tr>
        <w:tc>
          <w:tcPr>
            <w:tcW w:type="dxa" w:w="113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  <w:t>SLA-03</w:t>
            </w:r>
          </w:p>
        </w:tc>
        <w:tc>
          <w:tcPr>
            <w:tcW w:type="dxa" w:w="3685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  <w:t>Несколько уровней SLA для разных классов сервисов</w:t>
            </w:r>
          </w:p>
        </w:tc>
        <w:tc>
          <w:tcPr>
            <w:tcW w:type="dxa" w:w="90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b/>
                <w:color w:val="C75B12"/>
                <w:sz w:val="18"/>
              </w:rPr>
              <w:t>P1</w:t>
            </w:r>
          </w:p>
        </w:tc>
        <w:tc>
          <w:tcPr>
            <w:tcW w:type="dxa" w:w="124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  <w:t>БСПб</w:t>
            </w:r>
          </w:p>
        </w:tc>
        <w:tc>
          <w:tcPr>
            <w:tcW w:type="dxa" w:w="2551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  <w:t>Платинум/Голд/Сильвер.</w:t>
            </w:r>
          </w:p>
        </w:tc>
      </w:tr>
      <w:tr>
        <w:tc>
          <w:tcPr>
            <w:tcW w:type="dxa" w:w="113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  <w:t>SLA-04</w:t>
            </w:r>
          </w:p>
        </w:tc>
        <w:tc>
          <w:tcPr>
            <w:tcW w:type="dxa" w:w="3685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  <w:t>24×7×365 ServiceDesk + русскоязычная ТП</w:t>
            </w:r>
          </w:p>
        </w:tc>
        <w:tc>
          <w:tcPr>
            <w:tcW w:type="dxa" w:w="90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b/>
                <w:color w:val="C00000"/>
                <w:sz w:val="18"/>
              </w:rPr>
              <w:t>P0</w:t>
            </w:r>
          </w:p>
        </w:tc>
        <w:tc>
          <w:tcPr>
            <w:tcW w:type="dxa" w:w="124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  <w:t>все 8</w:t>
            </w:r>
          </w:p>
        </w:tc>
        <w:tc>
          <w:tcPr>
            <w:tcW w:type="dxa" w:w="2551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  <w:t>База.</w:t>
            </w:r>
          </w:p>
        </w:tc>
      </w:tr>
      <w:tr>
        <w:tc>
          <w:tcPr>
            <w:tcW w:type="dxa" w:w="113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  <w:t>SLA-05</w:t>
            </w:r>
          </w:p>
        </w:tc>
        <w:tc>
          <w:tcPr>
            <w:tcW w:type="dxa" w:w="3685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  <w:t>Время реакции 15 мин / 60 мин (по приоритету)</w:t>
            </w:r>
          </w:p>
        </w:tc>
        <w:tc>
          <w:tcPr>
            <w:tcW w:type="dxa" w:w="90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b/>
                <w:color w:val="C00000"/>
                <w:sz w:val="18"/>
              </w:rPr>
              <w:t>P0</w:t>
            </w:r>
          </w:p>
        </w:tc>
        <w:tc>
          <w:tcPr>
            <w:tcW w:type="dxa" w:w="124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  <w:t>ГТЛК, ФСТЭК</w:t>
            </w:r>
          </w:p>
        </w:tc>
        <w:tc>
          <w:tcPr>
            <w:tcW w:type="dxa" w:w="2551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</w:r>
          </w:p>
        </w:tc>
      </w:tr>
      <w:tr>
        <w:tc>
          <w:tcPr>
            <w:tcW w:type="dxa" w:w="113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  <w:t>SLA-06</w:t>
            </w:r>
          </w:p>
        </w:tc>
        <w:tc>
          <w:tcPr>
            <w:tcW w:type="dxa" w:w="3685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  <w:t>Приоритезация инцидентов 1-4 (Crit/High/Med/Low)</w:t>
            </w:r>
          </w:p>
        </w:tc>
        <w:tc>
          <w:tcPr>
            <w:tcW w:type="dxa" w:w="90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b/>
                <w:color w:val="C00000"/>
                <w:sz w:val="18"/>
              </w:rPr>
              <w:t>P0</w:t>
            </w:r>
          </w:p>
        </w:tc>
        <w:tc>
          <w:tcPr>
            <w:tcW w:type="dxa" w:w="124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  <w:t>ГТЛК, ФСТЭК, РЖД</w:t>
            </w:r>
          </w:p>
        </w:tc>
        <w:tc>
          <w:tcPr>
            <w:tcW w:type="dxa" w:w="2551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</w:r>
          </w:p>
        </w:tc>
      </w:tr>
      <w:tr>
        <w:tc>
          <w:tcPr>
            <w:tcW w:type="dxa" w:w="113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  <w:t>SLA-07</w:t>
            </w:r>
          </w:p>
        </w:tc>
        <w:tc>
          <w:tcPr>
            <w:tcW w:type="dxa" w:w="3685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  <w:t>Тикет-портал клиента (СРО, истории, отчёты)</w:t>
            </w:r>
          </w:p>
        </w:tc>
        <w:tc>
          <w:tcPr>
            <w:tcW w:type="dxa" w:w="90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b/>
                <w:color w:val="C75B12"/>
                <w:sz w:val="18"/>
              </w:rPr>
              <w:t>P1</w:t>
            </w:r>
          </w:p>
        </w:tc>
        <w:tc>
          <w:tcPr>
            <w:tcW w:type="dxa" w:w="124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  <w:t>ГТЛК</w:t>
            </w:r>
          </w:p>
        </w:tc>
        <w:tc>
          <w:tcPr>
            <w:tcW w:type="dxa" w:w="2551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</w:r>
          </w:p>
        </w:tc>
      </w:tr>
      <w:tr>
        <w:tc>
          <w:tcPr>
            <w:tcW w:type="dxa" w:w="113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  <w:t>SLA-08</w:t>
            </w:r>
          </w:p>
        </w:tc>
        <w:tc>
          <w:tcPr>
            <w:tcW w:type="dxa" w:w="3685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  <w:t>Регламент ППР (≤2ч за квартал, в окно 21:00–06:00)</w:t>
            </w:r>
          </w:p>
        </w:tc>
        <w:tc>
          <w:tcPr>
            <w:tcW w:type="dxa" w:w="90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b/>
                <w:color w:val="C75B12"/>
                <w:sz w:val="18"/>
              </w:rPr>
              <w:t>P1</w:t>
            </w:r>
          </w:p>
        </w:tc>
        <w:tc>
          <w:tcPr>
            <w:tcW w:type="dxa" w:w="124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  <w:t>ГТЛК, РЖД</w:t>
            </w:r>
          </w:p>
        </w:tc>
        <w:tc>
          <w:tcPr>
            <w:tcW w:type="dxa" w:w="2551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</w:r>
          </w:p>
        </w:tc>
      </w:tr>
      <w:tr>
        <w:tc>
          <w:tcPr>
            <w:tcW w:type="dxa" w:w="113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  <w:t>SLA-09</w:t>
            </w:r>
          </w:p>
        </w:tc>
        <w:tc>
          <w:tcPr>
            <w:tcW w:type="dxa" w:w="3685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  <w:t>Назначенный сервис-менеджер</w:t>
            </w:r>
          </w:p>
        </w:tc>
        <w:tc>
          <w:tcPr>
            <w:tcW w:type="dxa" w:w="90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b/>
                <w:color w:val="C75B12"/>
                <w:sz w:val="18"/>
              </w:rPr>
              <w:t>P1</w:t>
            </w:r>
          </w:p>
        </w:tc>
        <w:tc>
          <w:tcPr>
            <w:tcW w:type="dxa" w:w="124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  <w:t>ГТЛК, БСПб</w:t>
            </w:r>
          </w:p>
        </w:tc>
        <w:tc>
          <w:tcPr>
            <w:tcW w:type="dxa" w:w="2551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</w:r>
          </w:p>
        </w:tc>
      </w:tr>
      <w:tr>
        <w:tc>
          <w:tcPr>
            <w:tcW w:type="dxa" w:w="113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  <w:t>SLA-10</w:t>
            </w:r>
          </w:p>
        </w:tc>
        <w:tc>
          <w:tcPr>
            <w:tcW w:type="dxa" w:w="3685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  <w:t>Учебные курсы 5 групп по компонентам, базовый+экспертный</w:t>
            </w:r>
          </w:p>
        </w:tc>
        <w:tc>
          <w:tcPr>
            <w:tcW w:type="dxa" w:w="90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b/>
                <w:color w:val="8B3A8B"/>
                <w:sz w:val="18"/>
              </w:rPr>
              <w:t>К</w:t>
            </w:r>
          </w:p>
        </w:tc>
        <w:tc>
          <w:tcPr>
            <w:tcW w:type="dxa" w:w="124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  <w:t>МФ-IT</w:t>
            </w:r>
          </w:p>
        </w:tc>
        <w:tc>
          <w:tcPr>
            <w:tcW w:type="dxa" w:w="2551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  <w:t>Кастом контракта на консалтинг.</w:t>
            </w:r>
          </w:p>
        </w:tc>
      </w:tr>
      <w:tr>
        <w:tc>
          <w:tcPr>
            <w:tcW w:type="dxa" w:w="113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  <w:t>SLA-11</w:t>
            </w:r>
          </w:p>
        </w:tc>
        <w:tc>
          <w:tcPr>
            <w:tcW w:type="dxa" w:w="3685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  <w:t>Поддержка версии ПО ≥5 лет</w:t>
            </w:r>
          </w:p>
        </w:tc>
        <w:tc>
          <w:tcPr>
            <w:tcW w:type="dxa" w:w="90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b/>
                <w:color w:val="C75B12"/>
                <w:sz w:val="18"/>
              </w:rPr>
              <w:t>P1</w:t>
            </w:r>
          </w:p>
        </w:tc>
        <w:tc>
          <w:tcPr>
            <w:tcW w:type="dxa" w:w="124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  <w:t>ФСТЭК, МФ-IT</w:t>
            </w:r>
          </w:p>
        </w:tc>
        <w:tc>
          <w:tcPr>
            <w:tcW w:type="dxa" w:w="2551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  <w:t>5-7 лет — норма для гос/B2B.</w:t>
            </w:r>
          </w:p>
        </w:tc>
      </w:tr>
    </w:tbl>
    <w:p>
      <w:pPr>
        <w:pStyle w:val="Heading2"/>
      </w:pPr>
      <w:r>
        <w:rPr>
          <w:b/>
          <w:sz w:val="26"/>
        </w:rPr>
        <w:t>5.12. ЦОД / физическая инфраструктура (вне продукта, для контракта оператора)</w:t>
      </w:r>
    </w:p>
    <w:p>
      <w:pPr>
        <w:spacing w:after="80" w:before="0"/>
      </w:pPr>
      <w:r>
        <w:rPr>
          <w:b w:val="0"/>
          <w:i/>
          <w:color w:val="595959"/>
        </w:rPr>
        <w:t>Эти требования — про оператора облачного сервиса (платформа Брест/ACP размещается в чьём-то ЦОД). Они не часть продукта ACP, но если ACP продаётся по PaaS-модели «как услуга оператора», их нужно покрывать партнёрством с ЦОД.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13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shd w:val="clear" w:color="auto" w:fill="D9E2F3"/>
          </w:tcPr>
          <w:p>
            <w:pPr>
              <w:spacing w:after="0"/>
            </w:pPr>
            <w:r>
              <w:rPr>
                <w:b/>
                <w:color w:val="203864"/>
                <w:sz w:val="18"/>
              </w:rPr>
              <w:t>№</w:t>
            </w:r>
          </w:p>
        </w:tc>
        <w:tc>
          <w:tcPr>
            <w:tcW w:type="dxa" w:w="3685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shd w:val="clear" w:color="auto" w:fill="D9E2F3"/>
          </w:tcPr>
          <w:p>
            <w:pPr>
              <w:spacing w:after="0"/>
            </w:pPr>
            <w:r>
              <w:rPr>
                <w:b/>
                <w:color w:val="203864"/>
                <w:sz w:val="18"/>
              </w:rPr>
              <w:t>Требование</w:t>
            </w:r>
          </w:p>
        </w:tc>
        <w:tc>
          <w:tcPr>
            <w:tcW w:type="dxa" w:w="90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shd w:val="clear" w:color="auto" w:fill="D9E2F3"/>
          </w:tcPr>
          <w:p>
            <w:pPr>
              <w:spacing w:after="0"/>
            </w:pPr>
            <w:r>
              <w:rPr>
                <w:b/>
                <w:color w:val="203864"/>
                <w:sz w:val="18"/>
              </w:rPr>
              <w:t>Приоритет</w:t>
            </w:r>
          </w:p>
        </w:tc>
        <w:tc>
          <w:tcPr>
            <w:tcW w:type="dxa" w:w="124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shd w:val="clear" w:color="auto" w:fill="D9E2F3"/>
          </w:tcPr>
          <w:p>
            <w:pPr>
              <w:spacing w:after="0"/>
            </w:pPr>
            <w:r>
              <w:rPr>
                <w:b/>
                <w:color w:val="203864"/>
                <w:sz w:val="18"/>
              </w:rPr>
              <w:t>Где встречается</w:t>
            </w:r>
          </w:p>
        </w:tc>
        <w:tc>
          <w:tcPr>
            <w:tcW w:type="dxa" w:w="2551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shd w:val="clear" w:color="auto" w:fill="D9E2F3"/>
          </w:tcPr>
          <w:p>
            <w:pPr>
              <w:spacing w:after="0"/>
            </w:pPr>
            <w:r>
              <w:rPr>
                <w:b/>
                <w:color w:val="203864"/>
                <w:sz w:val="18"/>
              </w:rPr>
              <w:t>Комментарий / зависимости</w:t>
            </w:r>
          </w:p>
        </w:tc>
      </w:tr>
      <w:tr>
        <w:tc>
          <w:tcPr>
            <w:tcW w:type="dxa" w:w="113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  <w:t>DC-01</w:t>
            </w:r>
          </w:p>
        </w:tc>
        <w:tc>
          <w:tcPr>
            <w:tcW w:type="dxa" w:w="3685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  <w:t>TIER III ЦОД, основной + резервный, ≥500 км</w:t>
            </w:r>
          </w:p>
        </w:tc>
        <w:tc>
          <w:tcPr>
            <w:tcW w:type="dxa" w:w="90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b/>
                <w:color w:val="8B3A8B"/>
                <w:sz w:val="18"/>
              </w:rPr>
              <w:t>К</w:t>
            </w:r>
          </w:p>
        </w:tc>
        <w:tc>
          <w:tcPr>
            <w:tcW w:type="dxa" w:w="124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  <w:t>РЖД</w:t>
            </w:r>
          </w:p>
        </w:tc>
        <w:tc>
          <w:tcPr>
            <w:tcW w:type="dxa" w:w="2551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  <w:t>Через партнёра-ЦОД.</w:t>
            </w:r>
          </w:p>
        </w:tc>
      </w:tr>
      <w:tr>
        <w:tc>
          <w:tcPr>
            <w:tcW w:type="dxa" w:w="113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  <w:t>DC-02</w:t>
            </w:r>
          </w:p>
        </w:tc>
        <w:tc>
          <w:tcPr>
            <w:tcW w:type="dxa" w:w="3685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  <w:t>Аппаратура из реестра Минпромторга (ППРФ 719)</w:t>
            </w:r>
          </w:p>
        </w:tc>
        <w:tc>
          <w:tcPr>
            <w:tcW w:type="dxa" w:w="90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b/>
                <w:color w:val="8B3A8B"/>
                <w:sz w:val="18"/>
              </w:rPr>
              <w:t>К</w:t>
            </w:r>
          </w:p>
        </w:tc>
        <w:tc>
          <w:tcPr>
            <w:tcW w:type="dxa" w:w="124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  <w:t>ГТЛК, БСПб, Ставр</w:t>
            </w:r>
          </w:p>
        </w:tc>
        <w:tc>
          <w:tcPr>
            <w:tcW w:type="dxa" w:w="2551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  <w:t>Под клиента — выбор серверов из реестра.</w:t>
            </w:r>
          </w:p>
        </w:tc>
      </w:tr>
      <w:tr>
        <w:tc>
          <w:tcPr>
            <w:tcW w:type="dxa" w:w="113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  <w:t>DC-03</w:t>
            </w:r>
          </w:p>
        </w:tc>
        <w:tc>
          <w:tcPr>
            <w:tcW w:type="dxa" w:w="3685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  <w:t>Поддержка процессоров e2k (Эльбрус)</w:t>
            </w:r>
          </w:p>
        </w:tc>
        <w:tc>
          <w:tcPr>
            <w:tcW w:type="dxa" w:w="90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b/>
                <w:color w:val="8B3A8B"/>
                <w:sz w:val="18"/>
              </w:rPr>
              <w:t>К</w:t>
            </w:r>
          </w:p>
        </w:tc>
        <w:tc>
          <w:tcPr>
            <w:tcW w:type="dxa" w:w="124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  <w:t>ФСТЭК</w:t>
            </w:r>
          </w:p>
        </w:tc>
        <w:tc>
          <w:tcPr>
            <w:tcW w:type="dxa" w:w="2551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  <w:t>Кастом, тестируется в Astra.</w:t>
            </w:r>
          </w:p>
        </w:tc>
      </w:tr>
      <w:tr>
        <w:tc>
          <w:tcPr>
            <w:tcW w:type="dxa" w:w="113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  <w:t>DC-04</w:t>
            </w:r>
          </w:p>
        </w:tc>
        <w:tc>
          <w:tcPr>
            <w:tcW w:type="dxa" w:w="3685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  <w:t>Доступ к 5+ независимым телеком-операторам ≥10 Гбит/с</w:t>
            </w:r>
          </w:p>
        </w:tc>
        <w:tc>
          <w:tcPr>
            <w:tcW w:type="dxa" w:w="90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b/>
                <w:color w:val="8B3A8B"/>
                <w:sz w:val="18"/>
              </w:rPr>
              <w:t>К</w:t>
            </w:r>
          </w:p>
        </w:tc>
        <w:tc>
          <w:tcPr>
            <w:tcW w:type="dxa" w:w="124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  <w:t>РЖД</w:t>
            </w:r>
          </w:p>
        </w:tc>
        <w:tc>
          <w:tcPr>
            <w:tcW w:type="dxa" w:w="2551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</w:r>
          </w:p>
        </w:tc>
      </w:tr>
      <w:tr>
        <w:tc>
          <w:tcPr>
            <w:tcW w:type="dxa" w:w="113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  <w:t>DC-05</w:t>
            </w:r>
          </w:p>
        </w:tc>
        <w:tc>
          <w:tcPr>
            <w:tcW w:type="dxa" w:w="3685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  <w:t>Каналы до ММТС-9/ММТС-10</w:t>
            </w:r>
          </w:p>
        </w:tc>
        <w:tc>
          <w:tcPr>
            <w:tcW w:type="dxa" w:w="90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b/>
                <w:color w:val="8B3A8B"/>
                <w:sz w:val="18"/>
              </w:rPr>
              <w:t>К</w:t>
            </w:r>
          </w:p>
        </w:tc>
        <w:tc>
          <w:tcPr>
            <w:tcW w:type="dxa" w:w="124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  <w:t>РЖД</w:t>
            </w:r>
          </w:p>
        </w:tc>
        <w:tc>
          <w:tcPr>
            <w:tcW w:type="dxa" w:w="2551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</w:r>
          </w:p>
        </w:tc>
      </w:tr>
      <w:tr>
        <w:tc>
          <w:tcPr>
            <w:tcW w:type="dxa" w:w="113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  <w:t>DC-06</w:t>
            </w:r>
          </w:p>
        </w:tc>
        <w:tc>
          <w:tcPr>
            <w:tcW w:type="dxa" w:w="3685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  <w:t>Размещение физическое на территории РФ</w:t>
            </w:r>
          </w:p>
        </w:tc>
        <w:tc>
          <w:tcPr>
            <w:tcW w:type="dxa" w:w="90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b/>
                <w:color w:val="C00000"/>
                <w:sz w:val="18"/>
              </w:rPr>
              <w:t>P0</w:t>
            </w:r>
          </w:p>
        </w:tc>
        <w:tc>
          <w:tcPr>
            <w:tcW w:type="dxa" w:w="124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  <w:t>все 8</w:t>
            </w:r>
          </w:p>
        </w:tc>
        <w:tc>
          <w:tcPr>
            <w:tcW w:type="dxa" w:w="2551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</w:pPr>
            <w:r>
              <w:rPr>
                <w:sz w:val="18"/>
              </w:rPr>
              <w:t>FZ/152, FZ/149, регуляторика.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color w:val="203864"/>
          <w:sz w:val="32"/>
        </w:rPr>
        <w:t>6. Базовый минимум продукта (P0) и цепочка зависимостей</w:t>
      </w:r>
    </w:p>
    <w:p>
      <w:pPr>
        <w:spacing w:after="160" w:before="0"/>
      </w:pPr>
      <w:r>
        <w:rPr>
          <w:b w:val="0"/>
          <w:i w:val="0"/>
        </w:rPr>
        <w:t>Если на этой странице остановиться и больше ничего не делать — это «MVP», который продаётся в любой из 8 контрактов как базовый сервис аренды виртуальных ресурсов. Всё остальное — слои сверху, которые расширяют адресный рынок.</w:t>
      </w:r>
    </w:p>
    <w:p>
      <w:pPr>
        <w:pStyle w:val="Heading2"/>
      </w:pPr>
      <w:r>
        <w:rPr>
          <w:b/>
          <w:sz w:val="26"/>
        </w:rPr>
        <w:t>6.1. P0 — что обязательно должно быть</w:t>
      </w:r>
    </w:p>
    <w:p>
      <w:pPr>
        <w:spacing w:after="80" w:before="0"/>
      </w:pPr>
      <w:r>
        <w:rPr>
          <w:b w:val="0"/>
          <w:i w:val="0"/>
        </w:rPr>
        <w:t>Сгруппировано по слоям:</w:t>
      </w:r>
    </w:p>
    <w:p>
      <w:pPr>
        <w:pStyle w:val="ListBullet"/>
        <w:spacing w:after="40"/>
        <w:ind w:left="340"/>
      </w:pPr>
      <w:r>
        <w:rPr>
          <w:b/>
        </w:rPr>
        <w:t xml:space="preserve">Compute. </w:t>
      </w:r>
      <w:r>
        <w:t>Сертифицированный гипервизор KVM/QEMU, x86-64; vCPU/vRAM/vSSD; HotPlug; LiveMigration; Maintenance Mode; affinity/anti-affinity (C-01..C-16).</w:t>
      </w:r>
    </w:p>
    <w:p>
      <w:pPr>
        <w:pStyle w:val="ListBullet"/>
        <w:spacing w:after="40"/>
        <w:ind w:left="340"/>
      </w:pPr>
      <w:r>
        <w:rPr>
          <w:b/>
        </w:rPr>
        <w:t xml:space="preserve">Storage. </w:t>
      </w:r>
      <w:r>
        <w:t>SDS блочный (Ceph), троичная репликация, snapshot/clone/thin, QoS, FC/iSCSI/NFS подключение к внешним СХД (S-01,S-02,S-06,S-08,S-09).</w:t>
      </w:r>
    </w:p>
    <w:p>
      <w:pPr>
        <w:pStyle w:val="ListBullet"/>
        <w:spacing w:after="40"/>
        <w:ind w:left="340"/>
      </w:pPr>
      <w:r>
        <w:rPr>
          <w:b/>
        </w:rPr>
        <w:t xml:space="preserve">Network. </w:t>
      </w:r>
      <w:r>
        <w:t>VLAN+VxLAN multi-tenant, vSwitch, vRouter, NAT, FloatingIP, Security Groups, публичные IPv4 (N-01..N-03,N-13). Фабрика 25/100 Гбит/с (N-18).</w:t>
      </w:r>
    </w:p>
    <w:p>
      <w:pPr>
        <w:pStyle w:val="ListBullet"/>
        <w:spacing w:after="40"/>
        <w:ind w:left="340"/>
      </w:pPr>
      <w:r>
        <w:rPr>
          <w:b/>
        </w:rPr>
        <w:t xml:space="preserve">ИБ. </w:t>
      </w:r>
      <w:r>
        <w:t>RBAC, multi-tenancy с квотами, парольные политики, доверенная загрузка ВМ, контроль целостности, изоляция памяти, аудит-журнал, сертификат ФСТЭК (4 УД, 4 КЗ, 187 пр.), хостовая ОС с сертификатом ФСТЭК, размещение в РФ (I-01,I-02,I-07,I-08,I-10,I-11,I-12,I-14,I-15,I-19; DC-06).</w:t>
      </w:r>
    </w:p>
    <w:p>
      <w:pPr>
        <w:pStyle w:val="ListBullet"/>
        <w:spacing w:after="40"/>
        <w:ind w:left="340"/>
      </w:pPr>
      <w:r>
        <w:rPr>
          <w:b/>
        </w:rPr>
        <w:t xml:space="preserve">Self-service / API. </w:t>
      </w:r>
      <w:r>
        <w:t>Web-портал, REST API, CLI, Terraform/Ansible, каталог шаблонов, cloud-init, HA control-plane (P-01..P-06,P-09,P-10).</w:t>
      </w:r>
    </w:p>
    <w:p>
      <w:pPr>
        <w:pStyle w:val="ListBullet"/>
        <w:spacing w:after="40"/>
        <w:ind w:left="340"/>
      </w:pPr>
      <w:r>
        <w:rPr>
          <w:b/>
        </w:rPr>
        <w:t xml:space="preserve">Backup. </w:t>
      </w:r>
      <w:r>
        <w:t>Встроенное РК с расписанием, консистентные снимки, отдельное хранилище бэкапов, гарант. скорость 20/200 МБ/с (B-01..B-04).</w:t>
      </w:r>
    </w:p>
    <w:p>
      <w:pPr>
        <w:pStyle w:val="ListBullet"/>
        <w:spacing w:after="40"/>
        <w:ind w:left="340"/>
      </w:pPr>
      <w:r>
        <w:rPr>
          <w:b/>
        </w:rPr>
        <w:t xml:space="preserve">Migration. </w:t>
      </w:r>
      <w:r>
        <w:t>Migrate из VMware/Hyper-V/Xen/KVM (M-01..M-03).</w:t>
      </w:r>
    </w:p>
    <w:p>
      <w:pPr>
        <w:pStyle w:val="ListBullet"/>
        <w:spacing w:after="40"/>
        <w:ind w:left="340"/>
      </w:pPr>
      <w:r>
        <w:rPr>
          <w:b/>
        </w:rPr>
        <w:t xml:space="preserve">Observability. </w:t>
      </w:r>
      <w:r>
        <w:t>Мониторинг VM/host, алерты, Prometheus/Zabbix/Grafana, централизованные логи (O-01,O-03,O-04,O-07).</w:t>
      </w:r>
    </w:p>
    <w:p>
      <w:pPr>
        <w:pStyle w:val="ListBullet"/>
        <w:spacing w:after="40"/>
        <w:ind w:left="340"/>
      </w:pPr>
      <w:r>
        <w:rPr>
          <w:b/>
        </w:rPr>
        <w:t xml:space="preserve">Billing. </w:t>
      </w:r>
      <w:r>
        <w:t>PAYG-тарификация vCPU/vRAM/vSSD/IPv4/backup, B2G-постоплата (BI-01..BI-03,BI-05,BI-07,BI-09).</w:t>
      </w:r>
    </w:p>
    <w:p>
      <w:pPr>
        <w:pStyle w:val="ListBullet"/>
        <w:spacing w:after="40"/>
        <w:ind w:left="340"/>
      </w:pPr>
      <w:r>
        <w:rPr>
          <w:b/>
        </w:rPr>
        <w:t xml:space="preserve">Operations. </w:t>
      </w:r>
      <w:r>
        <w:t>SLA 99,5%, 24×7 ТП, приоритизация инцидентов 1-4, время реакции 15/60 мин (SLA-01,SLA-04..SLA-06).</w:t>
      </w:r>
    </w:p>
    <w:p>
      <w:pPr>
        <w:pStyle w:val="Heading2"/>
      </w:pPr>
      <w:r>
        <w:rPr>
          <w:b/>
          <w:sz w:val="26"/>
        </w:rPr>
        <w:t>6.2. Цепочка зависимостей (что от чего «висит»)</w:t>
      </w:r>
    </w:p>
    <w:p>
      <w:pPr>
        <w:spacing w:after="80" w:before="0"/>
      </w:pPr>
      <w:r>
        <w:rPr>
          <w:b w:val="0"/>
          <w:i w:val="0"/>
        </w:rPr>
        <w:t>Это критично для планирования релизов: некоторые требования физически не могут быть реализованы раньше других.</w:t>
      </w:r>
    </w:p>
    <w:p>
      <w:pPr>
        <w:spacing w:after="40" w:before="160"/>
      </w:pPr>
      <w:r>
        <w:rPr>
          <w:b/>
          <w:i w:val="0"/>
        </w:rPr>
        <w:t>Уровень 0 (фундамент):</w:t>
      </w:r>
    </w:p>
    <w:p>
      <w:pPr>
        <w:pStyle w:val="ListBullet"/>
        <w:spacing w:after="40"/>
        <w:ind w:left="340"/>
      </w:pPr>
      <w:r>
        <w:t xml:space="preserve">Сертифицированная ОС → </w:t>
      </w:r>
      <w:r>
        <w:rPr>
          <w:b w:val="0"/>
        </w:rPr>
        <w:t xml:space="preserve">гипервизор → </w:t>
      </w:r>
      <w:r>
        <w:t>аппаратура из реестра Минпромторга. Без сертификации хостовой ОС всё остальное в гос-секторе блокировано.</w:t>
      </w:r>
    </w:p>
    <w:p>
      <w:pPr>
        <w:spacing w:after="40" w:before="80"/>
      </w:pPr>
      <w:r>
        <w:rPr>
          <w:b/>
          <w:i w:val="0"/>
        </w:rPr>
        <w:t>Уровень 1 (IaaS):</w:t>
      </w:r>
    </w:p>
    <w:p>
      <w:pPr>
        <w:pStyle w:val="ListBullet"/>
        <w:spacing w:after="40"/>
        <w:ind w:left="340"/>
      </w:pPr>
      <w:r>
        <w:t>Compute-кластер с HA → SDS → виртуальная сеть → RBAC. Это монолитный пакет — нельзя продавать compute без сети.</w:t>
      </w:r>
    </w:p>
    <w:p>
      <w:pPr>
        <w:spacing w:after="40" w:before="80"/>
      </w:pPr>
      <w:r>
        <w:rPr>
          <w:b/>
          <w:i w:val="0"/>
        </w:rPr>
        <w:t>Уровень 2 (Cloud experience):</w:t>
      </w:r>
    </w:p>
    <w:p>
      <w:pPr>
        <w:pStyle w:val="ListBullet"/>
        <w:spacing w:after="40"/>
        <w:ind w:left="340"/>
      </w:pPr>
      <w:r>
        <w:t>Self-service портал + REST API + Terraform-провайдер + биллинг = «облачный продукт» в полноценном смысле. Без биллинга и self-service это просто IaaS-провайдинг — он не отличается от bare-metal-аренды.</w:t>
      </w:r>
    </w:p>
    <w:p>
      <w:pPr>
        <w:pStyle w:val="ListBullet"/>
        <w:spacing w:after="40"/>
        <w:ind w:left="340"/>
      </w:pPr>
      <w:r>
        <w:rPr>
          <w:b/>
        </w:rPr>
        <w:t xml:space="preserve">Главный gap-блок: </w:t>
      </w:r>
      <w:r>
        <w:t xml:space="preserve">IAM с интеграцией AD/SSO/MFA — критическая зависимость для всего enterprise-сегмента. Без него self-service не работает в реальной компании. </w:t>
      </w:r>
    </w:p>
    <w:p>
      <w:pPr>
        <w:spacing w:after="40" w:before="80"/>
      </w:pPr>
      <w:r>
        <w:rPr>
          <w:b/>
          <w:i w:val="0"/>
        </w:rPr>
        <w:t>Уровень 3 (Расширения):</w:t>
      </w:r>
    </w:p>
    <w:p>
      <w:pPr>
        <w:pStyle w:val="ListBullet"/>
        <w:spacing w:after="40"/>
        <w:ind w:left="340"/>
      </w:pPr>
      <w:r>
        <w:t>Объектное S3 → DBaaS Backup-стратегии → Recovery → DR. Объектное S3 — узкое место для PaaS и для бэкап-стратегий.</w:t>
      </w:r>
    </w:p>
    <w:p>
      <w:pPr>
        <w:pStyle w:val="ListBullet"/>
        <w:spacing w:after="40"/>
        <w:ind w:left="340"/>
      </w:pPr>
      <w:r>
        <w:t>Managed K8s + DBaaS — требуют объектное хранилище, IAM, шаблоны, маркетплейс.</w:t>
      </w:r>
    </w:p>
    <w:p>
      <w:pPr>
        <w:pStyle w:val="ListBullet"/>
        <w:spacing w:after="40"/>
        <w:ind w:left="340"/>
      </w:pPr>
      <w:r>
        <w:t>DR / Multi-DC — требует SDN-overlay, синхронной репликации SDS, GSLB. Самое тяжёлое по сложности.</w:t>
      </w:r>
    </w:p>
    <w:p>
      <w:pPr>
        <w:spacing w:after="40" w:before="80"/>
      </w:pPr>
      <w:r>
        <w:rPr>
          <w:b/>
          <w:i w:val="0"/>
        </w:rPr>
        <w:t>Уровень 4 (Кастом / партнёрство):</w:t>
      </w:r>
    </w:p>
    <w:p>
      <w:pPr>
        <w:pStyle w:val="ListBullet"/>
        <w:spacing w:after="40"/>
        <w:ind w:left="340"/>
      </w:pPr>
      <w:r>
        <w:t>Telco/NFV — отдельный контур, не блокирует основной продукт.</w:t>
      </w:r>
    </w:p>
    <w:p>
      <w:pPr>
        <w:pStyle w:val="ListBullet"/>
        <w:spacing w:after="40"/>
        <w:ind w:left="340"/>
      </w:pPr>
      <w:r>
        <w:t>PCI DSS / финансовый сегмент — требует уровни 1-3 + аттестацию + наложенные средства.</w:t>
      </w:r>
    </w:p>
    <w:p>
      <w:pPr>
        <w:pStyle w:val="ListBullet"/>
        <w:spacing w:after="40"/>
        <w:ind w:left="340"/>
      </w:pPr>
      <w:r>
        <w:t>Партнёрский стек ИБ (UserGate / Kaspersky / Secret Net / vGate / ViPNet) — оборачивается отдельной услугой.</w:t>
      </w:r>
    </w:p>
    <w:p>
      <w:r>
        <w:br w:type="page"/>
      </w:r>
    </w:p>
    <w:p>
      <w:pPr>
        <w:pStyle w:val="Heading1"/>
      </w:pPr>
      <w:r>
        <w:rPr>
          <w:b/>
          <w:color w:val="203864"/>
          <w:sz w:val="32"/>
        </w:rPr>
        <w:t>7. Рекомендации для vision-документа и продуктового бэклога</w:t>
      </w:r>
    </w:p>
    <w:p>
      <w:pPr>
        <w:pStyle w:val="Heading2"/>
      </w:pPr>
      <w:r>
        <w:rPr>
          <w:b/>
          <w:sz w:val="26"/>
        </w:rPr>
        <w:t>7.1. Что закрепить в vision-документе</w:t>
      </w:r>
    </w:p>
    <w:p>
      <w:pPr>
        <w:pStyle w:val="ListBullet"/>
        <w:spacing w:after="40"/>
        <w:ind w:left="340"/>
      </w:pPr>
      <w:r>
        <w:t>Зафиксировать продуктовый минимум (P0) как «контракт продукта»: всё, что внутри, не подлежит торгу с заказчиком (стандартная фича). Всё, что вне, — кастом/SOW/партнёрский пакет.</w:t>
      </w:r>
    </w:p>
    <w:p>
      <w:pPr>
        <w:pStyle w:val="ListBullet"/>
        <w:spacing w:after="40"/>
        <w:ind w:left="340"/>
      </w:pPr>
      <w:r>
        <w:t>В сегментации B2G/B2B-Enterprise/Partners явно прописать: B2G даёт основной поток требований по сертификации, аппаратуре и постоплате, B2B-Enterprise — по IAM/PaaS/SLA, Partners — это кастом-проекты.</w:t>
      </w:r>
    </w:p>
    <w:p>
      <w:pPr>
        <w:pStyle w:val="ListBullet"/>
        <w:spacing w:after="40"/>
        <w:ind w:left="340"/>
      </w:pPr>
      <w:r>
        <w:t>В разделе монетизации прямо использовать матрицу BI-01..BI-12 как номенклатуру тарифа. Не добавлять туда то, что не реализуется в P0/P1.</w:t>
      </w:r>
    </w:p>
    <w:p>
      <w:pPr>
        <w:pStyle w:val="ListBullet"/>
        <w:spacing w:after="40"/>
        <w:ind w:left="340"/>
      </w:pPr>
      <w:r>
        <w:t>Партнёрский стек ИБ оформить как отдельный «Security Add-on Bundle» — отдельная упаковка, отдельный margin, отдельная команда.</w:t>
      </w:r>
    </w:p>
    <w:p>
      <w:pPr>
        <w:pStyle w:val="ListBullet"/>
        <w:spacing w:after="40"/>
        <w:ind w:left="340"/>
      </w:pPr>
      <w:r>
        <w:t>Telco-сегмент — отдельный продукт «ACP Telco Edition», не пытаться сделать «единое облако для всех». Иначе IT-облако начнёт нести стоимость требований Telco, и это убьёт margin в IT-сегменте.</w:t>
      </w:r>
    </w:p>
    <w:p>
      <w:pPr>
        <w:pStyle w:val="Heading2"/>
      </w:pPr>
      <w:r>
        <w:rPr>
          <w:b/>
          <w:sz w:val="26"/>
        </w:rPr>
        <w:t>7.2. Top-3 продуктовых блока, которые нужно закрыть в ближайший год (P1)</w:t>
      </w:r>
    </w:p>
    <w:p>
      <w:pPr>
        <w:spacing w:after="80" w:before="0"/>
      </w:pPr>
      <w:r>
        <w:rPr>
          <w:b w:val="0"/>
          <w:i w:val="0"/>
        </w:rPr>
        <w:t>Если выбирать самые ценные блоки по соотношению «вес для рынка / стоимость реализации»:</w:t>
      </w:r>
    </w:p>
    <w:p>
      <w:pPr>
        <w:spacing w:after="40" w:before="80"/>
      </w:pPr>
      <w:r>
        <w:rPr>
          <w:b/>
          <w:i w:val="0"/>
        </w:rPr>
        <w:t>1. IAM + SSO + MFA + интеграция с AD/Keycloak.</w:t>
      </w:r>
    </w:p>
    <w:p>
      <w:pPr>
        <w:spacing w:after="80" w:before="0"/>
      </w:pPr>
      <w:r>
        <w:rPr>
          <w:b w:val="0"/>
          <w:i w:val="0"/>
        </w:rPr>
        <w:t>Закрывает: 6 из 8 ТЗ. Блокирует продажу в любой enterprise. По опросному листу БСПб явно стоит «в разработке». Без этого нет нормального self-service.</w:t>
      </w:r>
    </w:p>
    <w:p>
      <w:pPr>
        <w:spacing w:after="40" w:before="80"/>
      </w:pPr>
      <w:r>
        <w:rPr>
          <w:b/>
          <w:i w:val="0"/>
        </w:rPr>
        <w:t>2. Полноценный SDN (overlay routing + L7 LBaaS + FWaaS L4/L7).</w:t>
      </w:r>
    </w:p>
    <w:p>
      <w:pPr>
        <w:spacing w:after="80" w:before="0"/>
      </w:pPr>
      <w:r>
        <w:rPr>
          <w:b w:val="0"/>
          <w:i w:val="0"/>
        </w:rPr>
        <w:t>Закрывает: 5 из 8 ТЗ (БСПб, МФ-IT, РЖД, ГТЛК, Сибур). Текущее «частично» в Astra — ключевой gap. Заявлен в roadmap на середину 2026.</w:t>
      </w:r>
    </w:p>
    <w:p>
      <w:pPr>
        <w:spacing w:after="40" w:before="80"/>
      </w:pPr>
      <w:r>
        <w:rPr>
          <w:b/>
          <w:i w:val="0"/>
        </w:rPr>
        <w:t>3. Объектное S3 (TROK) + IAM-политики бакетов.</w:t>
      </w:r>
    </w:p>
    <w:p>
      <w:pPr>
        <w:spacing w:after="80" w:before="0"/>
      </w:pPr>
      <w:r>
        <w:rPr>
          <w:b w:val="0"/>
          <w:i w:val="0"/>
        </w:rPr>
        <w:t>Закрывает: 4 из 8 ТЗ (БСПб, РЖД, МФ-IT, Сибур). Параллельно открывает DBaaS, K8s persistent storage, бэкап-уровень, маркетплейс. Заявлен Q2-Q3 2026.</w:t>
      </w:r>
    </w:p>
    <w:p>
      <w:pPr>
        <w:pStyle w:val="Heading2"/>
      </w:pPr>
      <w:r>
        <w:rPr>
          <w:b/>
          <w:sz w:val="26"/>
        </w:rPr>
        <w:t>7.3. Что точно НЕ тащить в продукт</w:t>
      </w:r>
    </w:p>
    <w:p>
      <w:pPr>
        <w:pStyle w:val="ListBullet"/>
        <w:spacing w:after="40"/>
        <w:ind w:left="340"/>
      </w:pPr>
      <w:r>
        <w:t>ETSI MANO (NFVO/VNFM), DPDK, SR-IOV-as-a-feature, latency-sensitive VNF placement, SCTP/SIGTRAN. Это Telco-операторы и большой кастом.</w:t>
      </w:r>
    </w:p>
    <w:p>
      <w:pPr>
        <w:pStyle w:val="ListBullet"/>
        <w:spacing w:after="40"/>
        <w:ind w:left="340"/>
      </w:pPr>
      <w:r>
        <w:t>Оборудование «ViPNet/UserGate/Соболь/Kaspersky». Это партнёрский каталог.</w:t>
      </w:r>
    </w:p>
    <w:p>
      <w:pPr>
        <w:pStyle w:val="ListBullet"/>
        <w:spacing w:after="40"/>
        <w:ind w:left="340"/>
      </w:pPr>
      <w:r>
        <w:t>Соответствие 31 пр. ФСТЭК (АСУТП), PCI DSS 4.0.1. Это аттестация конкретной инсталляции, а не возможность платформы.</w:t>
      </w:r>
    </w:p>
    <w:p>
      <w:pPr>
        <w:pStyle w:val="ListBullet"/>
        <w:spacing w:after="40"/>
        <w:ind w:left="340"/>
      </w:pPr>
      <w:r>
        <w:t>Авторизация через ЕСИА (Госуслуги). Гос-кастом, должна делаться как connector.</w:t>
      </w:r>
    </w:p>
    <w:p>
      <w:pPr>
        <w:pStyle w:val="ListBullet"/>
        <w:spacing w:after="40"/>
        <w:ind w:left="340"/>
      </w:pPr>
      <w:r>
        <w:t>Кастомные интеграции с CMDB на Oracle APEX, Service Manager 9.64, CloudBot и т.п. — это интеграционные пресеты под клиента, не часть продукта.</w:t>
      </w:r>
    </w:p>
    <w:p>
      <w:pPr>
        <w:pStyle w:val="Heading2"/>
      </w:pPr>
      <w:r>
        <w:rPr>
          <w:b/>
          <w:sz w:val="26"/>
        </w:rPr>
        <w:t>7.4. Структура реестра, которую можно перенести в JIRA/бэклог</w:t>
      </w:r>
    </w:p>
    <w:p>
      <w:pPr>
        <w:spacing w:after="40" w:before="0"/>
      </w:pPr>
      <w:r>
        <w:rPr>
          <w:b w:val="0"/>
          <w:i w:val="0"/>
        </w:rPr>
        <w:t>Удобный набор полей для каждого требования:</w:t>
      </w:r>
    </w:p>
    <w:p>
      <w:pPr>
        <w:pStyle w:val="ListBullet"/>
        <w:spacing w:after="40"/>
        <w:ind w:left="340"/>
      </w:pPr>
      <w:r>
        <w:t>ID (C-01, S-04, …)</w:t>
      </w:r>
    </w:p>
    <w:p>
      <w:pPr>
        <w:pStyle w:val="ListBullet"/>
        <w:spacing w:after="40"/>
        <w:ind w:left="340"/>
      </w:pPr>
      <w:r>
        <w:t>Слой продукта (Compute / Storage / Network / IAM / SelfService / PaaS / Backup / Migration / Observ / Billing / Ops)</w:t>
      </w:r>
    </w:p>
    <w:p>
      <w:pPr>
        <w:pStyle w:val="ListBullet"/>
        <w:spacing w:after="40"/>
        <w:ind w:left="340"/>
      </w:pPr>
      <w:r>
        <w:t>Категория: Продукт / Кастом / Серая зона</w:t>
      </w:r>
    </w:p>
    <w:p>
      <w:pPr>
        <w:pStyle w:val="ListBullet"/>
        <w:spacing w:after="40"/>
        <w:ind w:left="340"/>
      </w:pPr>
      <w:r>
        <w:t>Приоритет: P0 / P1 / P2 / P3 / К</w:t>
      </w:r>
    </w:p>
    <w:p>
      <w:pPr>
        <w:pStyle w:val="ListBullet"/>
        <w:spacing w:after="40"/>
        <w:ind w:left="340"/>
      </w:pPr>
      <w:r>
        <w:t>Список заказчиков, у которых требование встретилось</w:t>
      </w:r>
    </w:p>
    <w:p>
      <w:pPr>
        <w:pStyle w:val="ListBullet"/>
        <w:spacing w:after="40"/>
        <w:ind w:left="340"/>
      </w:pPr>
      <w:r>
        <w:t>Текущий статус Astra (есть / частично / в разработке / нет)</w:t>
      </w:r>
    </w:p>
    <w:p>
      <w:pPr>
        <w:pStyle w:val="ListBullet"/>
        <w:spacing w:after="40"/>
        <w:ind w:left="340"/>
      </w:pPr>
      <w:r>
        <w:t>Зависимости (от чего нельзя сделать раньше)</w:t>
      </w:r>
    </w:p>
    <w:p>
      <w:pPr>
        <w:pStyle w:val="ListBullet"/>
        <w:spacing w:after="40"/>
        <w:ind w:left="340"/>
      </w:pPr>
      <w:r>
        <w:t>Эпик / Roadmap-период</w:t>
      </w:r>
    </w:p>
    <w:p>
      <w:pPr>
        <w:pStyle w:val="Heading1"/>
      </w:pPr>
      <w:r>
        <w:rPr>
          <w:b/>
          <w:color w:val="203864"/>
          <w:sz w:val="32"/>
        </w:rPr>
        <w:t>8. Приложение: что в каких ТЗ упоминается</w:t>
      </w:r>
    </w:p>
    <w:p>
      <w:pPr>
        <w:spacing w:after="80" w:before="0"/>
      </w:pPr>
      <w:r>
        <w:rPr>
          <w:b w:val="0"/>
          <w:i w:val="0"/>
        </w:rPr>
        <w:t>Полезно для торга и для тендерных матриц соответствия. Каждое требование показано с количеством ТЗ, в которых встречается:</w:t>
      </w:r>
    </w:p>
    <w:p>
      <w:pPr>
        <w:spacing w:after="40" w:before="160"/>
      </w:pPr>
      <w:r>
        <w:rPr>
          <w:b/>
          <w:i w:val="0"/>
          <w:color w:val="C00000"/>
        </w:rPr>
        <w:t>Встречается в 7-8 ТЗ из 8 (универсальное, точно P0):</w:t>
      </w:r>
    </w:p>
    <w:p>
      <w:pPr>
        <w:pStyle w:val="ListBullet"/>
        <w:spacing w:after="40"/>
        <w:ind w:left="340"/>
      </w:pPr>
      <w:r>
        <w:t>Гипервизор KVM x86-64, vCPU/vRAM/vSSD, HotPlug, LiveMigration, RBAC, multi-tenancy.</w:t>
      </w:r>
    </w:p>
    <w:p>
      <w:pPr>
        <w:pStyle w:val="ListBullet"/>
        <w:spacing w:after="40"/>
        <w:ind w:left="340"/>
      </w:pPr>
      <w:r>
        <w:t>Web-портал, REST API, CLI, Terraform/Ansible.</w:t>
      </w:r>
    </w:p>
    <w:p>
      <w:pPr>
        <w:pStyle w:val="ListBullet"/>
        <w:spacing w:after="40"/>
        <w:ind w:left="340"/>
      </w:pPr>
      <w:r>
        <w:t>Встроенное РК ВМ, snapshot/clone, шаблоны.</w:t>
      </w:r>
    </w:p>
    <w:p>
      <w:pPr>
        <w:pStyle w:val="ListBullet"/>
        <w:spacing w:after="40"/>
        <w:ind w:left="340"/>
      </w:pPr>
      <w:r>
        <w:t>Миграция с VMware/Hyper-V.</w:t>
      </w:r>
    </w:p>
    <w:p>
      <w:pPr>
        <w:pStyle w:val="ListBullet"/>
        <w:spacing w:after="40"/>
        <w:ind w:left="340"/>
      </w:pPr>
      <w:r>
        <w:t>24×7 ТП, SLA с расчётом доступности.</w:t>
      </w:r>
    </w:p>
    <w:p>
      <w:pPr>
        <w:pStyle w:val="ListBullet"/>
        <w:spacing w:after="40"/>
        <w:ind w:left="340"/>
      </w:pPr>
      <w:r>
        <w:t>Размещение в РФ + реестр российского ПО.</w:t>
      </w:r>
    </w:p>
    <w:p>
      <w:pPr>
        <w:pStyle w:val="ListBullet"/>
        <w:spacing w:after="40"/>
        <w:ind w:left="340"/>
      </w:pPr>
      <w:r>
        <w:t>Сертификат ФСТЭК + соответствие 21 пр. ФСТЭК.</w:t>
      </w:r>
    </w:p>
    <w:p>
      <w:pPr>
        <w:spacing w:after="40" w:before="160"/>
      </w:pPr>
      <w:r>
        <w:rPr>
          <w:b/>
          <w:i w:val="0"/>
          <w:color w:val="C75B12"/>
        </w:rPr>
        <w:t>Встречается в 4-6 ТЗ (P1):</w:t>
      </w:r>
    </w:p>
    <w:p>
      <w:pPr>
        <w:pStyle w:val="ListBullet"/>
        <w:spacing w:after="40"/>
        <w:ind w:left="340"/>
      </w:pPr>
      <w:r>
        <w:t>Интеграция с AD / LDAPS / OIDC / SSO / MFA.</w:t>
      </w:r>
    </w:p>
    <w:p>
      <w:pPr>
        <w:pStyle w:val="ListBullet"/>
        <w:spacing w:after="40"/>
        <w:ind w:left="340"/>
      </w:pPr>
      <w:r>
        <w:t>Полноценный SDN overlay, FWaaS, LBaaS L4/L7.</w:t>
      </w:r>
    </w:p>
    <w:p>
      <w:pPr>
        <w:pStyle w:val="ListBullet"/>
        <w:spacing w:after="40"/>
        <w:ind w:left="340"/>
      </w:pPr>
      <w:r>
        <w:t>Объектное S3-хранилище.</w:t>
      </w:r>
    </w:p>
    <w:p>
      <w:pPr>
        <w:pStyle w:val="ListBullet"/>
        <w:spacing w:after="40"/>
        <w:ind w:left="340"/>
      </w:pPr>
      <w:r>
        <w:t>vGPU / GPU passthrough.</w:t>
      </w:r>
    </w:p>
    <w:p>
      <w:pPr>
        <w:pStyle w:val="ListBullet"/>
        <w:spacing w:after="40"/>
        <w:ind w:left="340"/>
      </w:pPr>
      <w:r>
        <w:t>Audit log в SIEM (syslog/CEF).</w:t>
      </w:r>
    </w:p>
    <w:p>
      <w:pPr>
        <w:pStyle w:val="ListBullet"/>
        <w:spacing w:after="40"/>
        <w:ind w:left="340"/>
      </w:pPr>
      <w:r>
        <w:t>Self-service биллинг.</w:t>
      </w:r>
    </w:p>
    <w:p>
      <w:pPr>
        <w:pStyle w:val="ListBullet"/>
        <w:spacing w:after="40"/>
        <w:ind w:left="340"/>
      </w:pPr>
      <w:r>
        <w:t>In-place / zero-downtime upgrade.</w:t>
      </w:r>
    </w:p>
    <w:p>
      <w:pPr>
        <w:spacing w:after="40" w:before="160"/>
      </w:pPr>
      <w:r>
        <w:rPr>
          <w:b/>
          <w:i w:val="0"/>
          <w:color w:val="1F4E79"/>
        </w:rPr>
        <w:t>Встречается в 2-3 ТЗ (P2):</w:t>
      </w:r>
    </w:p>
    <w:p>
      <w:pPr>
        <w:pStyle w:val="ListBullet"/>
        <w:spacing w:after="40"/>
        <w:ind w:left="340"/>
      </w:pPr>
      <w:r>
        <w:t>Managed Kubernetes / DBaaS / S3 IAM-политики.</w:t>
      </w:r>
    </w:p>
    <w:p>
      <w:pPr>
        <w:pStyle w:val="ListBullet"/>
        <w:spacing w:after="40"/>
        <w:ind w:left="340"/>
      </w:pPr>
      <w:r>
        <w:t>DR / multi-DC active-active / GSLB.</w:t>
      </w:r>
    </w:p>
    <w:p>
      <w:pPr>
        <w:pStyle w:val="ListBullet"/>
        <w:spacing w:after="40"/>
        <w:ind w:left="340"/>
      </w:pPr>
      <w:r>
        <w:t>PITR, auto-extension диска БД, online resize.</w:t>
      </w:r>
    </w:p>
    <w:p>
      <w:pPr>
        <w:pStyle w:val="ListBullet"/>
        <w:spacing w:after="40"/>
        <w:ind w:left="340"/>
      </w:pPr>
      <w:r>
        <w:t>Auto-verify бэкапов, дедупликация бэкапов.</w:t>
      </w:r>
    </w:p>
    <w:p>
      <w:pPr>
        <w:pStyle w:val="ListBullet"/>
        <w:spacing w:after="40"/>
        <w:ind w:left="340"/>
      </w:pPr>
      <w:r>
        <w:t>Capacity planning, drift report.</w:t>
      </w:r>
    </w:p>
    <w:p>
      <w:pPr>
        <w:pStyle w:val="ListBullet"/>
        <w:spacing w:after="40"/>
        <w:ind w:left="340"/>
      </w:pPr>
      <w:r>
        <w:t>Поддержка ≥1000 узлов, ≥2000 ВМ.</w:t>
      </w:r>
    </w:p>
    <w:p>
      <w:pPr>
        <w:spacing w:after="40" w:before="160"/>
      </w:pPr>
      <w:r>
        <w:rPr>
          <w:b/>
          <w:i w:val="0"/>
          <w:color w:val="8B3A8B"/>
        </w:rPr>
        <w:t>Встречается в 1 ТЗ (отложить или сделать кастомом):</w:t>
      </w:r>
    </w:p>
    <w:p>
      <w:pPr>
        <w:pStyle w:val="ListBullet"/>
        <w:spacing w:after="40"/>
        <w:ind w:left="340"/>
      </w:pPr>
      <w:r>
        <w:t>ETSI NFV MANO, DPDK, SR-IOV, edge-cloud, SCTP — только МегаФон ЛОТ 2 (Telco).</w:t>
      </w:r>
    </w:p>
    <w:p>
      <w:pPr>
        <w:pStyle w:val="ListBullet"/>
        <w:spacing w:after="40"/>
        <w:ind w:left="340"/>
      </w:pPr>
      <w:r>
        <w:t>ViPNet VA2000, UserGate, Kaspersky, Secret Net, vGate, Соболь — только РЖД-Медицина (партнёрский стек).</w:t>
      </w:r>
    </w:p>
    <w:p>
      <w:pPr>
        <w:pStyle w:val="ListBullet"/>
        <w:spacing w:after="40"/>
        <w:ind w:left="340"/>
      </w:pPr>
      <w:r>
        <w:t>31 пр. ФСТЭК (АСУТП), PCI DSS, ГОСТ Р 57580 — БСПб, Ставрополь (отраслевой кастом).</w:t>
      </w:r>
    </w:p>
    <w:p>
      <w:pPr>
        <w:pStyle w:val="ListBullet"/>
        <w:spacing w:after="40"/>
        <w:ind w:left="340"/>
      </w:pPr>
      <w:r>
        <w:t>Госуслуги ЕСИА — только Ставрополь.</w:t>
      </w:r>
    </w:p>
    <w:p>
      <w:pPr>
        <w:pStyle w:val="ListBullet"/>
        <w:spacing w:after="40"/>
        <w:ind w:left="340"/>
      </w:pPr>
      <w:r>
        <w:t>Поддержка e2k (Эльбрус) — только ФСТЭК-проект.</w:t>
      </w:r>
    </w:p>
    <w:p>
      <w:pPr>
        <w:pStyle w:val="ListBullet"/>
        <w:spacing w:after="40"/>
        <w:ind w:left="340"/>
      </w:pPr>
      <w:r>
        <w:t>OpenStack как обязательное требование — только РЖД-Медицина (нестандартный констрэйнт).</w:t>
      </w:r>
    </w:p>
    <w:p/>
    <w:p>
      <w:pPr>
        <w:jc w:val="center"/>
      </w:pPr>
      <w:r>
        <w:rPr>
          <w:i/>
          <w:color w:val="888888"/>
          <w:sz w:val="17"/>
        </w:rPr>
        <w:t>Документ сгенерирован на основе ТЗ заказчиков. Цифры приоритезации и категоризации — экспертная оценка по принципам, изложенным в разделе 1 и 4. Перед утверждением рекомендую сверить с архитекторами Брест/Tantor/RuPost и с продуктологами по сегментам.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