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и функционал ПО Кредитный калькулятор: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Входные данные.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желаемых условий кредита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личных данных заемщиком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заемщика сотрудником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кредита и выдача предварительного решения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запроса в БД (БД Банка, БД ФССП, БД БКИ)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заявки в банк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Майнд-карта: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https://drive.google.com/file/d/1Zxllnijv6SwJzys_mDD53D0gShFhYI26/view?usp=sharing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Файл: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Эквивалентные значения:</w:t>
        <w:br w:type="textWrapping"/>
        <w:br w:type="textWrapping"/>
        <w:t xml:space="preserve">поле ФАМИЛИЯ: экв. значениями будут: Петров; Сидоров; Иванов; Быстров и т.д.</w:t>
        <w:br w:type="textWrapping"/>
        <w:br w:type="textWrapping"/>
        <w:t xml:space="preserve">поле СЕРИЯ И НОМЕР ПАСПОРТА: 1111 222222; 3333 444444; 5555 666666; 4232 545321 и т.д.</w:t>
        <w:br w:type="textWrapping"/>
        <w:br w:type="textWrapping"/>
        <w:t xml:space="preserve">поле ЖЕЛАЕМАЯ СУММА КРЕДИТА: 100 000 - 500 000.</w:t>
        <w:br w:type="textWrapping"/>
        <w:br w:type="textWrapping"/>
        <w:t xml:space="preserve">поле ПЕРВОНАЧАЛЬНЫЙ ВЗНОС: 0-50 000; 50 001 - 250 000.</w:t>
        <w:br w:type="textWrapping"/>
        <w:br w:type="textWrapping"/>
        <w:t xml:space="preserve">поле СРОК КРЕДИТА: 12-60</w:t>
        <w:br w:type="textWrapping"/>
        <w:br w:type="textWrapping"/>
        <w:t xml:space="preserve">поле ЧИСТЫЙ ДОХОД В МЕСЯЦ: 0 - 1000 000 (в ограничении уместно выставить </w:t>
      </w: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∞ 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Граничные значения: </w:t>
        <w:br w:type="textWrapping"/>
        <w:br w:type="textWrapping"/>
        <w:t xml:space="preserve">поле ЖЕЛАЕМАЯ СУММА КРЕДИТА: 99 999; 100 000; 100 001; 499 999; 500 000; 500 001</w:t>
        <w:br w:type="textWrapping"/>
        <w:br w:type="textWrapping"/>
        <w:t xml:space="preserve">поле ПЕРВОНАЧАЛЬНЫЙ ВЗНОС: -1;0;1;49 999; 50 000; 50 001; 249 999; 250 000; 250 001.</w:t>
        <w:br w:type="textWrapping"/>
        <w:br w:type="textWrapping"/>
        <w:t xml:space="preserve">поле СРОК КРЕДИТА: 11;12;13;59;60;61</w:t>
        <w:br w:type="textWrapping"/>
        <w:br w:type="textWrapping"/>
        <w:t xml:space="preserve">поле ЧИСТЫЙ ДОХОД В МЕСЯЦ: -1;0;1000 000≤.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Сценарии.</w:t>
        <w:br w:type="textWrapping"/>
        <w:br w:type="textWrapping"/>
        <w:t xml:space="preserve">(+) НАЗВАНИЕ: Получение расчета на e-mail клиента.</w:t>
        <w:br w:type="textWrapping"/>
        <w:t xml:space="preserve">ПРЕДУСЛОВИЕ: У клиента имеется активный e-mail с доступом к нему.</w:t>
        <w:br w:type="textWrapping"/>
        <w:t xml:space="preserve">КРАТКОЕ ОПИСАНИЕ: Клиент заполняет параметры кредита и анкету, делает расчет, заполняет поле e-mail, инициирует отправку расчета на e-mail. </w:t>
        <w:br w:type="textWrapping"/>
        <w:t xml:space="preserve">ДЕЙСТВУЮЩИЕ ЛИЦА: Клиент, система</w:t>
        <w:br w:type="textWrapping"/>
        <w:t xml:space="preserve">ТРИГГЕРЫ: клик по кнопке “отправить на e-mail”</w:t>
        <w:br w:type="textWrapping"/>
        <w:t xml:space="preserve">РЕЗУЛЬТАТ: система выдает оповещение об отправке расчета.</w:t>
        <w:br w:type="textWrapping"/>
        <w:t xml:space="preserve">ПОСТУСЛОВИЕ: Расчет поступает на e-mail клиента.</w:t>
        <w:br w:type="textWrapping"/>
        <w:br w:type="textWrapping"/>
        <w:br w:type="textWrapping"/>
        <w:t xml:space="preserve">(+) НАЗВАНИЕ:Авторизация сотрудника в системе</w:t>
        <w:br w:type="textWrapping"/>
        <w:t xml:space="preserve">ПРЕДУСЛОВИЕ:у сотрудника имеется личный кабинет в системе</w:t>
        <w:br w:type="textWrapping"/>
        <w:t xml:space="preserve">КРАТКОЕ ОПИСАНИЕ: Сотрудник открывает систему, переходит в окно авторизации, заполняет поля для входа своими данными, инициирует вход в систему</w:t>
        <w:br w:type="textWrapping"/>
        <w:t xml:space="preserve">ДЕЙСТВУЮЩИЕ ЛИЦА: Сотрудник, система</w:t>
        <w:br w:type="textWrapping"/>
        <w:t xml:space="preserve">ТРИГГЕРЫ:клик по кнопке “ВХОД”</w:t>
        <w:br w:type="textWrapping"/>
        <w:t xml:space="preserve">РЕЗУЛЬТАТ:система принимает данные и отображает кабинет сотрудника.</w:t>
        <w:br w:type="textWrapping"/>
        <w:t xml:space="preserve">ПОСТУСЛОВИЕ:выполнен вход.</w:t>
        <w:br w:type="textWrapping"/>
        <w:br w:type="textWrapping"/>
        <w:t xml:space="preserve">(-) НАЗВАНИЕ:Авторизация клиента в системе сотрудника.</w:t>
        <w:br w:type="textWrapping"/>
        <w:t xml:space="preserve">ПРЕДУСЛОВИЕ: клиент не знает данных сотрудника для входа.</w:t>
        <w:br w:type="textWrapping"/>
        <w:t xml:space="preserve">КРАТКОЕ ОПИСАНИЕ: Клиент открывает систему, переходит в окно авторизации, заполняет поля для входа данными, инициирует вход в систему</w:t>
        <w:br w:type="textWrapping"/>
        <w:t xml:space="preserve">ДЕЙСТВУЮЩИЕ ЛИЦА: Клиент, система</w:t>
        <w:br w:type="textWrapping"/>
        <w:t xml:space="preserve">ТРИГГЕРЫ:клик по кнопке “ВХОД”</w:t>
        <w:br w:type="textWrapping"/>
        <w:t xml:space="preserve">РЕЗУЛЬТАТ:система НЕ принимает данные и выдает ошибку авторизации.</w:t>
        <w:br w:type="textWrapping"/>
        <w:t xml:space="preserve">ПОСТУСЛОВИЕ:система открывает клиентский модуль.</w:t>
        <w:br w:type="textWrapping"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xllnijv6SwJzys_mDD53D0gShFhYI26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