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C12" w:rsidRDefault="00BB4C12" w:rsidP="00BF6D1F">
      <w:pPr>
        <w:rPr>
          <w:rFonts w:ascii="Times New Roman" w:hAnsi="Times New Roman" w:cs="Times New Roman"/>
          <w:b/>
          <w:sz w:val="23"/>
          <w:szCs w:val="24"/>
        </w:rPr>
      </w:pPr>
      <w:r>
        <w:rPr>
          <w:rFonts w:ascii="Times New Roman" w:hAnsi="Times New Roman" w:cs="Times New Roman"/>
          <w:b/>
          <w:sz w:val="23"/>
          <w:szCs w:val="24"/>
        </w:rPr>
        <w:t>Отчет по дисциплине Метрология</w:t>
      </w:r>
    </w:p>
    <w:p w:rsidR="00DF6924" w:rsidRPr="005E19D2" w:rsidRDefault="00DF6924" w:rsidP="00BF6D1F">
      <w:pPr>
        <w:rPr>
          <w:rFonts w:ascii="Times New Roman" w:hAnsi="Times New Roman" w:cs="Times New Roman"/>
          <w:b/>
          <w:sz w:val="23"/>
          <w:szCs w:val="24"/>
        </w:rPr>
      </w:pPr>
      <w:r w:rsidRPr="005E19D2">
        <w:rPr>
          <w:rFonts w:ascii="Times New Roman" w:hAnsi="Times New Roman" w:cs="Times New Roman"/>
          <w:b/>
          <w:sz w:val="23"/>
          <w:szCs w:val="24"/>
        </w:rPr>
        <w:t>Тихомиров Сергей Сергеевич</w:t>
      </w:r>
      <w:r w:rsidRPr="005E19D2">
        <w:rPr>
          <w:rFonts w:ascii="Times New Roman" w:hAnsi="Times New Roman" w:cs="Times New Roman"/>
          <w:b/>
          <w:sz w:val="23"/>
          <w:szCs w:val="24"/>
        </w:rPr>
        <w:br/>
        <w:t>Группа: 19САУзТ</w:t>
      </w:r>
      <w:r w:rsidRPr="005E19D2">
        <w:rPr>
          <w:rFonts w:ascii="Times New Roman" w:hAnsi="Times New Roman" w:cs="Times New Roman"/>
          <w:b/>
          <w:sz w:val="23"/>
          <w:szCs w:val="24"/>
        </w:rPr>
        <w:br/>
        <w:t>Зачетная книжка № 193366</w:t>
      </w:r>
    </w:p>
    <w:p w:rsidR="00DF6924" w:rsidRPr="005E19D2" w:rsidRDefault="00DF6924" w:rsidP="00BF6D1F">
      <w:pPr>
        <w:rPr>
          <w:rFonts w:ascii="Times New Roman" w:hAnsi="Times New Roman" w:cs="Times New Roman"/>
          <w:sz w:val="23"/>
          <w:szCs w:val="24"/>
        </w:rPr>
      </w:pPr>
    </w:p>
    <w:p w:rsidR="004507F5" w:rsidRPr="00616AA1" w:rsidRDefault="00BF6D1F" w:rsidP="00BF6D1F">
      <w:pPr>
        <w:rPr>
          <w:rFonts w:ascii="Times New Roman" w:hAnsi="Times New Roman" w:cs="Times New Roman"/>
          <w:b/>
          <w:sz w:val="23"/>
          <w:szCs w:val="24"/>
        </w:rPr>
      </w:pPr>
      <w:r w:rsidRPr="00616AA1">
        <w:rPr>
          <w:rFonts w:ascii="Times New Roman" w:hAnsi="Times New Roman" w:cs="Times New Roman"/>
          <w:b/>
          <w:sz w:val="23"/>
          <w:szCs w:val="24"/>
        </w:rPr>
        <w:t>Ответы на тест 1.6:</w:t>
      </w:r>
    </w:p>
    <w:p w:rsidR="00BF6D1F" w:rsidRPr="005E19D2" w:rsidRDefault="00BF6D1F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3</w:t>
      </w:r>
    </w:p>
    <w:p w:rsidR="00BF6D1F" w:rsidRPr="005E19D2" w:rsidRDefault="00BF6D1F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2</w:t>
      </w:r>
    </w:p>
    <w:p w:rsidR="00BF6D1F" w:rsidRPr="005E19D2" w:rsidRDefault="00BF6D1F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3</w:t>
      </w:r>
    </w:p>
    <w:p w:rsidR="00BF6D1F" w:rsidRPr="005E19D2" w:rsidRDefault="00BF6D1F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4</w:t>
      </w:r>
    </w:p>
    <w:p w:rsidR="00BF6D1F" w:rsidRPr="005E19D2" w:rsidRDefault="00BF6D1F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1</w:t>
      </w:r>
    </w:p>
    <w:p w:rsidR="00BF6D1F" w:rsidRPr="005E19D2" w:rsidRDefault="00BF6D1F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2</w:t>
      </w:r>
    </w:p>
    <w:p w:rsidR="00BF6D1F" w:rsidRPr="005E19D2" w:rsidRDefault="00BF6D1F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4</w:t>
      </w:r>
    </w:p>
    <w:p w:rsidR="00BF6D1F" w:rsidRPr="005E19D2" w:rsidRDefault="002845F0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3</w:t>
      </w:r>
    </w:p>
    <w:p w:rsidR="002845F0" w:rsidRPr="005E19D2" w:rsidRDefault="002845F0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4</w:t>
      </w:r>
    </w:p>
    <w:p w:rsidR="002845F0" w:rsidRPr="005E19D2" w:rsidRDefault="002845F0" w:rsidP="00616A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1</w:t>
      </w:r>
    </w:p>
    <w:p w:rsidR="00DF6924" w:rsidRPr="00616AA1" w:rsidRDefault="00B82AA6" w:rsidP="00DF6924">
      <w:pPr>
        <w:rPr>
          <w:rFonts w:ascii="Times New Roman" w:hAnsi="Times New Roman" w:cs="Times New Roman"/>
          <w:b/>
          <w:sz w:val="23"/>
          <w:szCs w:val="24"/>
        </w:rPr>
      </w:pPr>
      <w:r w:rsidRPr="00616AA1">
        <w:rPr>
          <w:rFonts w:ascii="Times New Roman" w:hAnsi="Times New Roman" w:cs="Times New Roman"/>
          <w:b/>
          <w:sz w:val="23"/>
          <w:szCs w:val="24"/>
        </w:rPr>
        <w:t>Ответы на тест 1.8:</w:t>
      </w:r>
    </w:p>
    <w:p w:rsidR="00B82AA6" w:rsidRPr="005E19D2" w:rsidRDefault="00A17CE1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1</w:t>
      </w:r>
    </w:p>
    <w:p w:rsidR="00A17CE1" w:rsidRPr="005E19D2" w:rsidRDefault="00A17CE1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2</w:t>
      </w:r>
    </w:p>
    <w:p w:rsidR="00A17CE1" w:rsidRPr="005E19D2" w:rsidRDefault="00A17CE1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4</w:t>
      </w:r>
    </w:p>
    <w:p w:rsidR="00A17CE1" w:rsidRPr="005E19D2" w:rsidRDefault="00A17CE1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2</w:t>
      </w:r>
    </w:p>
    <w:p w:rsidR="00A17CE1" w:rsidRPr="005E19D2" w:rsidRDefault="00A17CE1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1</w:t>
      </w:r>
    </w:p>
    <w:p w:rsidR="00A17CE1" w:rsidRPr="005E19D2" w:rsidRDefault="00AB67E4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4</w:t>
      </w:r>
    </w:p>
    <w:p w:rsidR="00AB67E4" w:rsidRPr="005E19D2" w:rsidRDefault="00AB67E4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2</w:t>
      </w:r>
    </w:p>
    <w:p w:rsidR="00AB67E4" w:rsidRPr="005E19D2" w:rsidRDefault="00AB67E4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1</w:t>
      </w:r>
    </w:p>
    <w:p w:rsidR="00AB67E4" w:rsidRPr="005E19D2" w:rsidRDefault="00AB67E4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4</w:t>
      </w:r>
    </w:p>
    <w:p w:rsidR="00AB67E4" w:rsidRPr="005E19D2" w:rsidRDefault="00AB67E4" w:rsidP="00616A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1</w:t>
      </w:r>
    </w:p>
    <w:p w:rsidR="00AB67E4" w:rsidRPr="00616AA1" w:rsidRDefault="00AB67E4" w:rsidP="00AB67E4">
      <w:pPr>
        <w:rPr>
          <w:rFonts w:ascii="Times New Roman" w:hAnsi="Times New Roman" w:cs="Times New Roman"/>
          <w:b/>
          <w:sz w:val="23"/>
          <w:szCs w:val="24"/>
        </w:rPr>
      </w:pPr>
      <w:r w:rsidRPr="00616AA1">
        <w:rPr>
          <w:rFonts w:ascii="Times New Roman" w:hAnsi="Times New Roman" w:cs="Times New Roman"/>
          <w:b/>
          <w:sz w:val="23"/>
          <w:szCs w:val="24"/>
        </w:rPr>
        <w:t>Ответы на тест 1.10:</w:t>
      </w:r>
    </w:p>
    <w:p w:rsidR="00AB67E4" w:rsidRPr="005E19D2" w:rsidRDefault="00AB67E4" w:rsidP="00616A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2</w:t>
      </w:r>
    </w:p>
    <w:p w:rsidR="00AB67E4" w:rsidRPr="005E19D2" w:rsidRDefault="00DE7BC4" w:rsidP="00616A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3</w:t>
      </w:r>
    </w:p>
    <w:p w:rsidR="00DE7BC4" w:rsidRPr="005E19D2" w:rsidRDefault="00DE7BC4" w:rsidP="00616A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1</w:t>
      </w:r>
    </w:p>
    <w:p w:rsidR="00DE7BC4" w:rsidRPr="005E19D2" w:rsidRDefault="006731F0" w:rsidP="00616A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3</w:t>
      </w:r>
    </w:p>
    <w:p w:rsidR="00FF5196" w:rsidRPr="005E19D2" w:rsidRDefault="00FF5196" w:rsidP="00616A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Формы государственного регулирования обеспечения единства измерений:</w:t>
      </w:r>
    </w:p>
    <w:p w:rsidR="00FF5196" w:rsidRPr="005E19D2" w:rsidRDefault="00FF5196" w:rsidP="00616AA1">
      <w:pPr>
        <w:pStyle w:val="a3"/>
        <w:numPr>
          <w:ilvl w:val="0"/>
          <w:numId w:val="4"/>
        </w:numPr>
        <w:shd w:val="clear" w:color="auto" w:fill="FFFFFF"/>
        <w:spacing w:before="192"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r w:rsidRPr="005E19D2"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  <w:t>утверждение типа стандартных образцов или типа средств измерений;</w:t>
      </w:r>
    </w:p>
    <w:p w:rsidR="00FF5196" w:rsidRPr="005E19D2" w:rsidRDefault="00FF5196" w:rsidP="00616AA1">
      <w:pPr>
        <w:pStyle w:val="a3"/>
        <w:numPr>
          <w:ilvl w:val="0"/>
          <w:numId w:val="4"/>
        </w:numPr>
        <w:shd w:val="clear" w:color="auto" w:fill="FFFFFF"/>
        <w:spacing w:before="192"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bookmarkStart w:id="0" w:name="dst100108"/>
      <w:bookmarkEnd w:id="0"/>
      <w:r w:rsidRPr="005E19D2"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  <w:t xml:space="preserve"> поверка средств измерений;</w:t>
      </w:r>
    </w:p>
    <w:p w:rsidR="00FF5196" w:rsidRPr="005E19D2" w:rsidRDefault="00FF5196" w:rsidP="00616AA1">
      <w:pPr>
        <w:pStyle w:val="a3"/>
        <w:numPr>
          <w:ilvl w:val="0"/>
          <w:numId w:val="4"/>
        </w:numPr>
        <w:shd w:val="clear" w:color="auto" w:fill="FFFFFF"/>
        <w:spacing w:before="192"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bookmarkStart w:id="1" w:name="dst100109"/>
      <w:bookmarkEnd w:id="1"/>
      <w:r w:rsidRPr="005E19D2"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  <w:t xml:space="preserve"> метрологическая экспертиза;</w:t>
      </w:r>
    </w:p>
    <w:p w:rsidR="00FF5196" w:rsidRPr="005E19D2" w:rsidRDefault="00FF5196" w:rsidP="00616AA1">
      <w:pPr>
        <w:pStyle w:val="a3"/>
        <w:numPr>
          <w:ilvl w:val="0"/>
          <w:numId w:val="4"/>
        </w:numPr>
        <w:shd w:val="clear" w:color="auto" w:fill="FFFFFF"/>
        <w:spacing w:before="192"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bookmarkStart w:id="2" w:name="dst100268"/>
      <w:bookmarkEnd w:id="2"/>
      <w:r w:rsidRPr="005E19D2"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  <w:t xml:space="preserve"> федеральный государственный метрологический надзор;</w:t>
      </w:r>
    </w:p>
    <w:p w:rsidR="00FF5196" w:rsidRPr="005E19D2" w:rsidRDefault="00FF5196" w:rsidP="00616AA1">
      <w:pPr>
        <w:pStyle w:val="a3"/>
        <w:numPr>
          <w:ilvl w:val="0"/>
          <w:numId w:val="4"/>
        </w:numPr>
        <w:shd w:val="clear" w:color="auto" w:fill="FFFFFF"/>
        <w:spacing w:before="192"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bookmarkStart w:id="3" w:name="dst100111"/>
      <w:bookmarkEnd w:id="3"/>
      <w:r w:rsidRPr="005E19D2"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  <w:t>аттестация методик (методов) измерений;</w:t>
      </w:r>
    </w:p>
    <w:p w:rsidR="00FF5196" w:rsidRPr="005E19D2" w:rsidRDefault="00FF5196" w:rsidP="00616AA1">
      <w:pPr>
        <w:pStyle w:val="a3"/>
        <w:numPr>
          <w:ilvl w:val="0"/>
          <w:numId w:val="4"/>
        </w:numPr>
        <w:shd w:val="clear" w:color="auto" w:fill="FFFFFF"/>
        <w:spacing w:before="192"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bookmarkStart w:id="4" w:name="dst100112"/>
      <w:bookmarkEnd w:id="4"/>
      <w:r w:rsidRPr="005E19D2"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  <w:t>аккредитация юридических лиц и индивидуальных предпринимателей на выполнение работ и (или) оказание услуг в области обеспечения единства измерений.</w:t>
      </w:r>
    </w:p>
    <w:p w:rsidR="003A0835" w:rsidRPr="005E19D2" w:rsidRDefault="003A0835" w:rsidP="00616AA1">
      <w:pPr>
        <w:pStyle w:val="a3"/>
        <w:numPr>
          <w:ilvl w:val="0"/>
          <w:numId w:val="3"/>
        </w:numPr>
        <w:shd w:val="clear" w:color="auto" w:fill="FFFFFF"/>
        <w:spacing w:before="192" w:after="0" w:line="315" w:lineRule="atLeast"/>
        <w:ind w:right="46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Для чего и как назначаются головная и базовые организации метрологической службы? </w:t>
      </w:r>
      <w:r w:rsidRPr="005E19D2">
        <w:rPr>
          <w:rFonts w:ascii="Times New Roman" w:hAnsi="Times New Roman" w:cs="Times New Roman"/>
          <w:sz w:val="23"/>
          <w:szCs w:val="24"/>
        </w:rPr>
        <w:br/>
      </w:r>
      <w:r w:rsidRPr="005E19D2">
        <w:rPr>
          <w:rFonts w:ascii="Times New Roman" w:hAnsi="Times New Roman" w:cs="Times New Roman"/>
          <w:b/>
          <w:sz w:val="23"/>
          <w:szCs w:val="24"/>
        </w:rPr>
        <w:t>Головная</w:t>
      </w:r>
      <w:r w:rsidRPr="005E19D2">
        <w:rPr>
          <w:rFonts w:ascii="Times New Roman" w:hAnsi="Times New Roman" w:cs="Times New Roman"/>
          <w:sz w:val="23"/>
          <w:szCs w:val="24"/>
        </w:rPr>
        <w:t xml:space="preserve"> организация метрологической службы назначается по согласованию </w:t>
      </w:r>
      <w:proofErr w:type="spellStart"/>
      <w:r w:rsidRPr="005E19D2">
        <w:rPr>
          <w:rFonts w:ascii="Times New Roman" w:hAnsi="Times New Roman" w:cs="Times New Roman"/>
          <w:sz w:val="23"/>
          <w:szCs w:val="24"/>
        </w:rPr>
        <w:t>Росстандартом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для выработки и проведения единой технической политики, координации работ по обеспечению качества измерений в отраслях, закрепленных за </w:t>
      </w:r>
      <w:r w:rsidRPr="005E19D2">
        <w:rPr>
          <w:rFonts w:ascii="Times New Roman" w:hAnsi="Times New Roman" w:cs="Times New Roman"/>
          <w:sz w:val="23"/>
          <w:szCs w:val="24"/>
        </w:rPr>
        <w:lastRenderedPageBreak/>
        <w:t>соответствующим государственным органом управления.</w:t>
      </w:r>
      <w:r w:rsidRPr="005E19D2">
        <w:rPr>
          <w:rFonts w:ascii="Times New Roman" w:hAnsi="Times New Roman" w:cs="Times New Roman"/>
          <w:sz w:val="23"/>
          <w:szCs w:val="24"/>
        </w:rPr>
        <w:br/>
      </w:r>
      <w:r w:rsidRPr="005E19D2">
        <w:rPr>
          <w:rFonts w:ascii="Times New Roman" w:hAnsi="Times New Roman" w:cs="Times New Roman"/>
          <w:b/>
          <w:sz w:val="23"/>
          <w:szCs w:val="24"/>
        </w:rPr>
        <w:t>Базовые</w:t>
      </w:r>
      <w:r w:rsidRPr="005E19D2">
        <w:rPr>
          <w:rFonts w:ascii="Times New Roman" w:hAnsi="Times New Roman" w:cs="Times New Roman"/>
          <w:sz w:val="23"/>
          <w:szCs w:val="24"/>
        </w:rPr>
        <w:t xml:space="preserve"> организации метрологической службы утверждаются государственным органом управления по согласованию с </w:t>
      </w:r>
      <w:proofErr w:type="spellStart"/>
      <w:r w:rsidRPr="005E19D2">
        <w:rPr>
          <w:rFonts w:ascii="Times New Roman" w:hAnsi="Times New Roman" w:cs="Times New Roman"/>
          <w:sz w:val="23"/>
          <w:szCs w:val="24"/>
        </w:rPr>
        <w:t>Росстандартом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для выполнения работ по обеспечению качества измерений в </w:t>
      </w:r>
      <w:proofErr w:type="spellStart"/>
      <w:r w:rsidRPr="005E19D2">
        <w:rPr>
          <w:rFonts w:ascii="Times New Roman" w:hAnsi="Times New Roman" w:cs="Times New Roman"/>
          <w:sz w:val="23"/>
          <w:szCs w:val="24"/>
        </w:rPr>
        <w:t>подотрасли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при проведении исследований, разработок, испытаний государственный орган управления.</w:t>
      </w:r>
    </w:p>
    <w:p w:rsidR="00FF76F9" w:rsidRPr="005E19D2" w:rsidRDefault="00FF76F9" w:rsidP="00616AA1">
      <w:pPr>
        <w:pStyle w:val="a3"/>
        <w:numPr>
          <w:ilvl w:val="0"/>
          <w:numId w:val="3"/>
        </w:numPr>
        <w:shd w:val="clear" w:color="auto" w:fill="FFFFFF"/>
        <w:spacing w:before="192" w:after="0" w:line="315" w:lineRule="atLeast"/>
        <w:ind w:right="46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r w:rsidRPr="005E19D2">
        <w:rPr>
          <w:rFonts w:ascii="Times New Roman" w:hAnsi="Times New Roman" w:cs="Times New Roman"/>
          <w:sz w:val="23"/>
          <w:szCs w:val="24"/>
        </w:rPr>
        <w:t>2</w:t>
      </w:r>
    </w:p>
    <w:p w:rsidR="00FF76F9" w:rsidRPr="005E19D2" w:rsidRDefault="00FF76F9" w:rsidP="00616AA1">
      <w:pPr>
        <w:pStyle w:val="a3"/>
        <w:numPr>
          <w:ilvl w:val="0"/>
          <w:numId w:val="3"/>
        </w:numPr>
        <w:shd w:val="clear" w:color="auto" w:fill="FFFFFF"/>
        <w:spacing w:before="192" w:after="0" w:line="315" w:lineRule="atLeast"/>
        <w:ind w:right="46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r w:rsidRPr="005E19D2">
        <w:rPr>
          <w:rFonts w:ascii="Times New Roman" w:hAnsi="Times New Roman" w:cs="Times New Roman"/>
          <w:sz w:val="23"/>
          <w:szCs w:val="24"/>
        </w:rPr>
        <w:t>1</w:t>
      </w:r>
    </w:p>
    <w:p w:rsidR="00FF76F9" w:rsidRPr="005E19D2" w:rsidRDefault="00FF76F9" w:rsidP="00616AA1">
      <w:pPr>
        <w:pStyle w:val="a3"/>
        <w:numPr>
          <w:ilvl w:val="0"/>
          <w:numId w:val="3"/>
        </w:numPr>
        <w:shd w:val="clear" w:color="auto" w:fill="FFFFFF"/>
        <w:spacing w:before="192" w:after="0" w:line="315" w:lineRule="atLeast"/>
        <w:ind w:right="46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r w:rsidRPr="005E19D2">
        <w:rPr>
          <w:rFonts w:ascii="Times New Roman" w:hAnsi="Times New Roman" w:cs="Times New Roman"/>
          <w:sz w:val="23"/>
          <w:szCs w:val="24"/>
        </w:rPr>
        <w:t>2</w:t>
      </w:r>
    </w:p>
    <w:p w:rsidR="00FF76F9" w:rsidRPr="005E19D2" w:rsidRDefault="00FF76F9" w:rsidP="00616AA1">
      <w:pPr>
        <w:pStyle w:val="a3"/>
        <w:numPr>
          <w:ilvl w:val="0"/>
          <w:numId w:val="3"/>
        </w:numPr>
        <w:shd w:val="clear" w:color="auto" w:fill="FFFFFF"/>
        <w:spacing w:before="192" w:after="0" w:line="315" w:lineRule="atLeast"/>
        <w:ind w:right="46"/>
        <w:rPr>
          <w:rFonts w:ascii="Times New Roman" w:eastAsia="Times New Roman" w:hAnsi="Times New Roman" w:cs="Times New Roman"/>
          <w:color w:val="000000"/>
          <w:sz w:val="23"/>
          <w:szCs w:val="24"/>
          <w:lang w:eastAsia="ru-RU"/>
        </w:rPr>
      </w:pPr>
      <w:r w:rsidRPr="005E19D2">
        <w:rPr>
          <w:rFonts w:ascii="Times New Roman" w:hAnsi="Times New Roman" w:cs="Times New Roman"/>
          <w:sz w:val="23"/>
          <w:szCs w:val="24"/>
        </w:rPr>
        <w:t>4</w:t>
      </w:r>
    </w:p>
    <w:p w:rsidR="00EA4761" w:rsidRPr="00616AA1" w:rsidRDefault="00EA4761" w:rsidP="00FF76F9">
      <w:p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b/>
          <w:sz w:val="23"/>
          <w:szCs w:val="24"/>
        </w:rPr>
      </w:pPr>
      <w:r w:rsidRPr="00616AA1">
        <w:rPr>
          <w:rFonts w:ascii="Times New Roman" w:hAnsi="Times New Roman" w:cs="Times New Roman"/>
          <w:b/>
          <w:sz w:val="23"/>
          <w:szCs w:val="24"/>
        </w:rPr>
        <w:t>Ответы на тест 1.11:</w:t>
      </w:r>
    </w:p>
    <w:p w:rsidR="00620D49" w:rsidRPr="005E19D2" w:rsidRDefault="00620D49" w:rsidP="00616AA1">
      <w:pPr>
        <w:pStyle w:val="a3"/>
        <w:numPr>
          <w:ilvl w:val="0"/>
          <w:numId w:val="5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Во-первых, в сферах распространения государственного метрологического надзора могут применяться только поверенные средства измерений, а калиброванные не могут. </w:t>
      </w:r>
      <w:r w:rsidRPr="005E19D2">
        <w:rPr>
          <w:rFonts w:ascii="Times New Roman" w:hAnsi="Times New Roman" w:cs="Times New Roman"/>
          <w:sz w:val="23"/>
          <w:szCs w:val="24"/>
        </w:rPr>
        <w:br/>
        <w:t>Во-вторых, поверке могут подвергаться только средства измерения утвержденного типа, т.е. внесенные в государственный реестр средств измерений, а калибровке любые, в том числе не стандартизованные и изготовленные в одном экземпляре.</w:t>
      </w:r>
    </w:p>
    <w:p w:rsidR="00620D49" w:rsidRPr="005E19D2" w:rsidRDefault="00620D49" w:rsidP="00620D49">
      <w:pPr>
        <w:pStyle w:val="a3"/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В-третьих, при поверке проверяется соответствие средства измерений своему типу, внесенному в государственный реестр, тогда как при калибровке определяются действительные метрологические характеристики, которые имеет прибор на момент калибровки.</w:t>
      </w:r>
    </w:p>
    <w:p w:rsidR="00620D49" w:rsidRPr="005E19D2" w:rsidRDefault="00620D49" w:rsidP="00616AA1">
      <w:pPr>
        <w:pStyle w:val="a3"/>
        <w:numPr>
          <w:ilvl w:val="0"/>
          <w:numId w:val="5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Практически пока нет методик калибровки, не установлены </w:t>
      </w:r>
      <w:proofErr w:type="spellStart"/>
      <w:r w:rsidRPr="005E19D2">
        <w:rPr>
          <w:rFonts w:ascii="Times New Roman" w:hAnsi="Times New Roman" w:cs="Times New Roman"/>
          <w:sz w:val="23"/>
          <w:szCs w:val="24"/>
        </w:rPr>
        <w:t>межкалибровочные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интервалы с учетом конкретных групп приборов, не разработаны нормативы по стоимости калибровочных работ.</w:t>
      </w:r>
    </w:p>
    <w:p w:rsidR="00620D49" w:rsidRPr="005E19D2" w:rsidRDefault="00620D49" w:rsidP="00616AA1">
      <w:pPr>
        <w:pStyle w:val="a3"/>
        <w:numPr>
          <w:ilvl w:val="0"/>
          <w:numId w:val="5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Калибровке могут подвергаться средства измерений, не подлежащие государственному метрологическому контролю и надзору.  </w:t>
      </w:r>
    </w:p>
    <w:p w:rsidR="007E373C" w:rsidRPr="005E19D2" w:rsidRDefault="007E373C" w:rsidP="00616AA1">
      <w:pPr>
        <w:pStyle w:val="a3"/>
        <w:numPr>
          <w:ilvl w:val="0"/>
          <w:numId w:val="5"/>
        </w:numPr>
        <w:spacing w:after="5" w:line="247" w:lineRule="auto"/>
        <w:ind w:right="55"/>
        <w:contextualSpacing w:val="0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В России калибровка является продуктом разгосударствления процессов контроля за исправностью приборов, следовательно, отказ от всеобщей обязательности поверки вызвал к жизни функцию калибровки.</w:t>
      </w:r>
    </w:p>
    <w:p w:rsidR="00620D49" w:rsidRPr="005E19D2" w:rsidRDefault="007E373C" w:rsidP="00616AA1">
      <w:pPr>
        <w:pStyle w:val="a3"/>
        <w:numPr>
          <w:ilvl w:val="0"/>
          <w:numId w:val="5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Возможные варианты организации калибровочных работ: </w:t>
      </w:r>
    </w:p>
    <w:p w:rsidR="00620D49" w:rsidRPr="005E19D2" w:rsidRDefault="00620D49" w:rsidP="00616AA1">
      <w:pPr>
        <w:pStyle w:val="a3"/>
        <w:numPr>
          <w:ilvl w:val="0"/>
          <w:numId w:val="6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Предприятие самостоятельно организует у себя проведение </w:t>
      </w:r>
      <w:proofErr w:type="gramStart"/>
      <w:r w:rsidRPr="005E19D2">
        <w:rPr>
          <w:rFonts w:ascii="Times New Roman" w:hAnsi="Times New Roman" w:cs="Times New Roman"/>
          <w:sz w:val="23"/>
          <w:szCs w:val="24"/>
        </w:rPr>
        <w:t>калибровочных  работ</w:t>
      </w:r>
      <w:proofErr w:type="gramEnd"/>
      <w:r w:rsidRPr="005E19D2">
        <w:rPr>
          <w:rFonts w:ascii="Times New Roman" w:hAnsi="Times New Roman" w:cs="Times New Roman"/>
          <w:sz w:val="23"/>
          <w:szCs w:val="24"/>
        </w:rPr>
        <w:t xml:space="preserve"> и не аккредитуется ни в какой системе.  </w:t>
      </w:r>
    </w:p>
    <w:p w:rsidR="00620D49" w:rsidRPr="005E19D2" w:rsidRDefault="00620D49" w:rsidP="00616AA1">
      <w:pPr>
        <w:pStyle w:val="a3"/>
        <w:numPr>
          <w:ilvl w:val="0"/>
          <w:numId w:val="6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Предприятие, заинтересованное в повышении конкурентоспособности продукции, аккредитуется в Российской системе калибровки (РСК) на право проведения калибровочных работ от имени аккредитовавшей его организации. </w:t>
      </w:r>
    </w:p>
    <w:p w:rsidR="00620D49" w:rsidRPr="005E19D2" w:rsidRDefault="00620D49" w:rsidP="00616AA1">
      <w:pPr>
        <w:pStyle w:val="a3"/>
        <w:numPr>
          <w:ilvl w:val="0"/>
          <w:numId w:val="6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Предприятие аккредитуется в РСК с целью выполнения калибровочных работ на коммерческой основе.  </w:t>
      </w:r>
    </w:p>
    <w:p w:rsidR="00620D49" w:rsidRPr="005E19D2" w:rsidRDefault="00620D49" w:rsidP="00616AA1">
      <w:pPr>
        <w:pStyle w:val="a3"/>
        <w:numPr>
          <w:ilvl w:val="0"/>
          <w:numId w:val="6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Предприятия, </w:t>
      </w:r>
      <w:proofErr w:type="spellStart"/>
      <w:r w:rsidRPr="005E19D2">
        <w:rPr>
          <w:rFonts w:ascii="Times New Roman" w:hAnsi="Times New Roman" w:cs="Times New Roman"/>
          <w:sz w:val="23"/>
          <w:szCs w:val="24"/>
        </w:rPr>
        <w:t>аккредитовавшиеся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на право поверки средств измерений, одновременно получают аттестат аккредитации на право проведения калибровочных работ по тем же видам (областям) измерений. </w:t>
      </w:r>
    </w:p>
    <w:p w:rsidR="00620D49" w:rsidRPr="005E19D2" w:rsidRDefault="00620D49" w:rsidP="00616AA1">
      <w:pPr>
        <w:pStyle w:val="a3"/>
        <w:numPr>
          <w:ilvl w:val="0"/>
          <w:numId w:val="6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Метрологические институты и органы ГМС регистрируются в РСК одновременно как органы аккредитации и как калибровочные организации. </w:t>
      </w:r>
    </w:p>
    <w:p w:rsidR="00620D49" w:rsidRPr="005E19D2" w:rsidRDefault="00620D49" w:rsidP="00616AA1">
      <w:pPr>
        <w:pStyle w:val="a3"/>
        <w:numPr>
          <w:ilvl w:val="0"/>
          <w:numId w:val="6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Аккредитация предприятия в качестве калибровочной лаборатории в зарубежной калибровочной службе открытого типа. </w:t>
      </w:r>
    </w:p>
    <w:p w:rsidR="00546209" w:rsidRPr="005E19D2" w:rsidRDefault="00546209" w:rsidP="00616AA1">
      <w:pPr>
        <w:pStyle w:val="a3"/>
        <w:numPr>
          <w:ilvl w:val="0"/>
          <w:numId w:val="5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Поверке могут подвергаться только средства измерения утвержденного типа, т.е. </w:t>
      </w:r>
      <w:proofErr w:type="gramStart"/>
      <w:r w:rsidRPr="005E19D2">
        <w:rPr>
          <w:rFonts w:ascii="Times New Roman" w:hAnsi="Times New Roman" w:cs="Times New Roman"/>
          <w:sz w:val="23"/>
          <w:szCs w:val="24"/>
        </w:rPr>
        <w:t>внесенные  в</w:t>
      </w:r>
      <w:proofErr w:type="gramEnd"/>
      <w:r w:rsidRPr="005E19D2">
        <w:rPr>
          <w:rFonts w:ascii="Times New Roman" w:hAnsi="Times New Roman" w:cs="Times New Roman"/>
          <w:sz w:val="23"/>
          <w:szCs w:val="24"/>
        </w:rPr>
        <w:t xml:space="preserve"> государственный реестр средств измерений.</w:t>
      </w:r>
    </w:p>
    <w:p w:rsidR="00546209" w:rsidRPr="005E19D2" w:rsidRDefault="00546209" w:rsidP="00616AA1">
      <w:pPr>
        <w:pStyle w:val="a3"/>
        <w:numPr>
          <w:ilvl w:val="0"/>
          <w:numId w:val="5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Результаты калибровки позволяют определить действительные значения измеряемой величины, показываемые средством измерений, или поправки к его показаниям, или </w:t>
      </w:r>
      <w:r w:rsidRPr="005E19D2">
        <w:rPr>
          <w:rFonts w:ascii="Times New Roman" w:hAnsi="Times New Roman" w:cs="Times New Roman"/>
          <w:sz w:val="23"/>
          <w:szCs w:val="24"/>
        </w:rPr>
        <w:lastRenderedPageBreak/>
        <w:t xml:space="preserve">оценить погрешность этих средств. При калибровке могут быть определены и другие метрологические характеристики. </w:t>
      </w:r>
    </w:p>
    <w:p w:rsidR="00402D89" w:rsidRPr="005E19D2" w:rsidRDefault="00402D89" w:rsidP="00616AA1">
      <w:pPr>
        <w:pStyle w:val="a3"/>
        <w:numPr>
          <w:ilvl w:val="0"/>
          <w:numId w:val="5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Здесь проявляется определенное противоречие. С одной стороны, предприятия в соответствии с законом имеют право самостоятельно организовать у себя калибровку средств измерений, и не заинтересованы (в отсутствие конкуренции) аккредитоваться у компетентных органов аккредитации на право проведения калибровочных работ. С другой стороны, предприятия понимают, что оторванность от государственной системы передачи размеров единиц от государственных эталонов по налаженной схеме рабочим средствам измерений может привести к потере точности и достоверности результатов измерений.  </w:t>
      </w:r>
    </w:p>
    <w:p w:rsidR="00402D89" w:rsidRPr="005E19D2" w:rsidRDefault="00402D89" w:rsidP="00616AA1">
      <w:pPr>
        <w:pStyle w:val="a3"/>
        <w:numPr>
          <w:ilvl w:val="0"/>
          <w:numId w:val="5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Калибровка средств измерений – совокупность операций, выполняемых в целях определения действительных значений метрологических характеристик средств измерений. </w:t>
      </w:r>
    </w:p>
    <w:p w:rsidR="00375B29" w:rsidRPr="005E19D2" w:rsidRDefault="00375B29" w:rsidP="00616AA1">
      <w:pPr>
        <w:pStyle w:val="a3"/>
        <w:numPr>
          <w:ilvl w:val="0"/>
          <w:numId w:val="5"/>
        </w:numPr>
        <w:ind w:right="55"/>
        <w:rPr>
          <w:rFonts w:ascii="Times New Roman" w:hAnsi="Times New Roman" w:cs="Times New Roman"/>
          <w:sz w:val="23"/>
          <w:szCs w:val="24"/>
        </w:rPr>
      </w:pPr>
      <w:proofErr w:type="spellStart"/>
      <w:r w:rsidRPr="005E19D2">
        <w:rPr>
          <w:rFonts w:ascii="Times New Roman" w:hAnsi="Times New Roman" w:cs="Times New Roman"/>
          <w:sz w:val="23"/>
          <w:szCs w:val="24"/>
        </w:rPr>
        <w:t>Межповерочным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интервалом называют календарный промежуток времени, по истечении которого средство измерений должно быть направлено на поверку независимо от его технического состояния. </w:t>
      </w:r>
    </w:p>
    <w:p w:rsidR="00863DDA" w:rsidRPr="00616AA1" w:rsidRDefault="00863DDA" w:rsidP="00375B29">
      <w:p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b/>
          <w:sz w:val="23"/>
          <w:szCs w:val="24"/>
        </w:rPr>
      </w:pPr>
      <w:r w:rsidRPr="00616AA1">
        <w:rPr>
          <w:rFonts w:ascii="Times New Roman" w:hAnsi="Times New Roman" w:cs="Times New Roman"/>
          <w:b/>
          <w:sz w:val="23"/>
          <w:szCs w:val="24"/>
        </w:rPr>
        <w:t>Ответы на вопросы раздела 2:</w:t>
      </w:r>
    </w:p>
    <w:p w:rsidR="00863DDA" w:rsidRPr="005E19D2" w:rsidRDefault="00863DDA" w:rsidP="00616AA1">
      <w:pPr>
        <w:pStyle w:val="a3"/>
        <w:numPr>
          <w:ilvl w:val="0"/>
          <w:numId w:val="7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Стандартизация – это 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производства и обращения продукции и повышение конкурентоспособности продукции, работ или услуг.</w:t>
      </w:r>
    </w:p>
    <w:p w:rsidR="00863DDA" w:rsidRPr="005E19D2" w:rsidRDefault="00863DDA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Типизация</w:t>
      </w:r>
      <w:r w:rsidRPr="005E19D2">
        <w:rPr>
          <w:rFonts w:ascii="Times New Roman" w:hAnsi="Times New Roman" w:cs="Times New Roman"/>
          <w:i/>
          <w:sz w:val="23"/>
          <w:szCs w:val="24"/>
        </w:rPr>
        <w:t xml:space="preserve"> </w:t>
      </w:r>
      <w:r w:rsidRPr="005E19D2">
        <w:rPr>
          <w:rFonts w:ascii="Times New Roman" w:hAnsi="Times New Roman" w:cs="Times New Roman"/>
          <w:sz w:val="23"/>
          <w:szCs w:val="24"/>
        </w:rPr>
        <w:t xml:space="preserve">– метод стандартизации, заключающийся в установлении типовых объектов для данной совокупности, применяемых за основу (базу) при создании других объектов, близких по функциональному назначению. </w:t>
      </w:r>
    </w:p>
    <w:p w:rsidR="00863DDA" w:rsidRPr="005E19D2" w:rsidRDefault="00863DDA" w:rsidP="00616AA1">
      <w:pPr>
        <w:pStyle w:val="a3"/>
        <w:numPr>
          <w:ilvl w:val="0"/>
          <w:numId w:val="7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Виды стандартов:</w:t>
      </w:r>
      <w:r w:rsidRPr="005E19D2">
        <w:rPr>
          <w:rFonts w:ascii="Times New Roman" w:hAnsi="Times New Roman" w:cs="Times New Roman"/>
          <w:sz w:val="23"/>
          <w:szCs w:val="24"/>
        </w:rPr>
        <w:br/>
        <w:t>Стандарты основополагающие</w:t>
      </w:r>
      <w:r w:rsidRPr="005E19D2">
        <w:rPr>
          <w:rFonts w:ascii="Times New Roman" w:hAnsi="Times New Roman" w:cs="Times New Roman"/>
          <w:sz w:val="23"/>
          <w:szCs w:val="24"/>
        </w:rPr>
        <w:br/>
        <w:t>Стандарты на продукцию (услуги)</w:t>
      </w:r>
      <w:r w:rsidRPr="005E19D2">
        <w:rPr>
          <w:rFonts w:ascii="Times New Roman" w:hAnsi="Times New Roman" w:cs="Times New Roman"/>
          <w:sz w:val="23"/>
          <w:szCs w:val="24"/>
        </w:rPr>
        <w:br/>
        <w:t>Стандарты на процессы</w:t>
      </w:r>
      <w:r w:rsidRPr="005E19D2">
        <w:rPr>
          <w:rFonts w:ascii="Times New Roman" w:hAnsi="Times New Roman" w:cs="Times New Roman"/>
          <w:sz w:val="23"/>
          <w:szCs w:val="24"/>
        </w:rPr>
        <w:br/>
        <w:t>Стандарты на методы контроля</w:t>
      </w:r>
    </w:p>
    <w:p w:rsidR="00863DDA" w:rsidRPr="005E19D2" w:rsidRDefault="00863DDA" w:rsidP="00616AA1">
      <w:pPr>
        <w:pStyle w:val="a3"/>
        <w:numPr>
          <w:ilvl w:val="0"/>
          <w:numId w:val="7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Цели</w:t>
      </w:r>
      <w:r w:rsidRPr="005E19D2">
        <w:rPr>
          <w:rFonts w:ascii="Times New Roman" w:hAnsi="Times New Roman" w:cs="Times New Roman"/>
          <w:i/>
          <w:sz w:val="23"/>
          <w:szCs w:val="24"/>
        </w:rPr>
        <w:t xml:space="preserve"> </w:t>
      </w:r>
      <w:r w:rsidRPr="005E19D2">
        <w:rPr>
          <w:rFonts w:ascii="Times New Roman" w:hAnsi="Times New Roman" w:cs="Times New Roman"/>
          <w:sz w:val="23"/>
          <w:szCs w:val="24"/>
        </w:rPr>
        <w:t>принятия:</w:t>
      </w:r>
      <w:r w:rsidR="003A0835" w:rsidRPr="005E19D2">
        <w:rPr>
          <w:rFonts w:ascii="Times New Roman" w:hAnsi="Times New Roman" w:cs="Times New Roman"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>Защита жизни или здоровья граждан</w:t>
      </w:r>
      <w:r w:rsidRPr="005E19D2">
        <w:rPr>
          <w:rFonts w:ascii="Times New Roman" w:hAnsi="Times New Roman" w:cs="Times New Roman"/>
          <w:sz w:val="23"/>
          <w:szCs w:val="24"/>
        </w:rPr>
        <w:br/>
        <w:t>Охрана окружающей среды</w:t>
      </w:r>
      <w:r w:rsidRPr="005E19D2">
        <w:rPr>
          <w:rFonts w:ascii="Times New Roman" w:hAnsi="Times New Roman" w:cs="Times New Roman"/>
          <w:sz w:val="23"/>
          <w:szCs w:val="24"/>
        </w:rPr>
        <w:br/>
        <w:t>Предупреждение действий</w:t>
      </w:r>
    </w:p>
    <w:p w:rsidR="00420250" w:rsidRPr="005E19D2" w:rsidRDefault="00420250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proofErr w:type="spellStart"/>
      <w:r w:rsidRPr="005E19D2">
        <w:rPr>
          <w:rFonts w:ascii="Times New Roman" w:hAnsi="Times New Roman" w:cs="Times New Roman"/>
          <w:sz w:val="23"/>
          <w:szCs w:val="24"/>
        </w:rPr>
        <w:t>Симплификация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– простое ограничение марок, сортаментов, сортов и других разновидностей материалов, полуфабрикатов, топлива, покупных изделий, применяемых в производстве.  </w:t>
      </w:r>
    </w:p>
    <w:p w:rsidR="00843591" w:rsidRPr="005E19D2" w:rsidRDefault="00843591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Комплексная</w:t>
      </w:r>
      <w:r w:rsidRPr="005E19D2">
        <w:rPr>
          <w:rFonts w:ascii="Times New Roman" w:hAnsi="Times New Roman" w:cs="Times New Roman"/>
          <w:i/>
          <w:sz w:val="23"/>
          <w:szCs w:val="24"/>
        </w:rPr>
        <w:t xml:space="preserve"> стандартизация</w:t>
      </w:r>
      <w:r w:rsidRPr="005E19D2">
        <w:rPr>
          <w:rFonts w:ascii="Times New Roman" w:hAnsi="Times New Roman" w:cs="Times New Roman"/>
          <w:sz w:val="23"/>
          <w:szCs w:val="24"/>
        </w:rPr>
        <w:t xml:space="preserve"> – это стандартизация, при которой осуществляется целенаправленное и планомерное установление и применение системы взаимоувязанных требований как к самому объекту комплексной стандартизации в целом, так и к материальным и нематериальным факторам, влияющим на объект, в целях обеспечения оптимального решения конкретной проблемы. </w:t>
      </w:r>
    </w:p>
    <w:p w:rsidR="00843591" w:rsidRPr="005E19D2" w:rsidRDefault="00843591" w:rsidP="00843591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Опережающая стандартизация – это установление повышенных по отношению к уже достигнутому на практике уровню норм, требований к объектам стандартизации, которые согласно </w:t>
      </w:r>
      <w:proofErr w:type="gramStart"/>
      <w:r w:rsidRPr="005E19D2">
        <w:rPr>
          <w:rFonts w:ascii="Times New Roman" w:hAnsi="Times New Roman" w:cs="Times New Roman"/>
          <w:sz w:val="23"/>
          <w:szCs w:val="24"/>
        </w:rPr>
        <w:t>прогнозам</w:t>
      </w:r>
      <w:proofErr w:type="gramEnd"/>
      <w:r w:rsidRPr="005E19D2">
        <w:rPr>
          <w:rFonts w:ascii="Times New Roman" w:hAnsi="Times New Roman" w:cs="Times New Roman"/>
          <w:sz w:val="23"/>
          <w:szCs w:val="24"/>
        </w:rPr>
        <w:t xml:space="preserve"> будут оптимальными в последующее планируемое время. </w:t>
      </w:r>
    </w:p>
    <w:p w:rsidR="00741FD1" w:rsidRPr="005E19D2" w:rsidRDefault="00741FD1" w:rsidP="00616AA1">
      <w:pPr>
        <w:pStyle w:val="a3"/>
        <w:numPr>
          <w:ilvl w:val="0"/>
          <w:numId w:val="7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Технический регламент – это документ, который принят международным договором Российской Федерации, ратифицирован в порядке, установленном законодательством РФ или федеральным законом, или указом Президента РФ, или постановлением </w:t>
      </w:r>
      <w:r w:rsidRPr="005E19D2">
        <w:rPr>
          <w:rFonts w:ascii="Times New Roman" w:hAnsi="Times New Roman" w:cs="Times New Roman"/>
          <w:sz w:val="23"/>
          <w:szCs w:val="24"/>
        </w:rPr>
        <w:lastRenderedPageBreak/>
        <w:t>Правительства РФ и устанавливает обязательные для применения и исполнения требования к объектам технического регулирования (продукции, в том числе зданиям, строениям и сооружениям, процессам производства, эксплуатации, хранения, перевозки, реализации и утилизации).</w:t>
      </w:r>
    </w:p>
    <w:p w:rsidR="00AE45F0" w:rsidRPr="005E19D2" w:rsidRDefault="00741FD1" w:rsidP="00616AA1">
      <w:pPr>
        <w:pStyle w:val="a3"/>
        <w:numPr>
          <w:ilvl w:val="0"/>
          <w:numId w:val="7"/>
        </w:numPr>
        <w:shd w:val="clear" w:color="auto" w:fill="FFFFFF"/>
        <w:spacing w:before="192" w:after="0" w:line="315" w:lineRule="atLeast"/>
        <w:ind w:right="4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Основные принципы стандартизации:</w:t>
      </w:r>
      <w:r w:rsidRPr="005E19D2">
        <w:rPr>
          <w:rFonts w:ascii="Times New Roman" w:hAnsi="Times New Roman" w:cs="Times New Roman"/>
          <w:sz w:val="23"/>
          <w:szCs w:val="24"/>
        </w:rPr>
        <w:br/>
        <w:t>Добровольное применение стандартов</w:t>
      </w:r>
      <w:r w:rsidRPr="005E19D2">
        <w:rPr>
          <w:rFonts w:ascii="Times New Roman" w:hAnsi="Times New Roman" w:cs="Times New Roman"/>
          <w:sz w:val="23"/>
          <w:szCs w:val="24"/>
        </w:rPr>
        <w:br/>
        <w:t>Максимальный учет при разработке стандартов законных интересов заинтересованных лиц</w:t>
      </w:r>
      <w:r w:rsidRPr="005E19D2">
        <w:rPr>
          <w:rFonts w:ascii="Times New Roman" w:hAnsi="Times New Roman" w:cs="Times New Roman"/>
          <w:sz w:val="23"/>
          <w:szCs w:val="24"/>
        </w:rPr>
        <w:br/>
        <w:t>Применение международного стандарта как основы разработки национального стандарта, за исключением случаев, если такое применение признано невозможным вследствие несоответствия требований международных стандартов климатическим и географическим особенностям РФ, техническим и (или) технологическим особенностям или по иным основаниям либо Российская Федерация в соответствии  с установленными процедурами выступала против принятия международного стандарта или отдельного его положения.</w:t>
      </w:r>
      <w:r w:rsidRPr="005E19D2">
        <w:rPr>
          <w:rFonts w:ascii="Times New Roman" w:hAnsi="Times New Roman" w:cs="Times New Roman"/>
          <w:sz w:val="23"/>
          <w:szCs w:val="24"/>
        </w:rPr>
        <w:br/>
        <w:t>Недопустимость создания препятствий производству и обращению продукции, выполнению работ и оказанию услуг в большей степени, чем это минимально необходимо для выполнения целей стандартизации.</w:t>
      </w:r>
      <w:r w:rsidRPr="005E19D2">
        <w:rPr>
          <w:rFonts w:ascii="Times New Roman" w:hAnsi="Times New Roman" w:cs="Times New Roman"/>
          <w:sz w:val="23"/>
          <w:szCs w:val="24"/>
        </w:rPr>
        <w:br/>
        <w:t>Недопустимость установления таких стандартов, которые противоречат техническим регламентам</w:t>
      </w:r>
      <w:r w:rsidRPr="005E19D2">
        <w:rPr>
          <w:rFonts w:ascii="Times New Roman" w:hAnsi="Times New Roman" w:cs="Times New Roman"/>
          <w:sz w:val="23"/>
          <w:szCs w:val="24"/>
        </w:rPr>
        <w:br/>
        <w:t>Обеспечение условий для единообразного применения стандартов.</w:t>
      </w:r>
    </w:p>
    <w:p w:rsidR="00A35FD2" w:rsidRPr="005E19D2" w:rsidRDefault="00A35FD2" w:rsidP="00616AA1">
      <w:pPr>
        <w:pStyle w:val="a3"/>
        <w:numPr>
          <w:ilvl w:val="0"/>
          <w:numId w:val="7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Стандартизация в Российской Федерации. Межгосударственная система стандартизации (ГСС). </w:t>
      </w:r>
    </w:p>
    <w:p w:rsidR="00A35FD2" w:rsidRPr="005E19D2" w:rsidRDefault="00A35FD2" w:rsidP="00A35FD2">
      <w:pPr>
        <w:spacing w:after="5" w:line="247" w:lineRule="auto"/>
        <w:ind w:left="708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Единая система конструкторской документации (ЕСКД). </w:t>
      </w:r>
    </w:p>
    <w:p w:rsidR="00A35FD2" w:rsidRPr="005E19D2" w:rsidRDefault="00A35FD2" w:rsidP="00A35FD2">
      <w:pPr>
        <w:spacing w:after="5" w:line="247" w:lineRule="auto"/>
        <w:ind w:left="708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Единая система технологической документации (ЕСТД). </w:t>
      </w:r>
    </w:p>
    <w:p w:rsidR="00A35FD2" w:rsidRPr="005E19D2" w:rsidRDefault="00A35FD2" w:rsidP="00A35FD2">
      <w:pPr>
        <w:spacing w:after="5" w:line="247" w:lineRule="auto"/>
        <w:ind w:left="708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Система показателей качества продукции (СПКП). </w:t>
      </w:r>
    </w:p>
    <w:p w:rsidR="00A35FD2" w:rsidRPr="005E19D2" w:rsidRDefault="00A35FD2" w:rsidP="00A35FD2">
      <w:pPr>
        <w:spacing w:after="5" w:line="247" w:lineRule="auto"/>
        <w:ind w:left="708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Унифицированная система документации (УСД). </w:t>
      </w:r>
    </w:p>
    <w:p w:rsidR="00A35FD2" w:rsidRPr="005E19D2" w:rsidRDefault="00A35FD2" w:rsidP="00A35FD2">
      <w:pPr>
        <w:spacing w:after="5" w:line="247" w:lineRule="auto"/>
        <w:ind w:left="708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Система информационно-библиографической документации (СИБИД). </w:t>
      </w:r>
    </w:p>
    <w:p w:rsidR="00A35FD2" w:rsidRPr="005E19D2" w:rsidRDefault="00A35FD2" w:rsidP="00A35FD2">
      <w:pPr>
        <w:spacing w:after="5" w:line="247" w:lineRule="auto"/>
        <w:ind w:left="708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Государственная система обеспечения единства измерений (ГСИ). </w:t>
      </w:r>
    </w:p>
    <w:p w:rsidR="00AE45F0" w:rsidRPr="005E19D2" w:rsidRDefault="00A35FD2" w:rsidP="00AE45F0">
      <w:pPr>
        <w:ind w:left="708"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Система стандартов безопасности труда (ССБТ). 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Единая система технологической подготовки производства (ЕСТПП). 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 Система управления технологическими процессами (СУТП). </w:t>
      </w:r>
    </w:p>
    <w:p w:rsidR="00AE45F0" w:rsidRPr="005E19D2" w:rsidRDefault="00A35FD2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Безопасность в чрезвычайных ситуациях (БЧС).</w:t>
      </w:r>
      <w:r w:rsidR="00E340CA" w:rsidRPr="005E19D2">
        <w:rPr>
          <w:rFonts w:ascii="Times New Roman" w:hAnsi="Times New Roman" w:cs="Times New Roman"/>
          <w:sz w:val="23"/>
          <w:szCs w:val="24"/>
        </w:rPr>
        <w:t xml:space="preserve">Техническое регулирование – это правовое регулирование отношений в области установления, применения и использования обязательных требований к продукции, процессам производства, эксплуатации, хранения, перевозки, реализации и утилизации, а также в области установления и применения на добровольной основе требований к продукции, процессам производства, эксплуатации, хранения, перевозки, реализации и утилизации, выполнению работ или оказанию услуг и правовое регулирование отношений в области оценки соответствия. </w:t>
      </w:r>
    </w:p>
    <w:p w:rsidR="00AE45F0" w:rsidRPr="005E19D2" w:rsidRDefault="00AE45F0" w:rsidP="00616AA1">
      <w:pPr>
        <w:numPr>
          <w:ilvl w:val="0"/>
          <w:numId w:val="7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Кодирование – группирование по определенным правилам объектов или групп объектов и присвоение им кодов, позволяющее заменить несколькими знаками (или символами) наименования этих объектов. </w:t>
      </w:r>
    </w:p>
    <w:p w:rsidR="007912BD" w:rsidRPr="005E19D2" w:rsidRDefault="007912BD" w:rsidP="00616AA1">
      <w:pPr>
        <w:numPr>
          <w:ilvl w:val="0"/>
          <w:numId w:val="7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Правилами стандартизации являются следующие: </w:t>
      </w:r>
    </w:p>
    <w:p w:rsidR="007912BD" w:rsidRPr="005E19D2" w:rsidRDefault="007912BD" w:rsidP="007912BD">
      <w:pPr>
        <w:spacing w:after="5" w:line="247" w:lineRule="auto"/>
        <w:ind w:left="360" w:right="55" w:firstLine="34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системный анализ в стандартизации; </w:t>
      </w:r>
    </w:p>
    <w:p w:rsidR="007912BD" w:rsidRPr="005E19D2" w:rsidRDefault="007912BD" w:rsidP="007912BD">
      <w:pPr>
        <w:spacing w:after="5" w:line="247" w:lineRule="auto"/>
        <w:ind w:left="360" w:right="55" w:firstLine="34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научный подход в стандартизации; </w:t>
      </w:r>
    </w:p>
    <w:p w:rsidR="007912BD" w:rsidRPr="005E19D2" w:rsidRDefault="007912BD" w:rsidP="007912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принцип предпочтительности; </w:t>
      </w:r>
    </w:p>
    <w:p w:rsidR="008D3743" w:rsidRPr="005E19D2" w:rsidRDefault="007912BD" w:rsidP="008D3743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унификация, типизация, </w:t>
      </w:r>
      <w:proofErr w:type="spellStart"/>
      <w:r w:rsidRPr="005E19D2">
        <w:rPr>
          <w:rFonts w:ascii="Times New Roman" w:hAnsi="Times New Roman" w:cs="Times New Roman"/>
          <w:sz w:val="23"/>
          <w:szCs w:val="24"/>
        </w:rPr>
        <w:t>агрегатирование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и </w:t>
      </w:r>
      <w:proofErr w:type="spellStart"/>
      <w:r w:rsidRPr="005E19D2">
        <w:rPr>
          <w:rFonts w:ascii="Times New Roman" w:hAnsi="Times New Roman" w:cs="Times New Roman"/>
          <w:sz w:val="23"/>
          <w:szCs w:val="24"/>
        </w:rPr>
        <w:t>симплификация</w:t>
      </w:r>
      <w:proofErr w:type="spellEnd"/>
    </w:p>
    <w:p w:rsidR="008D3743" w:rsidRPr="005E19D2" w:rsidRDefault="008D3743" w:rsidP="008D3743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</w:p>
    <w:p w:rsidR="008D3743" w:rsidRPr="005E19D2" w:rsidRDefault="008D3743" w:rsidP="00616AA1">
      <w:pPr>
        <w:pStyle w:val="a3"/>
        <w:numPr>
          <w:ilvl w:val="0"/>
          <w:numId w:val="7"/>
        </w:numPr>
        <w:spacing w:after="12" w:line="248" w:lineRule="auto"/>
        <w:ind w:right="53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Цели стандартизации: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Повышения уровня безопасности: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жизни и здоровья граждан;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имущества физических и юридических лиц;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государственного и муниципального имущества;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в области экологии;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жизни и здоровья животных и растений;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объектов с учетом риска возникновения чрезвычайных ситуаций природного и техногенного характера. </w:t>
      </w:r>
    </w:p>
    <w:p w:rsidR="008D3743" w:rsidRPr="005E19D2" w:rsidRDefault="008D3743" w:rsidP="008D3743">
      <w:pPr>
        <w:spacing w:after="12" w:line="248" w:lineRule="auto"/>
        <w:ind w:right="53" w:firstLine="708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 Обеспечения: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конкурентоспособности и качества продукции, работ, услуг;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единства измерений;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рационального использования ресурсов;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взаимозаменяемости технических средств (машин и оборудования, их составных частей, комплектующих изделий и материалов);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технической и информационной совместимости;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сопоставимости результатов исследований (испытаний) и измерений технических и экономико-статистических данных;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проведения анализа характеристик продукции;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государственных заказов, внедрения инноваций; - подтверждения соответствия продукции (работ, услуг). </w:t>
      </w:r>
    </w:p>
    <w:p w:rsidR="008D3743" w:rsidRPr="005E19D2" w:rsidRDefault="008D3743" w:rsidP="008D3743">
      <w:pPr>
        <w:spacing w:after="12" w:line="248" w:lineRule="auto"/>
        <w:ind w:left="736" w:right="53" w:hanging="10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Создания: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 классификации и кодирования технико-экономической и социальной информации;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 каталогизации продукции (работ, услуг);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 обеспечения качества продукции (работ, услуг);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 поиска и передачи данных; </w:t>
      </w:r>
    </w:p>
    <w:p w:rsidR="008D3743" w:rsidRPr="005E19D2" w:rsidRDefault="008D3743" w:rsidP="008D3743">
      <w:pPr>
        <w:spacing w:after="5" w:line="247" w:lineRule="auto"/>
        <w:ind w:left="1452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доказательной базы и условий выполнения требований технических регламентов. </w:t>
      </w:r>
    </w:p>
    <w:p w:rsidR="008D3743" w:rsidRPr="005E19D2" w:rsidRDefault="008D3743" w:rsidP="008D3743">
      <w:pPr>
        <w:spacing w:after="12" w:line="248" w:lineRule="auto"/>
        <w:ind w:left="736" w:right="53" w:hanging="10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Содействия: </w:t>
      </w:r>
    </w:p>
    <w:p w:rsidR="008D3743" w:rsidRPr="005E19D2" w:rsidRDefault="008D3743" w:rsidP="00105107">
      <w:pPr>
        <w:ind w:left="1416" w:right="190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соблюдению требов</w:t>
      </w:r>
      <w:r w:rsidR="00105107" w:rsidRPr="005E19D2">
        <w:rPr>
          <w:rFonts w:ascii="Times New Roman" w:hAnsi="Times New Roman" w:cs="Times New Roman"/>
          <w:sz w:val="23"/>
          <w:szCs w:val="24"/>
        </w:rPr>
        <w:t xml:space="preserve">аний технических регламентов; </w:t>
      </w:r>
      <w:r w:rsidRPr="005E19D2">
        <w:rPr>
          <w:rFonts w:ascii="Times New Roman" w:hAnsi="Times New Roman" w:cs="Times New Roman"/>
          <w:sz w:val="23"/>
          <w:szCs w:val="24"/>
        </w:rPr>
        <w:t xml:space="preserve">проведению работ по унификации. </w:t>
      </w:r>
    </w:p>
    <w:p w:rsidR="008D3743" w:rsidRPr="005E19D2" w:rsidRDefault="008D3743" w:rsidP="00616AA1">
      <w:pPr>
        <w:pStyle w:val="a3"/>
        <w:numPr>
          <w:ilvl w:val="0"/>
          <w:numId w:val="7"/>
        </w:numPr>
        <w:ind w:right="190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Унификация – рациональное сокращение видов, типов, размеров изделий, имеющих одинаковое функциональное назначение</w:t>
      </w:r>
    </w:p>
    <w:p w:rsidR="008D3743" w:rsidRPr="005E19D2" w:rsidRDefault="008D3743" w:rsidP="00616AA1">
      <w:pPr>
        <w:numPr>
          <w:ilvl w:val="0"/>
          <w:numId w:val="7"/>
        </w:numPr>
        <w:spacing w:after="5" w:line="247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Стадии разработки стандартов: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Организация разработки проекта стандарта и составление технического задания. </w:t>
      </w:r>
    </w:p>
    <w:p w:rsidR="008D3743" w:rsidRPr="005E19D2" w:rsidRDefault="008D3743" w:rsidP="008D3743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Разработка первой редакции проекта стандарта и рассылка его на отзыв. Обработка отзывов, разработка окончательной редакции проекта стандарта. </w:t>
      </w:r>
    </w:p>
    <w:p w:rsidR="008D3743" w:rsidRPr="005E19D2" w:rsidRDefault="008D3743" w:rsidP="008D3743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Подготовка, согласование и представление проекта стандарта на утверждение. Разработка плана мероприятий по внедрению стандарта. </w:t>
      </w:r>
    </w:p>
    <w:p w:rsidR="008D3743" w:rsidRPr="005E19D2" w:rsidRDefault="008D3743" w:rsidP="008D3743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Рассмотрение, утверждение, регистрация стандарта. </w:t>
      </w:r>
    </w:p>
    <w:p w:rsidR="008D3743" w:rsidRPr="005E19D2" w:rsidRDefault="008D3743" w:rsidP="008D3743">
      <w:pPr>
        <w:pStyle w:val="a3"/>
        <w:ind w:right="190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Издание стандарта, информация о нем и распространение.</w:t>
      </w:r>
    </w:p>
    <w:p w:rsidR="00105107" w:rsidRPr="005E19D2" w:rsidRDefault="00105107" w:rsidP="00616AA1">
      <w:pPr>
        <w:pStyle w:val="a3"/>
        <w:numPr>
          <w:ilvl w:val="0"/>
          <w:numId w:val="7"/>
        </w:numPr>
        <w:spacing w:after="10"/>
        <w:ind w:right="52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Стандарт</w:t>
      </w:r>
      <w:r w:rsidRPr="005E19D2">
        <w:rPr>
          <w:rFonts w:ascii="Times New Roman" w:hAnsi="Times New Roman" w:cs="Times New Roman"/>
          <w:i/>
          <w:sz w:val="23"/>
          <w:szCs w:val="24"/>
        </w:rPr>
        <w:t xml:space="preserve"> </w:t>
      </w:r>
      <w:r w:rsidRPr="005E19D2">
        <w:rPr>
          <w:rFonts w:ascii="Times New Roman" w:hAnsi="Times New Roman" w:cs="Times New Roman"/>
          <w:sz w:val="23"/>
          <w:szCs w:val="24"/>
        </w:rPr>
        <w:t xml:space="preserve">– документ, </w:t>
      </w:r>
      <w:r w:rsidRPr="005E19D2">
        <w:rPr>
          <w:rFonts w:ascii="Times New Roman" w:hAnsi="Times New Roman" w:cs="Times New Roman"/>
          <w:i/>
          <w:sz w:val="23"/>
          <w:szCs w:val="24"/>
        </w:rPr>
        <w:t>в котором</w:t>
      </w:r>
      <w:r w:rsidRPr="005E19D2">
        <w:rPr>
          <w:rFonts w:ascii="Times New Roman" w:hAnsi="Times New Roman" w:cs="Times New Roman"/>
          <w:sz w:val="23"/>
          <w:szCs w:val="24"/>
        </w:rPr>
        <w:t xml:space="preserve"> в целях добровольного многократного использования </w:t>
      </w:r>
      <w:r w:rsidRPr="005E19D2">
        <w:rPr>
          <w:rFonts w:ascii="Times New Roman" w:hAnsi="Times New Roman" w:cs="Times New Roman"/>
          <w:i/>
          <w:sz w:val="23"/>
          <w:szCs w:val="24"/>
        </w:rPr>
        <w:t xml:space="preserve">устанавливаются характеристики продукции, правила осуществления и характеристики процессов </w:t>
      </w:r>
      <w:r w:rsidRPr="005E19D2">
        <w:rPr>
          <w:rFonts w:ascii="Times New Roman" w:hAnsi="Times New Roman" w:cs="Times New Roman"/>
          <w:sz w:val="23"/>
          <w:szCs w:val="24"/>
        </w:rPr>
        <w:t xml:space="preserve">производства, эксплуатации, хранения, перевозки, реализации и утилизации, </w:t>
      </w:r>
      <w:r w:rsidRPr="005E19D2">
        <w:rPr>
          <w:rFonts w:ascii="Times New Roman" w:hAnsi="Times New Roman" w:cs="Times New Roman"/>
          <w:i/>
          <w:sz w:val="23"/>
          <w:szCs w:val="24"/>
        </w:rPr>
        <w:t>выполнения работ или оказания услуг</w:t>
      </w:r>
      <w:r w:rsidRPr="005E19D2">
        <w:rPr>
          <w:rFonts w:ascii="Times New Roman" w:hAnsi="Times New Roman" w:cs="Times New Roman"/>
          <w:sz w:val="23"/>
          <w:szCs w:val="24"/>
        </w:rPr>
        <w:t xml:space="preserve">.  </w:t>
      </w:r>
    </w:p>
    <w:p w:rsidR="00105107" w:rsidRPr="005E19D2" w:rsidRDefault="00105107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Деятельность ИСО направлена на содействие развитию стандартизации и смежных видов деятельности с целью обеспечения международного обмена товарами и услугами, а также развития сотрудничества в интеллектуальной, научно-технической и экономической областях. </w:t>
      </w:r>
    </w:p>
    <w:p w:rsidR="006360D0" w:rsidRPr="005E19D2" w:rsidRDefault="00105107" w:rsidP="00616AA1">
      <w:pPr>
        <w:pStyle w:val="a3"/>
        <w:numPr>
          <w:ilvl w:val="0"/>
          <w:numId w:val="7"/>
        </w:numPr>
        <w:ind w:right="1906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lastRenderedPageBreak/>
        <w:t>Методы стандартизации: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Систематизация 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Классификация 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Кодирование 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Типизация </w:t>
      </w:r>
      <w:r w:rsidRPr="005E19D2">
        <w:rPr>
          <w:rFonts w:ascii="Times New Roman" w:hAnsi="Times New Roman" w:cs="Times New Roman"/>
          <w:sz w:val="23"/>
          <w:szCs w:val="24"/>
        </w:rPr>
        <w:br/>
        <w:t>Унификация</w:t>
      </w:r>
      <w:r w:rsidRPr="005E19D2">
        <w:rPr>
          <w:rFonts w:ascii="Times New Roman" w:hAnsi="Times New Roman" w:cs="Times New Roman"/>
          <w:b/>
          <w:sz w:val="23"/>
          <w:szCs w:val="24"/>
        </w:rPr>
        <w:t xml:space="preserve"> </w:t>
      </w:r>
    </w:p>
    <w:p w:rsidR="00250FD3" w:rsidRPr="005E19D2" w:rsidRDefault="00250FD3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Виды технических регламентов: </w:t>
      </w:r>
      <w:r w:rsidRPr="005E19D2">
        <w:rPr>
          <w:rFonts w:ascii="Times New Roman" w:hAnsi="Times New Roman" w:cs="Times New Roman"/>
          <w:sz w:val="23"/>
          <w:szCs w:val="24"/>
        </w:rPr>
        <w:br/>
        <w:t>Общие технические регламенты</w:t>
      </w:r>
      <w:r w:rsidRPr="005E19D2">
        <w:rPr>
          <w:rFonts w:ascii="Times New Roman" w:hAnsi="Times New Roman" w:cs="Times New Roman"/>
          <w:sz w:val="23"/>
          <w:szCs w:val="24"/>
        </w:rPr>
        <w:br/>
        <w:t>Специальные технические регламенты</w:t>
      </w:r>
    </w:p>
    <w:p w:rsidR="00250FD3" w:rsidRPr="005E19D2" w:rsidRDefault="00250FD3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Категории нормативных документов по стандартизации:</w:t>
      </w:r>
      <w:r w:rsidRPr="005E19D2">
        <w:rPr>
          <w:rFonts w:ascii="Times New Roman" w:hAnsi="Times New Roman" w:cs="Times New Roman"/>
          <w:sz w:val="23"/>
          <w:szCs w:val="24"/>
        </w:rPr>
        <w:br/>
        <w:t>Национальные стандарты РФ (ГОСТ Р)</w:t>
      </w:r>
      <w:r w:rsidRPr="005E19D2">
        <w:rPr>
          <w:rFonts w:ascii="Times New Roman" w:hAnsi="Times New Roman" w:cs="Times New Roman"/>
          <w:sz w:val="23"/>
          <w:szCs w:val="24"/>
        </w:rPr>
        <w:br/>
        <w:t>Межгосударственные стандарты стран – членов СНГ (ГОСТ)</w:t>
      </w:r>
      <w:r w:rsidRPr="005E19D2">
        <w:rPr>
          <w:rFonts w:ascii="Times New Roman" w:hAnsi="Times New Roman" w:cs="Times New Roman"/>
          <w:sz w:val="23"/>
          <w:szCs w:val="24"/>
        </w:rPr>
        <w:br/>
        <w:t>Применяемые в установленном порядке международные (региональные) стандарты, правила, нормы и рекомендации по стандартизации (МС, ЕС, ПР, Р, МИ, РМГ и др.)</w:t>
      </w:r>
      <w:r w:rsidRPr="005E19D2">
        <w:rPr>
          <w:rFonts w:ascii="Times New Roman" w:hAnsi="Times New Roman" w:cs="Times New Roman"/>
          <w:sz w:val="23"/>
          <w:szCs w:val="24"/>
        </w:rPr>
        <w:br/>
        <w:t>Общероссийские классификаторы технико-экономической и социальной информации (ОКТЭ и СИ, ОКП, ОКУН и др.)</w:t>
      </w:r>
      <w:r w:rsidRPr="005E19D2">
        <w:rPr>
          <w:rFonts w:ascii="Times New Roman" w:hAnsi="Times New Roman" w:cs="Times New Roman"/>
          <w:sz w:val="23"/>
          <w:szCs w:val="24"/>
        </w:rPr>
        <w:br/>
        <w:t>Стандарты отраслей (ОСТ)</w:t>
      </w:r>
      <w:r w:rsidRPr="005E19D2">
        <w:rPr>
          <w:rFonts w:ascii="Times New Roman" w:hAnsi="Times New Roman" w:cs="Times New Roman"/>
          <w:sz w:val="23"/>
          <w:szCs w:val="24"/>
        </w:rPr>
        <w:br/>
        <w:t>Стандарты научно-технических, инженерных обществ и других общественных организаций (СТО)</w:t>
      </w:r>
    </w:p>
    <w:p w:rsidR="00250FD3" w:rsidRPr="005E19D2" w:rsidRDefault="00250FD3" w:rsidP="00616AA1">
      <w:pPr>
        <w:numPr>
          <w:ilvl w:val="0"/>
          <w:numId w:val="7"/>
        </w:numPr>
        <w:spacing w:after="5" w:line="247" w:lineRule="auto"/>
        <w:ind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Систематизация – распределение предметов исследования в определенном порядке или последовательности, образующее систему, удобную для использования. </w:t>
      </w:r>
    </w:p>
    <w:p w:rsidR="00250FD3" w:rsidRPr="005E19D2" w:rsidRDefault="00250FD3" w:rsidP="00616AA1">
      <w:pPr>
        <w:pStyle w:val="a3"/>
        <w:numPr>
          <w:ilvl w:val="0"/>
          <w:numId w:val="7"/>
        </w:numPr>
        <w:spacing w:after="12" w:line="248" w:lineRule="auto"/>
        <w:ind w:right="53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Стандарты системы ГСС: </w:t>
      </w:r>
    </w:p>
    <w:p w:rsidR="008D3743" w:rsidRPr="005E19D2" w:rsidRDefault="00250FD3" w:rsidP="00E61D40">
      <w:pPr>
        <w:ind w:left="708"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ГОСТ Р 1.0–2004. Стандартизация в Российской Федерации. Основные положения. </w:t>
      </w:r>
      <w:r w:rsidR="00E61D40" w:rsidRPr="005E19D2">
        <w:rPr>
          <w:rFonts w:ascii="Times New Roman" w:hAnsi="Times New Roman" w:cs="Times New Roman"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ГОСТ 1.1–2002. Межгосударственная система стандартизации. </w:t>
      </w:r>
      <w:r w:rsidR="00E61D40" w:rsidRPr="005E19D2">
        <w:rPr>
          <w:rFonts w:ascii="Times New Roman" w:hAnsi="Times New Roman" w:cs="Times New Roman"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ГОСТ Р 1.2–2004. Стандартизация в Российской Федерации. Стандарты национальные Российской Федерации. Правила разработки, утверждения, обновления и отмены. 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ГОСТ Р 1.4–2004. Стандартизация в Российской Федерации. Стандарты организаций. Общие положения. 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ГОСТ Р 1.5–2004. Стандартизация в Российской Федерации. Стандарты национальные Российской Федерации. Правила построения, изложения, оформления и обозначения. 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ГОСТ Р 1.8–2011. Стандартизация в Российской Федерации. Стандарты межгосударственные. Правила проведения в Российской Федерации работ по разработке, применению, обновлению и прекращению применения. </w:t>
      </w:r>
      <w:r w:rsidRPr="005E19D2">
        <w:rPr>
          <w:rFonts w:ascii="Times New Roman" w:hAnsi="Times New Roman" w:cs="Times New Roman"/>
          <w:sz w:val="23"/>
          <w:szCs w:val="24"/>
        </w:rPr>
        <w:br/>
        <w:t>ГОСТ Р 1.12–2004. Стандартизация в Российской Федерации.</w:t>
      </w:r>
    </w:p>
    <w:p w:rsidR="00E61D40" w:rsidRPr="005E19D2" w:rsidRDefault="00E61D40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proofErr w:type="spellStart"/>
      <w:r w:rsidRPr="005E19D2">
        <w:rPr>
          <w:rFonts w:ascii="Times New Roman" w:hAnsi="Times New Roman" w:cs="Times New Roman"/>
          <w:sz w:val="23"/>
          <w:szCs w:val="24"/>
        </w:rPr>
        <w:t>Агрегатирование</w:t>
      </w:r>
      <w:proofErr w:type="spellEnd"/>
      <w:r w:rsidRPr="005E19D2">
        <w:rPr>
          <w:rFonts w:ascii="Times New Roman" w:hAnsi="Times New Roman" w:cs="Times New Roman"/>
          <w:i/>
          <w:sz w:val="23"/>
          <w:szCs w:val="24"/>
        </w:rPr>
        <w:t xml:space="preserve"> </w:t>
      </w:r>
      <w:r w:rsidRPr="005E19D2">
        <w:rPr>
          <w:rFonts w:ascii="Times New Roman" w:hAnsi="Times New Roman" w:cs="Times New Roman"/>
          <w:sz w:val="23"/>
          <w:szCs w:val="24"/>
        </w:rPr>
        <w:t xml:space="preserve">– метод создания машин, приборов и других изделий, состоящих из унифицированных, многократно используемых, взаимозаменяемых составных частей. </w:t>
      </w:r>
    </w:p>
    <w:p w:rsidR="00081EAC" w:rsidRPr="005E19D2" w:rsidRDefault="00081EAC" w:rsidP="00616AA1">
      <w:pPr>
        <w:pStyle w:val="a3"/>
        <w:numPr>
          <w:ilvl w:val="0"/>
          <w:numId w:val="7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Нормативный документ</w:t>
      </w:r>
    </w:p>
    <w:p w:rsidR="00252EF9" w:rsidRPr="00616AA1" w:rsidRDefault="00252EF9" w:rsidP="00252EF9">
      <w:pPr>
        <w:ind w:right="55"/>
        <w:rPr>
          <w:rFonts w:ascii="Times New Roman" w:hAnsi="Times New Roman" w:cs="Times New Roman"/>
          <w:b/>
          <w:sz w:val="23"/>
          <w:szCs w:val="24"/>
        </w:rPr>
      </w:pPr>
      <w:r w:rsidRPr="00616AA1">
        <w:rPr>
          <w:rFonts w:ascii="Times New Roman" w:hAnsi="Times New Roman" w:cs="Times New Roman"/>
          <w:b/>
          <w:sz w:val="23"/>
          <w:szCs w:val="24"/>
        </w:rPr>
        <w:t>Ответы на вопросы раздел 3:</w:t>
      </w:r>
    </w:p>
    <w:p w:rsidR="00FC66BD" w:rsidRPr="005E19D2" w:rsidRDefault="00FC66BD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Формы подтверждения соответствия:</w:t>
      </w:r>
      <w:r w:rsidRPr="005E19D2">
        <w:rPr>
          <w:rFonts w:ascii="Times New Roman" w:hAnsi="Times New Roman" w:cs="Times New Roman"/>
          <w:sz w:val="23"/>
          <w:szCs w:val="24"/>
        </w:rPr>
        <w:br/>
        <w:t>Добровольное</w:t>
      </w:r>
      <w:r w:rsidRPr="005E19D2">
        <w:rPr>
          <w:rFonts w:ascii="Times New Roman" w:hAnsi="Times New Roman" w:cs="Times New Roman"/>
          <w:sz w:val="23"/>
          <w:szCs w:val="24"/>
        </w:rPr>
        <w:br/>
        <w:t>Обязательное</w:t>
      </w:r>
    </w:p>
    <w:p w:rsidR="00FC66BD" w:rsidRPr="005E19D2" w:rsidRDefault="00FC66BD" w:rsidP="00616AA1">
      <w:pPr>
        <w:pStyle w:val="a3"/>
        <w:numPr>
          <w:ilvl w:val="0"/>
          <w:numId w:val="8"/>
        </w:numPr>
        <w:spacing w:after="5" w:line="247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Проведение сертификации продукции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подачу заявки на сертификацию;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принятие решения по заявке, в том числе выбор схемы;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отбор, идентификацию образцов и их испытаний;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оценку производства (если это предусмотрено схемой сертификации);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анализ полученных результатов и принятие решения о выдаче (об отказе в выдаче) сертификата соответствия;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выдачу сертификата и лицензии на применение знака соответствия;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lastRenderedPageBreak/>
        <w:t xml:space="preserve">осуществление инспекционного контроля за сертифицированной продукцией (если это предусмотрено схемой сертификации);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корректирующие мероприятия при нарушении соответствия продукции установленным требованиям и при неправильном применении знака соответствия; </w:t>
      </w:r>
    </w:p>
    <w:p w:rsidR="00FC66BD" w:rsidRPr="005E19D2" w:rsidRDefault="00FC66BD" w:rsidP="00FC66BD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информацию о результатах сертификации</w:t>
      </w:r>
    </w:p>
    <w:p w:rsidR="00FC66BD" w:rsidRPr="005E19D2" w:rsidRDefault="00FC66BD" w:rsidP="00616AA1">
      <w:pPr>
        <w:numPr>
          <w:ilvl w:val="0"/>
          <w:numId w:val="8"/>
        </w:numPr>
        <w:spacing w:after="5" w:line="247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Принципы подтверждения соответствия: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Доступность информации о порядке осуществления подтверждения соответствия заинтересованным лицам.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Недопустимость применения обязательного подтверждения соответствия к объектам, в отношении которых не установлены требования технических регламентов.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Установление перечня форм и схем обязательного подтверждения соответствия в отношении определенных видов продукции в соответствующем техническом регламенте.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Уменьшение сроков осуществления обязательного подтверждения соответствия и затрат заявителя.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Недопустимость принуждения к осуществлению добровольного подтверждения соответствия, в том числе в определенной системе добровольной сертификации. </w:t>
      </w:r>
    </w:p>
    <w:p w:rsidR="00FC66BD" w:rsidRPr="005E19D2" w:rsidRDefault="00FC66BD" w:rsidP="00FC66BD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Защита имущественных интересов заявителей, соблюдение коммерческой тайны в отношении сведений, полученных при осуществлении подтверждения соответствия. </w:t>
      </w:r>
    </w:p>
    <w:p w:rsidR="00FC66BD" w:rsidRPr="005E19D2" w:rsidRDefault="00FC66BD" w:rsidP="00FC66BD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Недопустимость подмены обязательного подтверждения соответствия добровольной сертификацией</w:t>
      </w:r>
    </w:p>
    <w:p w:rsidR="00FC66BD" w:rsidRPr="005E19D2" w:rsidRDefault="005C713F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Восемь принципов менеджмента качества:</w:t>
      </w:r>
      <w:r w:rsidRPr="005E19D2">
        <w:rPr>
          <w:rFonts w:ascii="Times New Roman" w:hAnsi="Times New Roman" w:cs="Times New Roman"/>
          <w:sz w:val="23"/>
          <w:szCs w:val="24"/>
        </w:rPr>
        <w:br/>
        <w:t>Ориентация на потребителя</w:t>
      </w:r>
      <w:r w:rsidRPr="005E19D2">
        <w:rPr>
          <w:rFonts w:ascii="Times New Roman" w:hAnsi="Times New Roman" w:cs="Times New Roman"/>
          <w:sz w:val="23"/>
          <w:szCs w:val="24"/>
        </w:rPr>
        <w:br/>
        <w:t>Лидерство руководителя</w:t>
      </w:r>
      <w:r w:rsidRPr="005E19D2">
        <w:rPr>
          <w:rFonts w:ascii="Times New Roman" w:hAnsi="Times New Roman" w:cs="Times New Roman"/>
          <w:sz w:val="23"/>
          <w:szCs w:val="24"/>
        </w:rPr>
        <w:br/>
        <w:t>Вовлечение работников</w:t>
      </w:r>
      <w:r w:rsidRPr="005E19D2">
        <w:rPr>
          <w:rFonts w:ascii="Times New Roman" w:hAnsi="Times New Roman" w:cs="Times New Roman"/>
          <w:sz w:val="23"/>
          <w:szCs w:val="24"/>
        </w:rPr>
        <w:br/>
        <w:t>Процессный подход</w:t>
      </w:r>
      <w:r w:rsidRPr="005E19D2">
        <w:rPr>
          <w:rFonts w:ascii="Times New Roman" w:hAnsi="Times New Roman" w:cs="Times New Roman"/>
          <w:sz w:val="23"/>
          <w:szCs w:val="24"/>
        </w:rPr>
        <w:br/>
        <w:t>Системный подход к менеджменту</w:t>
      </w:r>
      <w:r w:rsidRPr="005E19D2">
        <w:rPr>
          <w:rFonts w:ascii="Times New Roman" w:hAnsi="Times New Roman" w:cs="Times New Roman"/>
          <w:sz w:val="23"/>
          <w:szCs w:val="24"/>
        </w:rPr>
        <w:br/>
        <w:t>Постоянное улучшение</w:t>
      </w:r>
      <w:r w:rsidRPr="005E19D2">
        <w:rPr>
          <w:rFonts w:ascii="Times New Roman" w:hAnsi="Times New Roman" w:cs="Times New Roman"/>
          <w:sz w:val="23"/>
          <w:szCs w:val="24"/>
        </w:rPr>
        <w:br/>
        <w:t>Принятие решений, основанное на фактах</w:t>
      </w:r>
      <w:r w:rsidRPr="005E19D2">
        <w:rPr>
          <w:rFonts w:ascii="Times New Roman" w:hAnsi="Times New Roman" w:cs="Times New Roman"/>
          <w:sz w:val="23"/>
          <w:szCs w:val="24"/>
        </w:rPr>
        <w:br/>
        <w:t>Взаимовыгодные отношения с поставщиками</w:t>
      </w:r>
    </w:p>
    <w:p w:rsidR="003013AC" w:rsidRPr="005E19D2" w:rsidRDefault="003013AC" w:rsidP="00616AA1">
      <w:pPr>
        <w:pStyle w:val="a3"/>
        <w:numPr>
          <w:ilvl w:val="0"/>
          <w:numId w:val="8"/>
        </w:numPr>
        <w:spacing w:after="5" w:line="247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Цели подтверждения соответствия: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Удостоверение соответствия продукции, процессов производства, эксплуатации, хранения, перевозки, реализации и утилизации, работ, услуг или иных объектов техническим регламентам, стандартам, условиям договоров. </w:t>
      </w:r>
    </w:p>
    <w:p w:rsidR="003013AC" w:rsidRPr="005E19D2" w:rsidRDefault="003013AC" w:rsidP="003013AC">
      <w:pPr>
        <w:spacing w:after="5" w:line="247" w:lineRule="auto"/>
        <w:ind w:left="734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Содействие приобретателям в компетентном выборе продукции, работ, услуг. </w:t>
      </w:r>
    </w:p>
    <w:p w:rsidR="003013AC" w:rsidRPr="005E19D2" w:rsidRDefault="003013AC" w:rsidP="003013AC">
      <w:pPr>
        <w:spacing w:after="5" w:line="247" w:lineRule="auto"/>
        <w:ind w:left="734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Повышение конкурентоспособности продукции, работ, услуг на российском и международном рынках. </w:t>
      </w:r>
    </w:p>
    <w:p w:rsidR="005C713F" w:rsidRPr="005E19D2" w:rsidRDefault="003013AC" w:rsidP="003013AC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Создание условий для обеспечения свободного перемещения товаров по территории РФ, а также для осуществления международного экономического, научно-технического сотрудничества и международной торговли</w:t>
      </w:r>
    </w:p>
    <w:p w:rsidR="003013AC" w:rsidRPr="005E19D2" w:rsidRDefault="003013AC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Схема сертификации – это состав и последовательность действий третьей стороны при проведении сертификации соответствия.</w:t>
      </w:r>
      <w:r w:rsidR="009F53E5" w:rsidRPr="005E19D2">
        <w:rPr>
          <w:rFonts w:ascii="Times New Roman" w:hAnsi="Times New Roman" w:cs="Times New Roman"/>
          <w:sz w:val="23"/>
          <w:szCs w:val="24"/>
        </w:rPr>
        <w:br/>
        <w:t>Схема 1с (1)</w:t>
      </w:r>
      <w:r w:rsidR="009F53E5" w:rsidRPr="005E19D2">
        <w:rPr>
          <w:rFonts w:ascii="Times New Roman" w:hAnsi="Times New Roman" w:cs="Times New Roman"/>
          <w:sz w:val="23"/>
          <w:szCs w:val="24"/>
        </w:rPr>
        <w:br/>
        <w:t>Схема 2с (1а)</w:t>
      </w:r>
      <w:r w:rsidR="009F53E5" w:rsidRPr="005E19D2">
        <w:rPr>
          <w:rFonts w:ascii="Times New Roman" w:hAnsi="Times New Roman" w:cs="Times New Roman"/>
          <w:sz w:val="23"/>
          <w:szCs w:val="24"/>
        </w:rPr>
        <w:br/>
        <w:t>Схема 3с (4)</w:t>
      </w:r>
      <w:r w:rsidR="009F53E5" w:rsidRPr="005E19D2">
        <w:rPr>
          <w:rFonts w:ascii="Times New Roman" w:hAnsi="Times New Roman" w:cs="Times New Roman"/>
          <w:sz w:val="23"/>
          <w:szCs w:val="24"/>
        </w:rPr>
        <w:br/>
        <w:t>Схема 4с (4а)</w:t>
      </w:r>
      <w:r w:rsidR="009F53E5" w:rsidRPr="005E19D2">
        <w:rPr>
          <w:rFonts w:ascii="Times New Roman" w:hAnsi="Times New Roman" w:cs="Times New Roman"/>
          <w:sz w:val="23"/>
          <w:szCs w:val="24"/>
        </w:rPr>
        <w:br/>
        <w:t>Схема 5с (5)</w:t>
      </w:r>
      <w:r w:rsidR="009F53E5" w:rsidRPr="005E19D2">
        <w:rPr>
          <w:rFonts w:ascii="Times New Roman" w:hAnsi="Times New Roman" w:cs="Times New Roman"/>
          <w:sz w:val="23"/>
          <w:szCs w:val="24"/>
        </w:rPr>
        <w:br/>
        <w:t>Схема 6с (7)</w:t>
      </w:r>
      <w:r w:rsidR="009F53E5" w:rsidRPr="005E19D2">
        <w:rPr>
          <w:rFonts w:ascii="Times New Roman" w:hAnsi="Times New Roman" w:cs="Times New Roman"/>
          <w:sz w:val="23"/>
          <w:szCs w:val="24"/>
        </w:rPr>
        <w:br/>
        <w:t>Схема 7с (8)</w:t>
      </w:r>
    </w:p>
    <w:p w:rsidR="003013AC" w:rsidRPr="005E19D2" w:rsidRDefault="003013AC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lastRenderedPageBreak/>
        <w:t>Сертификация – форма осуществляемого органом по сертификации подтверждения соответствия объектов требованиям технических регламентов, положениям стандартов или условиям договоров.</w:t>
      </w:r>
    </w:p>
    <w:p w:rsidR="003013AC" w:rsidRPr="005E19D2" w:rsidRDefault="009F53E5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Схемы декларирования: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Схема 1д </w:t>
      </w:r>
      <w:r w:rsidRPr="005E19D2">
        <w:rPr>
          <w:rFonts w:ascii="Times New Roman" w:hAnsi="Times New Roman" w:cs="Times New Roman"/>
          <w:i/>
          <w:sz w:val="23"/>
          <w:szCs w:val="24"/>
        </w:rPr>
        <w:t>(А)</w:t>
      </w:r>
      <w:r w:rsidRPr="005E19D2">
        <w:rPr>
          <w:rFonts w:ascii="Times New Roman" w:hAnsi="Times New Roman" w:cs="Times New Roman"/>
          <w:i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Схема 2д </w:t>
      </w:r>
      <w:r w:rsidRPr="005E19D2">
        <w:rPr>
          <w:rFonts w:ascii="Times New Roman" w:hAnsi="Times New Roman" w:cs="Times New Roman"/>
          <w:i/>
          <w:sz w:val="23"/>
          <w:szCs w:val="24"/>
        </w:rPr>
        <w:t>(С)</w:t>
      </w:r>
      <w:r w:rsidRPr="005E19D2">
        <w:rPr>
          <w:rFonts w:ascii="Times New Roman" w:hAnsi="Times New Roman" w:cs="Times New Roman"/>
          <w:i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Схема 3д </w:t>
      </w:r>
      <w:r w:rsidRPr="005E19D2">
        <w:rPr>
          <w:rFonts w:ascii="Times New Roman" w:hAnsi="Times New Roman" w:cs="Times New Roman"/>
          <w:i/>
          <w:sz w:val="23"/>
          <w:szCs w:val="24"/>
        </w:rPr>
        <w:t>(D)</w:t>
      </w:r>
      <w:r w:rsidRPr="005E19D2">
        <w:rPr>
          <w:rFonts w:ascii="Times New Roman" w:hAnsi="Times New Roman" w:cs="Times New Roman"/>
          <w:i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Схема 4д </w:t>
      </w:r>
      <w:r w:rsidRPr="005E19D2">
        <w:rPr>
          <w:rFonts w:ascii="Times New Roman" w:hAnsi="Times New Roman" w:cs="Times New Roman"/>
          <w:i/>
          <w:sz w:val="23"/>
          <w:szCs w:val="24"/>
        </w:rPr>
        <w:t>(Е)</w:t>
      </w:r>
      <w:r w:rsidRPr="005E19D2">
        <w:rPr>
          <w:rFonts w:ascii="Times New Roman" w:hAnsi="Times New Roman" w:cs="Times New Roman"/>
          <w:i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Схема 5д </w:t>
      </w:r>
      <w:r w:rsidRPr="005E19D2">
        <w:rPr>
          <w:rFonts w:ascii="Times New Roman" w:hAnsi="Times New Roman" w:cs="Times New Roman"/>
          <w:i/>
          <w:sz w:val="23"/>
          <w:szCs w:val="24"/>
        </w:rPr>
        <w:t>(F)</w:t>
      </w:r>
      <w:r w:rsidRPr="005E19D2">
        <w:rPr>
          <w:rFonts w:ascii="Times New Roman" w:hAnsi="Times New Roman" w:cs="Times New Roman"/>
          <w:i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Схема 6д </w:t>
      </w:r>
      <w:r w:rsidRPr="005E19D2">
        <w:rPr>
          <w:rFonts w:ascii="Times New Roman" w:hAnsi="Times New Roman" w:cs="Times New Roman"/>
          <w:i/>
          <w:sz w:val="23"/>
          <w:szCs w:val="24"/>
        </w:rPr>
        <w:t>(G)</w:t>
      </w:r>
      <w:r w:rsidRPr="005E19D2">
        <w:rPr>
          <w:rFonts w:ascii="Times New Roman" w:hAnsi="Times New Roman" w:cs="Times New Roman"/>
          <w:i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Схема 7д </w:t>
      </w:r>
      <w:r w:rsidRPr="005E19D2">
        <w:rPr>
          <w:rFonts w:ascii="Times New Roman" w:hAnsi="Times New Roman" w:cs="Times New Roman"/>
          <w:i/>
          <w:sz w:val="23"/>
          <w:szCs w:val="24"/>
        </w:rPr>
        <w:t>(Н)</w:t>
      </w:r>
    </w:p>
    <w:p w:rsidR="009F53E5" w:rsidRPr="005E19D2" w:rsidRDefault="001A573A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Подтверждение соответствия – это документальное удостоверение соответствия продукции или иных объектов, процессов производства, эксплуатации, хранения, перевозки, реализации и утилизации, выполнения работ или оказания услуг требованиям технических регламентов, положениям стандартов или условиям договоров.</w:t>
      </w:r>
    </w:p>
    <w:p w:rsidR="001A573A" w:rsidRPr="005E19D2" w:rsidRDefault="001A573A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Этапы разработки и внедрения систем менеджмента качества:</w:t>
      </w:r>
      <w:r w:rsidRPr="005E19D2">
        <w:rPr>
          <w:rFonts w:ascii="Times New Roman" w:hAnsi="Times New Roman" w:cs="Times New Roman"/>
          <w:b/>
          <w:sz w:val="23"/>
          <w:szCs w:val="24"/>
        </w:rPr>
        <w:br/>
      </w:r>
      <w:r w:rsidRPr="005E19D2">
        <w:rPr>
          <w:rFonts w:ascii="Times New Roman" w:hAnsi="Times New Roman" w:cs="Times New Roman"/>
          <w:sz w:val="23"/>
          <w:szCs w:val="24"/>
        </w:rPr>
        <w:t xml:space="preserve">Первый этап. Первый этап на пути создания СМК делает руководитель организации (предприятия), для высших учебных заведений – ректор вуза. Мотивацией в этом случае является возможность повышения конкурентоспособности на рынке образовательных услуг. Руководитель должен сказать: «Я объявляю качество целью номер один». Высшему руководству необходимо четко установить и распределить три элемента системы управления – ответственность, полномочия и взаимодействия. Своим приказом руководитель назначает ответственного за СМК, наделив его полномочиями, выделив ему ресурсы: человеческие, технические, финансовые, инфраструктурные и другие. </w:t>
      </w:r>
    </w:p>
    <w:p w:rsidR="001A573A" w:rsidRPr="005E19D2" w:rsidRDefault="001A573A" w:rsidP="001A573A">
      <w:pPr>
        <w:pStyle w:val="a3"/>
        <w:spacing w:after="12" w:line="248" w:lineRule="auto"/>
        <w:ind w:right="53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Второй этап – обучение. </w:t>
      </w:r>
    </w:p>
    <w:p w:rsidR="001A573A" w:rsidRPr="005E19D2" w:rsidRDefault="001A573A" w:rsidP="001A573A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Третий этап включает в себя разработку сети процессов и ее согласование. </w:t>
      </w:r>
    </w:p>
    <w:p w:rsidR="001A573A" w:rsidRPr="005E19D2" w:rsidRDefault="001A573A" w:rsidP="001A573A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Четвертый этап – параллельно с определением сети процессов осуществляется разработка Политики в области качества, определяется стратегия развития предприятия, в которой отражены его миссия, видение, основные цели. </w:t>
      </w:r>
    </w:p>
    <w:p w:rsidR="001A573A" w:rsidRPr="005E19D2" w:rsidRDefault="001A573A" w:rsidP="001A573A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Пятый этап – разработка документации СМК. </w:t>
      </w:r>
    </w:p>
    <w:p w:rsidR="001A573A" w:rsidRPr="005E19D2" w:rsidRDefault="001A573A" w:rsidP="001A573A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Шестой этап – разработка информационной модели СМК и интеграция ее в корпоративную сеть организации. </w:t>
      </w:r>
    </w:p>
    <w:p w:rsidR="001A573A" w:rsidRPr="005E19D2" w:rsidRDefault="001A573A" w:rsidP="001A573A">
      <w:pPr>
        <w:pStyle w:val="a3"/>
        <w:spacing w:after="12" w:line="248" w:lineRule="auto"/>
        <w:ind w:right="53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Седьмой этап – внедрение. </w:t>
      </w:r>
    </w:p>
    <w:p w:rsidR="001A573A" w:rsidRPr="005E19D2" w:rsidRDefault="001A573A" w:rsidP="001A573A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Восьмой этап – подготовка к сертификации. </w:t>
      </w:r>
    </w:p>
    <w:p w:rsidR="001A573A" w:rsidRPr="005E19D2" w:rsidRDefault="001A573A" w:rsidP="001A573A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Девятый этап – сертификация. </w:t>
      </w:r>
    </w:p>
    <w:p w:rsidR="001A573A" w:rsidRPr="005E19D2" w:rsidRDefault="001A573A" w:rsidP="001A573A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Десятый этап – постоянное улучшение. </w:t>
      </w:r>
    </w:p>
    <w:p w:rsidR="001A573A" w:rsidRPr="005E19D2" w:rsidRDefault="001A573A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Оценка соответствия – это прямое или косвенное определение соблюдения требований, предъявляемых к объекту. </w:t>
      </w:r>
    </w:p>
    <w:p w:rsidR="001A573A" w:rsidRPr="005E19D2" w:rsidRDefault="001A573A" w:rsidP="00616AA1">
      <w:pPr>
        <w:numPr>
          <w:ilvl w:val="0"/>
          <w:numId w:val="8"/>
        </w:numPr>
        <w:spacing w:after="5" w:line="247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Объекты аудита при сертификации систем менеджмента качества: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область сертификации и область применения СМК; </w:t>
      </w:r>
    </w:p>
    <w:p w:rsidR="001A573A" w:rsidRPr="005E19D2" w:rsidRDefault="001A573A" w:rsidP="001A573A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соответствие качества продукции или услуги требованиям потребителей и обязательным требованиям; </w:t>
      </w:r>
    </w:p>
    <w:p w:rsidR="001A573A" w:rsidRPr="005E19D2" w:rsidRDefault="001A573A" w:rsidP="001A573A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полнота и точность отражения требований ГОСТ Р ИСО 9001-2008 в документах СМК; </w:t>
      </w:r>
    </w:p>
    <w:p w:rsidR="001A573A" w:rsidRPr="005E19D2" w:rsidRDefault="001A573A" w:rsidP="001A573A">
      <w:pPr>
        <w:pStyle w:val="a3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функционирование СМК в отношении фактического выполнения требований документов СМК и обеспечения результативности СМК в соответствии с ГОСТ Р ИСО 9001-2008</w:t>
      </w:r>
    </w:p>
    <w:p w:rsidR="001A573A" w:rsidRPr="005E19D2" w:rsidRDefault="001A573A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proofErr w:type="gramStart"/>
      <w:r w:rsidRPr="005E19D2">
        <w:rPr>
          <w:rFonts w:ascii="Times New Roman" w:hAnsi="Times New Roman" w:cs="Times New Roman"/>
          <w:sz w:val="23"/>
          <w:szCs w:val="24"/>
        </w:rPr>
        <w:lastRenderedPageBreak/>
        <w:t>Аккредитация  –</w:t>
      </w:r>
      <w:proofErr w:type="gramEnd"/>
      <w:r w:rsidRPr="005E19D2">
        <w:rPr>
          <w:rFonts w:ascii="Times New Roman" w:hAnsi="Times New Roman" w:cs="Times New Roman"/>
          <w:sz w:val="23"/>
          <w:szCs w:val="24"/>
        </w:rPr>
        <w:t xml:space="preserve"> официальное признание органом по аккредитации компетентности физического или юридического лица выполнять работы в определенной области оценки соответствия</w:t>
      </w:r>
    </w:p>
    <w:p w:rsidR="001A573A" w:rsidRPr="005E19D2" w:rsidRDefault="001A573A" w:rsidP="00616AA1">
      <w:pPr>
        <w:numPr>
          <w:ilvl w:val="0"/>
          <w:numId w:val="8"/>
        </w:numPr>
        <w:spacing w:after="5" w:line="247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Этапы сертификации систем менеджмента качества: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организация работ; </w:t>
      </w:r>
    </w:p>
    <w:p w:rsidR="001A573A" w:rsidRPr="005E19D2" w:rsidRDefault="001A573A" w:rsidP="001A573A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анализ документов СМК заявителя; </w:t>
      </w:r>
    </w:p>
    <w:p w:rsidR="001A573A" w:rsidRPr="005E19D2" w:rsidRDefault="001A573A" w:rsidP="001A573A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подготовка к аудиту «на месте»; </w:t>
      </w:r>
    </w:p>
    <w:p w:rsidR="001A573A" w:rsidRPr="005E19D2" w:rsidRDefault="001A573A" w:rsidP="001A573A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проведение аудита «на месте» и подготовка акта по результатам аудита; </w:t>
      </w:r>
    </w:p>
    <w:p w:rsidR="001A573A" w:rsidRPr="005E19D2" w:rsidRDefault="001A573A" w:rsidP="001A573A">
      <w:pPr>
        <w:spacing w:after="5" w:line="247" w:lineRule="auto"/>
        <w:ind w:left="720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завершение сертификации, выдача и регистрация сертификата соответствия СМК; </w:t>
      </w:r>
    </w:p>
    <w:p w:rsidR="001A573A" w:rsidRPr="005E19D2" w:rsidRDefault="001A573A" w:rsidP="001A573A">
      <w:pPr>
        <w:pStyle w:val="a3"/>
        <w:spacing w:after="5" w:line="247" w:lineRule="auto"/>
        <w:ind w:right="55"/>
        <w:contextualSpacing w:val="0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инспекционный контроль сертифицированной СМК.</w:t>
      </w:r>
    </w:p>
    <w:p w:rsidR="001A573A" w:rsidRPr="005E19D2" w:rsidRDefault="001A573A" w:rsidP="00616AA1">
      <w:pPr>
        <w:pStyle w:val="a3"/>
        <w:numPr>
          <w:ilvl w:val="0"/>
          <w:numId w:val="8"/>
        </w:numPr>
        <w:spacing w:after="5" w:line="247" w:lineRule="auto"/>
        <w:ind w:right="55"/>
        <w:contextualSpacing w:val="0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Идентификация продукции – процедура, посредством которой устанавливают тождественность представленной на сертификацию продукции наименованию и другим признакам, указанным в стандартах или технической документации. Идентификация проводится заявителем или органом по сертификации.</w:t>
      </w:r>
    </w:p>
    <w:p w:rsidR="00C9350F" w:rsidRPr="005E19D2" w:rsidRDefault="00C9350F" w:rsidP="00616AA1">
      <w:pPr>
        <w:pStyle w:val="a3"/>
        <w:numPr>
          <w:ilvl w:val="0"/>
          <w:numId w:val="8"/>
        </w:numPr>
        <w:spacing w:after="5" w:line="247" w:lineRule="auto"/>
        <w:ind w:right="55"/>
        <w:contextualSpacing w:val="0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Классификация услуг: </w:t>
      </w:r>
      <w:r w:rsidRPr="005E19D2">
        <w:rPr>
          <w:rFonts w:ascii="Times New Roman" w:hAnsi="Times New Roman" w:cs="Times New Roman"/>
          <w:sz w:val="23"/>
          <w:szCs w:val="24"/>
        </w:rPr>
        <w:br/>
        <w:t>Материальные услуги</w:t>
      </w:r>
      <w:r w:rsidRPr="005E19D2">
        <w:rPr>
          <w:rFonts w:ascii="Times New Roman" w:hAnsi="Times New Roman" w:cs="Times New Roman"/>
          <w:sz w:val="23"/>
          <w:szCs w:val="24"/>
        </w:rPr>
        <w:br/>
        <w:t>Нематериальная, или социально-культурная, услуга</w:t>
      </w:r>
      <w:r w:rsidRPr="005E19D2">
        <w:rPr>
          <w:rFonts w:ascii="Times New Roman" w:hAnsi="Times New Roman" w:cs="Times New Roman"/>
          <w:sz w:val="23"/>
          <w:szCs w:val="24"/>
        </w:rPr>
        <w:br/>
        <w:t>Производственная услуга</w:t>
      </w:r>
    </w:p>
    <w:p w:rsidR="00C9350F" w:rsidRPr="005E19D2" w:rsidRDefault="00C9350F" w:rsidP="00616AA1">
      <w:pPr>
        <w:pStyle w:val="a3"/>
        <w:numPr>
          <w:ilvl w:val="0"/>
          <w:numId w:val="8"/>
        </w:numPr>
        <w:spacing w:after="12" w:line="248" w:lineRule="auto"/>
        <w:ind w:right="53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Сертификат соответствия – документ, удостоверяющий соответствие объекта требованиям технических регламентов, положениям стандартов или условиям договоров. </w:t>
      </w:r>
    </w:p>
    <w:p w:rsidR="00C9350F" w:rsidRPr="005E19D2" w:rsidRDefault="00C9350F" w:rsidP="00616AA1">
      <w:pPr>
        <w:pStyle w:val="a3"/>
        <w:numPr>
          <w:ilvl w:val="0"/>
          <w:numId w:val="8"/>
        </w:numPr>
        <w:spacing w:after="5" w:line="247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Состав и структура нормативных документов на услуги: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уставы (например, Устав железных дорог); </w:t>
      </w:r>
    </w:p>
    <w:p w:rsidR="00C9350F" w:rsidRPr="005E19D2" w:rsidRDefault="00C9350F" w:rsidP="00C9350F">
      <w:pPr>
        <w:spacing w:after="5" w:line="247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кодексы (Кодекс торгового мореплавания); </w:t>
      </w:r>
    </w:p>
    <w:p w:rsidR="00C9350F" w:rsidRPr="005E19D2" w:rsidRDefault="00C9350F" w:rsidP="00C9350F">
      <w:pPr>
        <w:spacing w:after="5" w:line="247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правила (Правила бытового обслуживания); </w:t>
      </w:r>
    </w:p>
    <w:p w:rsidR="00C9350F" w:rsidRPr="005E19D2" w:rsidRDefault="00C9350F" w:rsidP="00C9350F">
      <w:pPr>
        <w:spacing w:after="5" w:line="247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рекомендации (Рекомендации ООН по перевозке опасных грузов); </w:t>
      </w:r>
    </w:p>
    <w:p w:rsidR="00C9350F" w:rsidRPr="005E19D2" w:rsidRDefault="00C9350F" w:rsidP="00C9350F">
      <w:pPr>
        <w:spacing w:after="5" w:line="234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нормы (Нормы летной годности); </w:t>
      </w:r>
    </w:p>
    <w:p w:rsidR="00C91E0F" w:rsidRPr="005E19D2" w:rsidRDefault="00C9350F" w:rsidP="00C91E0F">
      <w:pPr>
        <w:spacing w:after="5" w:line="234" w:lineRule="auto"/>
        <w:ind w:right="55" w:firstLine="708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договоры (Типовой договор проката); - соглашения, инструкции, положения и т.п. </w:t>
      </w:r>
    </w:p>
    <w:p w:rsidR="00C91E0F" w:rsidRPr="005E19D2" w:rsidRDefault="00C91E0F" w:rsidP="00616AA1">
      <w:pPr>
        <w:pStyle w:val="a3"/>
        <w:numPr>
          <w:ilvl w:val="0"/>
          <w:numId w:val="8"/>
        </w:numPr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Декларирование соответствия – форма подтверждения соответствия продукции требованиям технических регламентов. </w:t>
      </w:r>
    </w:p>
    <w:p w:rsidR="00C91E0F" w:rsidRPr="005E19D2" w:rsidRDefault="00C91E0F" w:rsidP="00616AA1">
      <w:pPr>
        <w:pStyle w:val="a3"/>
        <w:numPr>
          <w:ilvl w:val="0"/>
          <w:numId w:val="8"/>
        </w:numPr>
        <w:spacing w:after="5" w:line="247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>Участники сертификации:</w:t>
      </w:r>
      <w:r w:rsidRPr="005E19D2">
        <w:rPr>
          <w:rFonts w:ascii="Times New Roman" w:hAnsi="Times New Roman" w:cs="Times New Roman"/>
          <w:sz w:val="23"/>
          <w:szCs w:val="24"/>
        </w:rPr>
        <w:br/>
        <w:t xml:space="preserve">Руководящий орган Системы сертификации услуг – </w:t>
      </w:r>
      <w:proofErr w:type="spellStart"/>
      <w:r w:rsidRPr="005E19D2">
        <w:rPr>
          <w:rFonts w:ascii="Times New Roman" w:hAnsi="Times New Roman" w:cs="Times New Roman"/>
          <w:sz w:val="23"/>
          <w:szCs w:val="24"/>
        </w:rPr>
        <w:t>Росстандарт</w:t>
      </w:r>
      <w:proofErr w:type="spellEnd"/>
      <w:r w:rsidRPr="005E19D2">
        <w:rPr>
          <w:rFonts w:ascii="Times New Roman" w:hAnsi="Times New Roman" w:cs="Times New Roman"/>
          <w:sz w:val="23"/>
          <w:szCs w:val="24"/>
        </w:rPr>
        <w:t xml:space="preserve"> РФ. </w:t>
      </w:r>
    </w:p>
    <w:p w:rsidR="00C91E0F" w:rsidRPr="005E19D2" w:rsidRDefault="00C91E0F" w:rsidP="00C91E0F">
      <w:pPr>
        <w:spacing w:after="5" w:line="247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Центральные органы Системы (ЦОС). </w:t>
      </w:r>
    </w:p>
    <w:p w:rsidR="00C91E0F" w:rsidRPr="005E19D2" w:rsidRDefault="00C91E0F" w:rsidP="00C91E0F">
      <w:pPr>
        <w:spacing w:after="5" w:line="247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Научно-методический центр стандартизации и сертификации услуг – ВНИИС.  </w:t>
      </w:r>
    </w:p>
    <w:p w:rsidR="00C91E0F" w:rsidRPr="005E19D2" w:rsidRDefault="00C91E0F" w:rsidP="00C91E0F">
      <w:pPr>
        <w:spacing w:after="5" w:line="247" w:lineRule="auto"/>
        <w:ind w:left="708" w:right="55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Методические центры (МЦ). </w:t>
      </w:r>
    </w:p>
    <w:p w:rsidR="00C91E0F" w:rsidRPr="005E19D2" w:rsidRDefault="00C91E0F" w:rsidP="00C91E0F">
      <w:pPr>
        <w:spacing w:after="5" w:line="247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Аккредитованные органы по сертификации и испытательные          лаборатории. </w:t>
      </w:r>
    </w:p>
    <w:p w:rsidR="00C91E0F" w:rsidRPr="005E19D2" w:rsidRDefault="00C91E0F" w:rsidP="00C91E0F">
      <w:pPr>
        <w:spacing w:after="5" w:line="247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Социологические центры (лаборатории, группы специалистов). </w:t>
      </w:r>
    </w:p>
    <w:p w:rsidR="00C91E0F" w:rsidRPr="005E19D2" w:rsidRDefault="00C91E0F" w:rsidP="00C91E0F">
      <w:pPr>
        <w:spacing w:after="5" w:line="247" w:lineRule="auto"/>
        <w:ind w:right="55" w:firstLine="708"/>
        <w:jc w:val="both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4"/>
        </w:rPr>
        <w:t xml:space="preserve">Аккредитованные органы по сертификации систем качества услуг. </w:t>
      </w:r>
    </w:p>
    <w:p w:rsidR="00D140F9" w:rsidRPr="005E19D2" w:rsidRDefault="00D140F9" w:rsidP="00C91E0F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</w:p>
    <w:p w:rsidR="00D140F9" w:rsidRPr="00616AA1" w:rsidRDefault="00D140F9" w:rsidP="00D140F9">
      <w:pPr>
        <w:pStyle w:val="a3"/>
        <w:spacing w:after="5" w:line="234" w:lineRule="auto"/>
        <w:ind w:right="55"/>
        <w:rPr>
          <w:rFonts w:ascii="Times New Roman" w:hAnsi="Times New Roman" w:cs="Times New Roman"/>
          <w:b/>
          <w:sz w:val="23"/>
          <w:szCs w:val="23"/>
        </w:rPr>
      </w:pPr>
      <w:r w:rsidRPr="00616AA1">
        <w:rPr>
          <w:rFonts w:ascii="Times New Roman" w:hAnsi="Times New Roman" w:cs="Times New Roman"/>
          <w:b/>
          <w:sz w:val="23"/>
          <w:szCs w:val="23"/>
        </w:rPr>
        <w:t>Расчет прямой погрешности цилиндра</w:t>
      </w:r>
    </w:p>
    <w:p w:rsidR="00D140F9" w:rsidRPr="005E19D2" w:rsidRDefault="00D140F9" w:rsidP="00D140F9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 w:rsidRPr="005E19D2">
        <w:rPr>
          <w:rFonts w:ascii="Times New Roman" w:hAnsi="Times New Roman" w:cs="Times New Roman"/>
          <w:sz w:val="23"/>
          <w:szCs w:val="23"/>
        </w:rPr>
        <w:t>Дано:</w:t>
      </w:r>
    </w:p>
    <w:p w:rsidR="00D140F9" w:rsidRPr="008F7A01" w:rsidRDefault="008F7A01" w:rsidP="008F7A01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Высота: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1 = 10.2 см</w:t>
      </w:r>
    </w:p>
    <w:p w:rsidR="008F7A01" w:rsidRDefault="008F7A01" w:rsidP="008F7A01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2 = 10.3 см</w:t>
      </w:r>
    </w:p>
    <w:p w:rsidR="008F7A01" w:rsidRDefault="008F7A01" w:rsidP="008F7A01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3 = 10.2 см</w:t>
      </w:r>
    </w:p>
    <w:p w:rsidR="008F7A01" w:rsidRPr="008F7A01" w:rsidRDefault="008F7A01" w:rsidP="008F7A01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  <w:u w:val="double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4 = 10.1 см</w:t>
      </w:r>
    </w:p>
    <w:p w:rsidR="008F7A01" w:rsidRDefault="00D140F9" w:rsidP="00D140F9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 w:rsidRPr="005E19D2">
        <w:rPr>
          <w:rFonts w:ascii="Times New Roman" w:hAnsi="Times New Roman" w:cs="Times New Roman"/>
          <w:sz w:val="23"/>
          <w:szCs w:val="23"/>
        </w:rPr>
        <w:t>Радиус</w:t>
      </w:r>
    </w:p>
    <w:p w:rsidR="00D140F9" w:rsidRDefault="008F7A01" w:rsidP="00D140F9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 w:rsidRPr="00413B40">
        <w:rPr>
          <w:rFonts w:ascii="Times New Roman" w:hAnsi="Times New Roman" w:cs="Times New Roman"/>
          <w:sz w:val="23"/>
          <w:szCs w:val="23"/>
        </w:rPr>
        <w:t xml:space="preserve">1 = </w:t>
      </w:r>
      <w:r w:rsidR="00D140F9" w:rsidRPr="005E19D2">
        <w:rPr>
          <w:rFonts w:ascii="Times New Roman" w:hAnsi="Times New Roman" w:cs="Times New Roman"/>
          <w:sz w:val="23"/>
          <w:szCs w:val="23"/>
        </w:rPr>
        <w:t>3.8 см</w:t>
      </w:r>
    </w:p>
    <w:p w:rsidR="008F7A01" w:rsidRPr="005E19D2" w:rsidRDefault="008F7A01" w:rsidP="008F7A01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2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3.</w:t>
      </w:r>
      <w:r w:rsidRPr="00413B40">
        <w:rPr>
          <w:rFonts w:ascii="Times New Roman" w:hAnsi="Times New Roman" w:cs="Times New Roman"/>
          <w:sz w:val="23"/>
          <w:szCs w:val="23"/>
        </w:rPr>
        <w:t>5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8F7A01" w:rsidRPr="005E19D2" w:rsidRDefault="008F7A01" w:rsidP="008F7A01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3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3.</w:t>
      </w:r>
      <w:r w:rsidRPr="00413B40">
        <w:rPr>
          <w:rFonts w:ascii="Times New Roman" w:hAnsi="Times New Roman" w:cs="Times New Roman"/>
          <w:sz w:val="23"/>
          <w:szCs w:val="23"/>
        </w:rPr>
        <w:t>7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8F7A01" w:rsidRDefault="008F7A01" w:rsidP="008F7A01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4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3.</w:t>
      </w:r>
      <w:r w:rsidRPr="00413B40">
        <w:rPr>
          <w:rFonts w:ascii="Times New Roman" w:hAnsi="Times New Roman" w:cs="Times New Roman"/>
          <w:sz w:val="23"/>
          <w:szCs w:val="23"/>
        </w:rPr>
        <w:t>6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8F7A01" w:rsidRPr="00413B40" w:rsidRDefault="008F7A01" w:rsidP="008F7A01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N</w:t>
      </w:r>
      <w:r w:rsidRPr="00413B40">
        <w:rPr>
          <w:rFonts w:ascii="Times New Roman" w:hAnsi="Times New Roman" w:cs="Times New Roman"/>
          <w:sz w:val="23"/>
          <w:szCs w:val="23"/>
        </w:rPr>
        <w:t xml:space="preserve"> = 4</w:t>
      </w:r>
    </w:p>
    <w:p w:rsidR="00D140F9" w:rsidRPr="005E19D2" w:rsidRDefault="00D140F9" w:rsidP="00D140F9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3"/>
        </w:rPr>
        <w:t>Решение:</w:t>
      </w:r>
    </w:p>
    <w:p w:rsidR="00C9350F" w:rsidRPr="005E19D2" w:rsidRDefault="00D140F9" w:rsidP="00616AA1">
      <w:pPr>
        <w:pStyle w:val="a3"/>
        <w:numPr>
          <w:ilvl w:val="0"/>
          <w:numId w:val="9"/>
        </w:numPr>
        <w:spacing w:after="5" w:line="234" w:lineRule="auto"/>
        <w:ind w:right="55"/>
        <w:rPr>
          <w:sz w:val="21"/>
          <w:szCs w:val="21"/>
        </w:rPr>
      </w:pPr>
      <w:r w:rsidRPr="005E19D2">
        <w:rPr>
          <w:rFonts w:ascii="Times New Roman" w:eastAsiaTheme="minorEastAsia" w:hAnsi="Times New Roman" w:cs="Times New Roman"/>
          <w:sz w:val="23"/>
          <w:szCs w:val="23"/>
        </w:rPr>
        <w:lastRenderedPageBreak/>
        <w:t xml:space="preserve">Находим </w:t>
      </w:r>
      <w:r w:rsidR="009C7D75">
        <w:rPr>
          <w:rFonts w:ascii="Times New Roman" w:eastAsiaTheme="minorEastAsia" w:hAnsi="Times New Roman" w:cs="Times New Roman"/>
          <w:sz w:val="23"/>
          <w:szCs w:val="23"/>
        </w:rPr>
        <w:t xml:space="preserve">средний </w:t>
      </w:r>
      <w:r w:rsidRPr="005E19D2">
        <w:rPr>
          <w:rFonts w:ascii="Times New Roman" w:eastAsiaTheme="minorEastAsia" w:hAnsi="Times New Roman" w:cs="Times New Roman"/>
          <w:sz w:val="23"/>
          <w:szCs w:val="23"/>
        </w:rPr>
        <w:t xml:space="preserve">диаметр цилиндра </w:t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w:br/>
        </m:r>
        <m:r>
          <w:rPr>
            <w:rFonts w:ascii="Cambria Math" w:hAnsi="Cambria Math" w:cs="Times New Roman"/>
            <w:sz w:val="23"/>
            <w:szCs w:val="23"/>
            <w:lang w:val="en-US"/>
          </w:rPr>
          <m:t>X</m:t>
        </m:r>
        <m:r>
          <w:rPr>
            <w:rFonts w:ascii="Cambria Math" w:hAnsi="Cambria Math" w:cs="Times New Roman"/>
            <w:sz w:val="23"/>
            <w:szCs w:val="23"/>
          </w:rPr>
          <m:t>=2R</m:t>
        </m:r>
      </m:oMath>
      <w:r w:rsidR="00C9350F" w:rsidRPr="005E19D2">
        <w:rPr>
          <w:sz w:val="21"/>
          <w:szCs w:val="21"/>
        </w:rPr>
        <w:tab/>
      </w:r>
    </w:p>
    <w:p w:rsidR="00D140F9" w:rsidRDefault="00707283" w:rsidP="000B35FF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="008F7A01" w:rsidRPr="00707283">
        <w:rPr>
          <w:sz w:val="21"/>
          <w:szCs w:val="21"/>
        </w:rPr>
        <w:t>1</w:t>
      </w:r>
      <w:r w:rsidR="00D140F9" w:rsidRPr="008F7A01">
        <w:rPr>
          <w:sz w:val="21"/>
          <w:szCs w:val="21"/>
        </w:rPr>
        <w:t xml:space="preserve"> = 2*3.8 = 7.6 </w:t>
      </w:r>
      <w:r w:rsidR="00D140F9" w:rsidRPr="005E19D2">
        <w:rPr>
          <w:sz w:val="21"/>
          <w:szCs w:val="21"/>
        </w:rPr>
        <w:t>см</w:t>
      </w:r>
      <w:r w:rsidR="007A796C">
        <w:rPr>
          <w:sz w:val="21"/>
          <w:szCs w:val="21"/>
        </w:rPr>
        <w:t xml:space="preserve"> </w:t>
      </w:r>
    </w:p>
    <w:p w:rsidR="008F7A01" w:rsidRPr="005E19D2" w:rsidRDefault="00707283" w:rsidP="008F7A01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="008F7A01">
        <w:rPr>
          <w:sz w:val="21"/>
          <w:szCs w:val="21"/>
        </w:rPr>
        <w:t>2 = 2*3.</w:t>
      </w:r>
      <w:r w:rsidR="008F7A01" w:rsidRPr="008F7A01">
        <w:rPr>
          <w:sz w:val="21"/>
          <w:szCs w:val="21"/>
        </w:rPr>
        <w:t>5</w:t>
      </w:r>
      <w:r w:rsidR="008F7A01">
        <w:rPr>
          <w:sz w:val="21"/>
          <w:szCs w:val="21"/>
        </w:rPr>
        <w:t xml:space="preserve"> = 7.0</w:t>
      </w:r>
      <w:r w:rsidR="008F7A01" w:rsidRPr="008F7A01">
        <w:rPr>
          <w:sz w:val="21"/>
          <w:szCs w:val="21"/>
        </w:rPr>
        <w:t xml:space="preserve"> </w:t>
      </w:r>
      <w:r w:rsidR="008F7A01" w:rsidRPr="005E19D2">
        <w:rPr>
          <w:sz w:val="21"/>
          <w:szCs w:val="21"/>
        </w:rPr>
        <w:t>см</w:t>
      </w:r>
      <w:r w:rsidR="007A796C">
        <w:rPr>
          <w:sz w:val="21"/>
          <w:szCs w:val="21"/>
        </w:rPr>
        <w:t xml:space="preserve"> </w:t>
      </w:r>
    </w:p>
    <w:p w:rsidR="008F7A01" w:rsidRPr="005E19D2" w:rsidRDefault="00707283" w:rsidP="008F7A01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="008F7A01">
        <w:rPr>
          <w:sz w:val="21"/>
          <w:szCs w:val="21"/>
        </w:rPr>
        <w:t>3 = 2*3.</w:t>
      </w:r>
      <w:r w:rsidR="008F7A01" w:rsidRPr="008F7A01">
        <w:rPr>
          <w:sz w:val="21"/>
          <w:szCs w:val="21"/>
        </w:rPr>
        <w:t>7</w:t>
      </w:r>
      <w:r w:rsidR="008F7A01">
        <w:rPr>
          <w:sz w:val="21"/>
          <w:szCs w:val="21"/>
        </w:rPr>
        <w:t xml:space="preserve"> = 7.</w:t>
      </w:r>
      <w:r w:rsidR="008F7A01" w:rsidRPr="008F7A01">
        <w:rPr>
          <w:sz w:val="21"/>
          <w:szCs w:val="21"/>
        </w:rPr>
        <w:t xml:space="preserve">4 </w:t>
      </w:r>
      <w:r w:rsidR="008F7A01" w:rsidRPr="005E19D2">
        <w:rPr>
          <w:sz w:val="21"/>
          <w:szCs w:val="21"/>
        </w:rPr>
        <w:t>см</w:t>
      </w:r>
      <w:r w:rsidR="007A796C">
        <w:rPr>
          <w:sz w:val="21"/>
          <w:szCs w:val="21"/>
        </w:rPr>
        <w:t xml:space="preserve"> </w:t>
      </w:r>
    </w:p>
    <w:p w:rsidR="009C7D75" w:rsidRPr="00E45FEB" w:rsidRDefault="00707283" w:rsidP="00E45FEB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="008F7A01">
        <w:rPr>
          <w:sz w:val="21"/>
          <w:szCs w:val="21"/>
        </w:rPr>
        <w:t>4 = 2*3.</w:t>
      </w:r>
      <w:r w:rsidR="008F7A01" w:rsidRPr="008F7A01">
        <w:rPr>
          <w:sz w:val="21"/>
          <w:szCs w:val="21"/>
        </w:rPr>
        <w:t>6</w:t>
      </w:r>
      <w:r w:rsidR="008F7A01">
        <w:rPr>
          <w:sz w:val="21"/>
          <w:szCs w:val="21"/>
        </w:rPr>
        <w:t xml:space="preserve"> = 7.</w:t>
      </w:r>
      <w:r w:rsidR="008F7A01" w:rsidRPr="008F7A01">
        <w:rPr>
          <w:sz w:val="21"/>
          <w:szCs w:val="21"/>
        </w:rPr>
        <w:t xml:space="preserve">2 </w:t>
      </w:r>
      <w:r w:rsidR="008F7A01" w:rsidRPr="005E19D2">
        <w:rPr>
          <w:sz w:val="21"/>
          <w:szCs w:val="21"/>
        </w:rPr>
        <w:t>см</w:t>
      </w:r>
      <w:r w:rsidR="007A796C">
        <w:rPr>
          <w:sz w:val="21"/>
          <w:szCs w:val="21"/>
        </w:rPr>
        <w:t xml:space="preserve"> </w:t>
      </w:r>
    </w:p>
    <w:p w:rsidR="00707283" w:rsidRPr="00707283" w:rsidRDefault="00707283" w:rsidP="00707283">
      <w:pPr>
        <w:pStyle w:val="a3"/>
        <w:numPr>
          <w:ilvl w:val="0"/>
          <w:numId w:val="9"/>
        </w:numPr>
        <w:spacing w:after="5" w:line="247" w:lineRule="auto"/>
        <w:ind w:right="55"/>
        <w:rPr>
          <w:rFonts w:ascii="Times New Roman" w:hAnsi="Times New Roman" w:cs="Times New Roman"/>
          <w:sz w:val="27"/>
          <w:szCs w:val="27"/>
        </w:rPr>
      </w:pPr>
      <w:r w:rsidRPr="00707283">
        <w:rPr>
          <w:rFonts w:ascii="Times New Roman" w:hAnsi="Times New Roman" w:cs="Times New Roman"/>
          <w:sz w:val="24"/>
          <w:szCs w:val="24"/>
        </w:rPr>
        <w:t>Среднее арифметическое серии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94F79" w:rsidRDefault="00554CB2" w:rsidP="00894F79">
      <w:pPr>
        <w:pStyle w:val="a3"/>
        <w:spacing w:after="5" w:line="247" w:lineRule="auto"/>
        <w:ind w:left="360" w:right="55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47310D" w:rsidRDefault="00E45FEB" w:rsidP="0047310D">
      <w:pPr>
        <w:spacing w:after="5" w:line="247" w:lineRule="auto"/>
        <w:ind w:right="55" w:firstLine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E45FEB">
        <w:rPr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∑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ⅈ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E45FEB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7,6+7,0+7.4+7.2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29.2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E45FEB">
        <w:rPr>
          <w:rFonts w:eastAsiaTheme="minorEastAsia"/>
          <w:sz w:val="28"/>
          <w:szCs w:val="28"/>
        </w:rPr>
        <w:t xml:space="preserve"> = </w:t>
      </w:r>
      <w:r w:rsidRPr="00E45FEB">
        <w:rPr>
          <w:rFonts w:eastAsiaTheme="minorEastAsia"/>
        </w:rPr>
        <w:t xml:space="preserve">7.3 </w:t>
      </w:r>
      <w:proofErr w:type="spellStart"/>
      <w:r w:rsidRPr="00E45FEB">
        <w:rPr>
          <w:rFonts w:eastAsiaTheme="minorEastAsia"/>
        </w:rPr>
        <w:t>cм</w:t>
      </w:r>
      <w:proofErr w:type="spellEnd"/>
      <w:r w:rsidR="0047310D">
        <w:rPr>
          <w:i/>
          <w:sz w:val="28"/>
          <w:szCs w:val="28"/>
        </w:rPr>
        <w:br/>
      </w:r>
    </w:p>
    <w:p w:rsidR="00894F79" w:rsidRPr="00554CB2" w:rsidRDefault="00894F79" w:rsidP="0047310D">
      <w:pPr>
        <w:pStyle w:val="a3"/>
        <w:numPr>
          <w:ilvl w:val="0"/>
          <w:numId w:val="9"/>
        </w:numPr>
        <w:spacing w:after="5" w:line="247" w:lineRule="auto"/>
        <w:ind w:right="55"/>
        <w:rPr>
          <w:rFonts w:ascii="Times New Roman" w:eastAsiaTheme="minorEastAsia" w:hAnsi="Times New Roman" w:cs="Times New Roman"/>
          <w:sz w:val="24"/>
          <w:szCs w:val="24"/>
        </w:rPr>
      </w:pPr>
      <w:r w:rsidRPr="0047310D">
        <w:rPr>
          <w:rFonts w:ascii="Times New Roman" w:eastAsiaTheme="minorEastAsia" w:hAnsi="Times New Roman" w:cs="Times New Roman"/>
          <w:sz w:val="24"/>
          <w:szCs w:val="24"/>
        </w:rPr>
        <w:t xml:space="preserve">Случайный разброс среднего значения: </w:t>
      </w:r>
      <w:r w:rsidRPr="0047310D">
        <w:rPr>
          <w:rFonts w:ascii="Times New Roman" w:eastAsiaTheme="minorEastAsia" w:hAnsi="Times New Roman" w:cs="Times New Roman"/>
          <w:sz w:val="24"/>
          <w:szCs w:val="24"/>
        </w:rPr>
        <w:br/>
      </w:r>
      <w:bookmarkStart w:id="5" w:name="_GoBack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</m:e>
              </m:nary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xi)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  <w:bookmarkEnd w:id="5"/>
    </w:p>
    <w:p w:rsidR="00894F79" w:rsidRPr="00894F79" w:rsidRDefault="00894F79" w:rsidP="00894F79">
      <w:pPr>
        <w:pStyle w:val="a3"/>
        <w:spacing w:after="5" w:line="247" w:lineRule="auto"/>
        <w:ind w:left="360" w:right="55"/>
        <w:rPr>
          <w:rFonts w:ascii="Times New Roman" w:eastAsiaTheme="minorEastAsia" w:hAnsi="Times New Roman" w:cs="Times New Roman"/>
          <w:sz w:val="24"/>
          <w:szCs w:val="24"/>
        </w:rPr>
      </w:pPr>
    </w:p>
    <w:p w:rsidR="00894F79" w:rsidRPr="009B4B91" w:rsidRDefault="00894F79" w:rsidP="00CE31C8">
      <w:pPr>
        <w:spacing w:after="5" w:line="247" w:lineRule="auto"/>
        <w:ind w:left="360" w:right="55"/>
        <w:rPr>
          <w:rFonts w:ascii="Times New Roman" w:eastAsiaTheme="minorEastAsia" w:hAnsi="Times New Roman" w:cs="Times New Roman"/>
          <w:sz w:val="32"/>
          <w:szCs w:val="32"/>
        </w:rPr>
      </w:pPr>
      <w:r w:rsidRPr="00894F79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A409B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4(4-1)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((7.6-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7.3)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+(7.0-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7.3)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+(7.4-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7.3)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+(7.2-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7.3)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) </m:t>
            </m:r>
          </m:e>
        </m:rad>
      </m:oMath>
      <w:r w:rsidRPr="00A409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A409BB" w:rsidRPr="007A796C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 w:rsidR="00CE31C8">
        <w:rPr>
          <w:rFonts w:ascii="Times New Roman" w:eastAsiaTheme="minorEastAsia" w:hAnsi="Times New Roman" w:cs="Times New Roman"/>
          <w:sz w:val="32"/>
          <w:szCs w:val="32"/>
        </w:rPr>
        <w:t>0.037</w:t>
      </w:r>
      <w:r w:rsidR="00251A80" w:rsidRPr="00E52B7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E31C8" w:rsidRPr="00B71C58">
        <w:rPr>
          <w:rFonts w:ascii="Times New Roman" w:eastAsiaTheme="minorEastAsia" w:hAnsi="Times New Roman" w:cs="Times New Roman"/>
          <w:sz w:val="24"/>
          <w:szCs w:val="24"/>
        </w:rPr>
        <w:t>≈</w:t>
      </w:r>
      <w:r w:rsidR="00CE31C8">
        <w:rPr>
          <w:rFonts w:ascii="Times New Roman" w:eastAsiaTheme="minorEastAsia" w:hAnsi="Times New Roman" w:cs="Times New Roman"/>
          <w:sz w:val="32"/>
          <w:szCs w:val="32"/>
        </w:rPr>
        <w:t xml:space="preserve"> 0.04</w:t>
      </w:r>
      <w:r w:rsidR="00F02A58">
        <w:rPr>
          <w:rFonts w:ascii="Times New Roman" w:eastAsiaTheme="minorEastAsia" w:hAnsi="Times New Roman" w:cs="Times New Roman"/>
          <w:sz w:val="32"/>
          <w:szCs w:val="32"/>
        </w:rPr>
        <w:t xml:space="preserve"> см</w:t>
      </w:r>
    </w:p>
    <w:p w:rsidR="00D92055" w:rsidRPr="0047310D" w:rsidRDefault="00D92055" w:rsidP="0047310D">
      <w:pPr>
        <w:pStyle w:val="a3"/>
        <w:numPr>
          <w:ilvl w:val="0"/>
          <w:numId w:val="9"/>
        </w:numPr>
        <w:spacing w:after="5" w:line="247" w:lineRule="auto"/>
        <w:ind w:right="55"/>
        <w:rPr>
          <w:rFonts w:ascii="Times New Roman" w:eastAsiaTheme="minorEastAsia" w:hAnsi="Times New Roman" w:cs="Times New Roman"/>
          <w:sz w:val="24"/>
          <w:szCs w:val="24"/>
        </w:rPr>
      </w:pPr>
      <w:r w:rsidRPr="0047310D">
        <w:rPr>
          <w:rFonts w:ascii="Times New Roman" w:eastAsiaTheme="minorEastAsia" w:hAnsi="Times New Roman" w:cs="Times New Roman"/>
          <w:sz w:val="24"/>
          <w:szCs w:val="24"/>
        </w:rPr>
        <w:t>Случайная погрешность измерений:</w:t>
      </w:r>
    </w:p>
    <w:p w:rsidR="005E19D2" w:rsidRDefault="00D92055" w:rsidP="00E52B71">
      <w:pPr>
        <w:spacing w:after="5" w:line="247" w:lineRule="auto"/>
        <w:ind w:left="360" w:right="5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tp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= 4,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Задаем вероятность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CE31C8">
        <w:rPr>
          <w:rFonts w:ascii="Times New Roman" w:eastAsiaTheme="minorEastAsia" w:hAnsi="Times New Roman" w:cs="Times New Roman"/>
          <w:sz w:val="24"/>
          <w:szCs w:val="24"/>
        </w:rPr>
        <w:t xml:space="preserve"> = 0.90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таблице 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>Стьюдента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находим, что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tp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01C93">
        <w:rPr>
          <w:rFonts w:ascii="Times New Roman" w:eastAsiaTheme="minorEastAsia" w:hAnsi="Times New Roman" w:cs="Times New Roman"/>
          <w:sz w:val="24"/>
          <w:szCs w:val="24"/>
        </w:rPr>
        <w:t xml:space="preserve"> = 2.3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следовательно 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spellStart"/>
      <w:r w:rsidR="00CE31C8">
        <w:rPr>
          <w:rFonts w:ascii="Times New Roman" w:eastAsiaTheme="minorEastAsia" w:hAnsi="Times New Roman" w:cs="Times New Roman"/>
          <w:sz w:val="24"/>
          <w:szCs w:val="24"/>
        </w:rPr>
        <w:t>сл</w:t>
      </w:r>
      <w:proofErr w:type="spellEnd"/>
      <w:r w:rsidR="00CE31C8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B33D23" w:rsidRPr="00B33D2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E31C8" w:rsidRPr="00CE31C8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CE31C8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501C93">
        <w:rPr>
          <w:rFonts w:ascii="Times New Roman" w:eastAsiaTheme="minorEastAsia" w:hAnsi="Times New Roman" w:cs="Times New Roman"/>
          <w:sz w:val="24"/>
          <w:szCs w:val="24"/>
        </w:rPr>
        <w:t xml:space="preserve"> * 2.3</w:t>
      </w:r>
      <w:r w:rsidR="00CE31C8">
        <w:rPr>
          <w:rFonts w:ascii="Times New Roman" w:eastAsiaTheme="minorEastAsia" w:hAnsi="Times New Roman" w:cs="Times New Roman"/>
          <w:sz w:val="24"/>
          <w:szCs w:val="24"/>
        </w:rPr>
        <w:t>5 = 0.</w:t>
      </w:r>
      <w:r w:rsidR="00501C93">
        <w:rPr>
          <w:rFonts w:ascii="Times New Roman" w:eastAsiaTheme="minorEastAsia" w:hAnsi="Times New Roman" w:cs="Times New Roman"/>
          <w:sz w:val="24"/>
          <w:szCs w:val="24"/>
        </w:rPr>
        <w:t xml:space="preserve">094 </w:t>
      </w:r>
      <w:r w:rsidR="00501C93" w:rsidRPr="00B71C58">
        <w:rPr>
          <w:rFonts w:ascii="Times New Roman" w:eastAsiaTheme="minorEastAsia" w:hAnsi="Times New Roman" w:cs="Times New Roman"/>
          <w:sz w:val="24"/>
          <w:szCs w:val="24"/>
        </w:rPr>
        <w:t>≈</w:t>
      </w:r>
      <w:r w:rsidR="00501C9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01C93" w:rsidRPr="00501C93">
        <w:rPr>
          <w:rFonts w:ascii="Times New Roman" w:eastAsiaTheme="minorEastAsia" w:hAnsi="Times New Roman" w:cs="Times New Roman"/>
          <w:sz w:val="24"/>
          <w:szCs w:val="24"/>
        </w:rPr>
        <w:t>0.09</w:t>
      </w:r>
      <w:r w:rsidR="00F02A58"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1C58">
        <w:rPr>
          <w:rFonts w:ascii="Times New Roman" w:eastAsiaTheme="minorEastAsia" w:hAnsi="Times New Roman" w:cs="Times New Roman"/>
          <w:sz w:val="24"/>
          <w:szCs w:val="24"/>
        </w:rPr>
        <w:br/>
      </w:r>
      <w:r w:rsidR="00B71C58" w:rsidRPr="00B71C58">
        <w:rPr>
          <w:rFonts w:ascii="Times New Roman" w:eastAsiaTheme="minorEastAsia" w:hAnsi="Times New Roman" w:cs="Times New Roman"/>
          <w:sz w:val="24"/>
          <w:szCs w:val="24"/>
        </w:rPr>
        <w:t>Таким образом, окончательно запишем</w:t>
      </w:r>
      <w:r w:rsidR="00B71C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B1024">
        <w:rPr>
          <w:rFonts w:ascii="Times New Roman" w:eastAsiaTheme="minorEastAsia" w:hAnsi="Times New Roman" w:cs="Times New Roman"/>
          <w:sz w:val="24"/>
          <w:szCs w:val="24"/>
        </w:rPr>
        <w:t>Х =</w:t>
      </w:r>
      <w:r w:rsidR="00B71C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5FEB">
        <w:rPr>
          <w:rFonts w:ascii="Times New Roman" w:eastAsiaTheme="minorEastAsia" w:hAnsi="Times New Roman" w:cs="Times New Roman"/>
          <w:sz w:val="24"/>
          <w:szCs w:val="24"/>
        </w:rPr>
        <w:t>7.</w:t>
      </w:r>
      <w:r w:rsidR="00EB102E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251A80" w:rsidRPr="00251A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1C93">
        <w:rPr>
          <w:rFonts w:ascii="Times New Roman" w:eastAsiaTheme="minorEastAsia" w:hAnsi="Times New Roman" w:cs="Times New Roman"/>
          <w:sz w:val="24"/>
          <w:szCs w:val="24"/>
        </w:rPr>
        <w:t>± 0.</w:t>
      </w:r>
      <w:r w:rsidR="00501C93" w:rsidRPr="00501C93">
        <w:rPr>
          <w:rFonts w:ascii="Times New Roman" w:eastAsiaTheme="minorEastAsia" w:hAnsi="Times New Roman" w:cs="Times New Roman"/>
          <w:sz w:val="24"/>
          <w:szCs w:val="24"/>
        </w:rPr>
        <w:t>09</w:t>
      </w:r>
      <w:r w:rsidR="00CE31C8"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  <w:r w:rsidR="00EB102E">
        <w:rPr>
          <w:rFonts w:ascii="Times New Roman" w:eastAsiaTheme="minorEastAsia" w:hAnsi="Times New Roman" w:cs="Times New Roman"/>
          <w:sz w:val="24"/>
          <w:szCs w:val="24"/>
        </w:rPr>
        <w:t xml:space="preserve"> с вероятностью </w:t>
      </w:r>
      <w:r w:rsidR="00EB102E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B102E" w:rsidRPr="00251A80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EB102E">
        <w:rPr>
          <w:rFonts w:ascii="Times New Roman" w:eastAsiaTheme="minorEastAsia" w:hAnsi="Times New Roman" w:cs="Times New Roman"/>
          <w:sz w:val="24"/>
          <w:szCs w:val="24"/>
        </w:rPr>
        <w:t xml:space="preserve"> 0.90</w:t>
      </w:r>
    </w:p>
    <w:p w:rsidR="00EB102E" w:rsidRPr="00251A80" w:rsidRDefault="00EB102E" w:rsidP="00E52B71">
      <w:pPr>
        <w:spacing w:after="5" w:line="247" w:lineRule="auto"/>
        <w:ind w:left="360" w:right="55"/>
        <w:rPr>
          <w:rFonts w:ascii="Times New Roman" w:eastAsiaTheme="minorEastAsia" w:hAnsi="Times New Roman" w:cs="Times New Roman"/>
          <w:sz w:val="24"/>
          <w:szCs w:val="24"/>
        </w:rPr>
      </w:pPr>
    </w:p>
    <w:p w:rsidR="005E19D2" w:rsidRPr="00616AA1" w:rsidRDefault="005E19D2" w:rsidP="005E19D2">
      <w:pPr>
        <w:pStyle w:val="a3"/>
        <w:spacing w:after="5" w:line="234" w:lineRule="auto"/>
        <w:ind w:right="55"/>
        <w:rPr>
          <w:rFonts w:ascii="Times New Roman" w:hAnsi="Times New Roman" w:cs="Times New Roman"/>
          <w:b/>
          <w:sz w:val="23"/>
          <w:szCs w:val="23"/>
        </w:rPr>
      </w:pPr>
      <w:r w:rsidRPr="00616AA1">
        <w:rPr>
          <w:rFonts w:ascii="Times New Roman" w:hAnsi="Times New Roman" w:cs="Times New Roman"/>
          <w:b/>
          <w:sz w:val="23"/>
          <w:szCs w:val="23"/>
        </w:rPr>
        <w:t>Расчет прямой погрешности конуса</w:t>
      </w:r>
    </w:p>
    <w:p w:rsidR="00B33D23" w:rsidRPr="008F7A01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Высота:</w:t>
      </w:r>
      <w:r>
        <w:rPr>
          <w:rFonts w:ascii="Times New Roman" w:hAnsi="Times New Roman" w:cs="Times New Roman"/>
          <w:sz w:val="23"/>
          <w:szCs w:val="23"/>
        </w:rPr>
        <w:br/>
      </w: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1 = 5.8 см</w:t>
      </w:r>
    </w:p>
    <w:p w:rsidR="00B33D23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2 = 5.</w:t>
      </w:r>
      <w:r w:rsidRPr="00B33D23">
        <w:rPr>
          <w:rFonts w:ascii="Times New Roman" w:hAnsi="Times New Roman" w:cs="Times New Roman"/>
          <w:sz w:val="23"/>
          <w:szCs w:val="23"/>
        </w:rPr>
        <w:t>9</w:t>
      </w:r>
      <w:r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B33D23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3 = 5.</w:t>
      </w:r>
      <w:r w:rsidRPr="00B33D23">
        <w:rPr>
          <w:rFonts w:ascii="Times New Roman" w:hAnsi="Times New Roman" w:cs="Times New Roman"/>
          <w:sz w:val="23"/>
          <w:szCs w:val="23"/>
        </w:rPr>
        <w:t>7</w:t>
      </w:r>
      <w:r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B33D23" w:rsidRPr="008F7A01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  <w:u w:val="double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H</w:t>
      </w:r>
      <w:r>
        <w:rPr>
          <w:rFonts w:ascii="Times New Roman" w:hAnsi="Times New Roman" w:cs="Times New Roman"/>
          <w:sz w:val="23"/>
          <w:szCs w:val="23"/>
        </w:rPr>
        <w:t>4 = 5.</w:t>
      </w:r>
      <w:r w:rsidRPr="00E52B71">
        <w:rPr>
          <w:rFonts w:ascii="Times New Roman" w:hAnsi="Times New Roman" w:cs="Times New Roman"/>
          <w:sz w:val="23"/>
          <w:szCs w:val="23"/>
        </w:rPr>
        <w:t>8</w:t>
      </w:r>
      <w:r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B33D23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 w:rsidRPr="005E19D2">
        <w:rPr>
          <w:rFonts w:ascii="Times New Roman" w:hAnsi="Times New Roman" w:cs="Times New Roman"/>
          <w:sz w:val="23"/>
          <w:szCs w:val="23"/>
        </w:rPr>
        <w:t>Радиус</w:t>
      </w:r>
    </w:p>
    <w:p w:rsidR="00B33D23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 w:rsidRPr="00413B40">
        <w:rPr>
          <w:rFonts w:ascii="Times New Roman" w:hAnsi="Times New Roman" w:cs="Times New Roman"/>
          <w:sz w:val="23"/>
          <w:szCs w:val="23"/>
        </w:rPr>
        <w:t xml:space="preserve">1 = </w:t>
      </w:r>
      <w:r>
        <w:rPr>
          <w:rFonts w:ascii="Times New Roman" w:hAnsi="Times New Roman" w:cs="Times New Roman"/>
          <w:sz w:val="23"/>
          <w:szCs w:val="23"/>
        </w:rPr>
        <w:t>2</w:t>
      </w:r>
      <w:r w:rsidRPr="005E19D2">
        <w:rPr>
          <w:rFonts w:ascii="Times New Roman" w:hAnsi="Times New Roman" w:cs="Times New Roman"/>
          <w:sz w:val="23"/>
          <w:szCs w:val="23"/>
        </w:rPr>
        <w:t>.8 см</w:t>
      </w:r>
    </w:p>
    <w:p w:rsidR="00B33D23" w:rsidRPr="005E19D2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2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2.</w:t>
      </w:r>
      <w:r w:rsidRPr="00413B40">
        <w:rPr>
          <w:rFonts w:ascii="Times New Roman" w:hAnsi="Times New Roman" w:cs="Times New Roman"/>
          <w:sz w:val="23"/>
          <w:szCs w:val="23"/>
        </w:rPr>
        <w:t>5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B33D23" w:rsidRPr="005E19D2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3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2.</w:t>
      </w:r>
      <w:r w:rsidRPr="009B4B91">
        <w:rPr>
          <w:rFonts w:ascii="Times New Roman" w:hAnsi="Times New Roman" w:cs="Times New Roman"/>
          <w:sz w:val="23"/>
          <w:szCs w:val="23"/>
        </w:rPr>
        <w:t>5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B33D23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R</w:t>
      </w:r>
      <w:r>
        <w:rPr>
          <w:rFonts w:ascii="Times New Roman" w:hAnsi="Times New Roman" w:cs="Times New Roman"/>
          <w:sz w:val="23"/>
          <w:szCs w:val="23"/>
        </w:rPr>
        <w:t>4</w:t>
      </w:r>
      <w:r w:rsidRPr="008F7A01">
        <w:rPr>
          <w:rFonts w:ascii="Times New Roman" w:hAnsi="Times New Roman" w:cs="Times New Roman"/>
          <w:sz w:val="23"/>
          <w:szCs w:val="23"/>
        </w:rPr>
        <w:t xml:space="preserve"> = </w:t>
      </w:r>
      <w:r>
        <w:rPr>
          <w:rFonts w:ascii="Times New Roman" w:hAnsi="Times New Roman" w:cs="Times New Roman"/>
          <w:sz w:val="23"/>
          <w:szCs w:val="23"/>
        </w:rPr>
        <w:t>2.</w:t>
      </w:r>
      <w:r w:rsidRPr="00413B40">
        <w:rPr>
          <w:rFonts w:ascii="Times New Roman" w:hAnsi="Times New Roman" w:cs="Times New Roman"/>
          <w:sz w:val="23"/>
          <w:szCs w:val="23"/>
        </w:rPr>
        <w:t>6</w:t>
      </w:r>
      <w:r w:rsidRPr="005E19D2">
        <w:rPr>
          <w:rFonts w:ascii="Times New Roman" w:hAnsi="Times New Roman" w:cs="Times New Roman"/>
          <w:sz w:val="23"/>
          <w:szCs w:val="23"/>
        </w:rPr>
        <w:t xml:space="preserve"> см</w:t>
      </w:r>
    </w:p>
    <w:p w:rsidR="00B33D23" w:rsidRPr="00413B40" w:rsidRDefault="00B33D23" w:rsidP="00B33D23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N</w:t>
      </w:r>
      <w:r w:rsidRPr="00413B40">
        <w:rPr>
          <w:rFonts w:ascii="Times New Roman" w:hAnsi="Times New Roman" w:cs="Times New Roman"/>
          <w:sz w:val="23"/>
          <w:szCs w:val="23"/>
        </w:rPr>
        <w:t xml:space="preserve"> = 4</w:t>
      </w:r>
    </w:p>
    <w:p w:rsidR="005E19D2" w:rsidRPr="005E19D2" w:rsidRDefault="005E19D2" w:rsidP="005E19D2">
      <w:pPr>
        <w:pStyle w:val="a3"/>
        <w:spacing w:after="5" w:line="234" w:lineRule="auto"/>
        <w:ind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hAnsi="Times New Roman" w:cs="Times New Roman"/>
          <w:sz w:val="23"/>
          <w:szCs w:val="23"/>
        </w:rPr>
        <w:t>Решение:</w:t>
      </w:r>
    </w:p>
    <w:p w:rsidR="005E19D2" w:rsidRPr="005E19D2" w:rsidRDefault="005E19D2" w:rsidP="00616AA1">
      <w:pPr>
        <w:pStyle w:val="a3"/>
        <w:numPr>
          <w:ilvl w:val="0"/>
          <w:numId w:val="10"/>
        </w:numPr>
        <w:spacing w:after="5" w:line="234" w:lineRule="auto"/>
        <w:ind w:right="55"/>
        <w:rPr>
          <w:sz w:val="21"/>
          <w:szCs w:val="21"/>
        </w:rPr>
      </w:pPr>
      <w:r w:rsidRPr="005E19D2">
        <w:rPr>
          <w:rFonts w:ascii="Times New Roman" w:eastAsiaTheme="minorEastAsia" w:hAnsi="Times New Roman" w:cs="Times New Roman"/>
          <w:sz w:val="23"/>
          <w:szCs w:val="23"/>
        </w:rPr>
        <w:t>Находим диаметр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 конуса</w:t>
      </w:r>
      <w:r w:rsidRPr="005E19D2"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3"/>
            <w:szCs w:val="23"/>
          </w:rPr>
          <w:br/>
        </m:r>
        <m:r>
          <w:rPr>
            <w:rFonts w:ascii="Cambria Math" w:hAnsi="Cambria Math" w:cs="Times New Roman"/>
            <w:sz w:val="23"/>
            <w:szCs w:val="23"/>
          </w:rPr>
          <m:t>X=2R</m:t>
        </m:r>
      </m:oMath>
      <w:r w:rsidRPr="005E19D2">
        <w:rPr>
          <w:sz w:val="21"/>
          <w:szCs w:val="21"/>
        </w:rPr>
        <w:tab/>
      </w:r>
    </w:p>
    <w:p w:rsidR="005E19D2" w:rsidRDefault="00B33D23" w:rsidP="005E19D2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="005E19D2" w:rsidRPr="005E19D2">
        <w:rPr>
          <w:sz w:val="21"/>
          <w:szCs w:val="21"/>
        </w:rPr>
        <w:t xml:space="preserve"> = 2*2.8 = 5.6 см </w:t>
      </w:r>
    </w:p>
    <w:p w:rsidR="00B33D23" w:rsidRPr="005E19D2" w:rsidRDefault="00B33D23" w:rsidP="00B33D2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="009B4B91">
        <w:rPr>
          <w:sz w:val="21"/>
          <w:szCs w:val="21"/>
        </w:rPr>
        <w:t xml:space="preserve"> = 2*2.5 = 5.0 см </w:t>
      </w:r>
    </w:p>
    <w:p w:rsidR="00B33D23" w:rsidRPr="005E19D2" w:rsidRDefault="00B33D23" w:rsidP="00B33D2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="009B4B91">
        <w:rPr>
          <w:sz w:val="21"/>
          <w:szCs w:val="21"/>
        </w:rPr>
        <w:t xml:space="preserve"> = 2*2.5 = 5.0 см </w:t>
      </w:r>
    </w:p>
    <w:p w:rsidR="00B33D23" w:rsidRDefault="00B33D23" w:rsidP="00B33D2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  <w:r>
        <w:rPr>
          <w:sz w:val="21"/>
          <w:szCs w:val="21"/>
          <w:lang w:val="en-US"/>
        </w:rPr>
        <w:t>X</w:t>
      </w:r>
      <w:r w:rsidR="009B4B91">
        <w:rPr>
          <w:sz w:val="21"/>
          <w:szCs w:val="21"/>
        </w:rPr>
        <w:t xml:space="preserve"> = 2*2.6 = 5.2 см </w:t>
      </w:r>
    </w:p>
    <w:p w:rsidR="009B4B91" w:rsidRPr="00B33D23" w:rsidRDefault="009B4B91" w:rsidP="00B33D23">
      <w:pPr>
        <w:pStyle w:val="a3"/>
        <w:spacing w:after="5" w:line="247" w:lineRule="auto"/>
        <w:ind w:right="55" w:firstLine="348"/>
        <w:contextualSpacing w:val="0"/>
        <w:rPr>
          <w:sz w:val="21"/>
          <w:szCs w:val="21"/>
        </w:rPr>
      </w:pPr>
    </w:p>
    <w:p w:rsidR="00B33D23" w:rsidRDefault="00B33D23" w:rsidP="009B4B91">
      <w:pPr>
        <w:spacing w:after="5" w:line="247" w:lineRule="auto"/>
        <w:ind w:right="55"/>
        <w:rPr>
          <w:rFonts w:ascii="Times New Roman" w:hAnsi="Times New Roman" w:cs="Times New Roman"/>
          <w:sz w:val="27"/>
          <w:szCs w:val="27"/>
        </w:rPr>
      </w:pPr>
    </w:p>
    <w:p w:rsidR="00B33D23" w:rsidRPr="00707283" w:rsidRDefault="00B33D23" w:rsidP="005F2879">
      <w:pPr>
        <w:pStyle w:val="a3"/>
        <w:numPr>
          <w:ilvl w:val="0"/>
          <w:numId w:val="10"/>
        </w:numPr>
        <w:spacing w:after="5" w:line="247" w:lineRule="auto"/>
        <w:ind w:right="55"/>
        <w:rPr>
          <w:rFonts w:ascii="Times New Roman" w:hAnsi="Times New Roman" w:cs="Times New Roman"/>
          <w:sz w:val="27"/>
          <w:szCs w:val="27"/>
        </w:rPr>
      </w:pPr>
      <w:r w:rsidRPr="00707283">
        <w:rPr>
          <w:rFonts w:ascii="Times New Roman" w:hAnsi="Times New Roman" w:cs="Times New Roman"/>
          <w:sz w:val="24"/>
          <w:szCs w:val="24"/>
        </w:rPr>
        <w:lastRenderedPageBreak/>
        <w:t>Среднее арифметическое серии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3D23" w:rsidRDefault="00554CB2" w:rsidP="005F2879">
      <w:pPr>
        <w:pStyle w:val="a3"/>
        <w:spacing w:after="5" w:line="247" w:lineRule="auto"/>
        <w:ind w:left="1068" w:right="55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:rsidR="00E45FEB" w:rsidRPr="009C7D75" w:rsidRDefault="00E45FEB" w:rsidP="00E45FEB">
      <w:pPr>
        <w:pStyle w:val="a3"/>
        <w:spacing w:after="5" w:line="247" w:lineRule="auto"/>
        <w:ind w:right="55" w:firstLine="348"/>
        <w:contextualSpacing w:val="0"/>
        <w:rPr>
          <w:i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Pr="00707283">
        <w:rPr>
          <w:sz w:val="21"/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∑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ⅈ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707283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5,6+5,0+5.0+5.2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20.8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</w:rPr>
        <w:t>5</w:t>
      </w:r>
      <w:r w:rsidRPr="009B4B91">
        <w:rPr>
          <w:rFonts w:eastAsiaTheme="minorEastAsia"/>
        </w:rPr>
        <w:t>.</w:t>
      </w:r>
      <w:r>
        <w:rPr>
          <w:rFonts w:eastAsiaTheme="minorEastAsia"/>
        </w:rPr>
        <w:t>2</w:t>
      </w:r>
      <w:r w:rsidRPr="009C7D7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cм</w:t>
      </w:r>
      <w:proofErr w:type="spellEnd"/>
    </w:p>
    <w:p w:rsidR="00B33D23" w:rsidRPr="00894F79" w:rsidRDefault="00B33D23" w:rsidP="0047310D">
      <w:pPr>
        <w:pStyle w:val="a3"/>
        <w:numPr>
          <w:ilvl w:val="0"/>
          <w:numId w:val="10"/>
        </w:numPr>
        <w:spacing w:after="5" w:line="247" w:lineRule="auto"/>
        <w:ind w:right="55"/>
        <w:rPr>
          <w:rFonts w:ascii="Times New Roman" w:eastAsiaTheme="minorEastAsia" w:hAnsi="Times New Roman" w:cs="Times New Roman"/>
          <w:sz w:val="28"/>
          <w:szCs w:val="28"/>
        </w:rPr>
      </w:pPr>
      <w:r w:rsidRPr="00894F79">
        <w:rPr>
          <w:rFonts w:ascii="Times New Roman" w:eastAsiaTheme="minorEastAsia" w:hAnsi="Times New Roman" w:cs="Times New Roman"/>
          <w:sz w:val="24"/>
          <w:szCs w:val="24"/>
        </w:rPr>
        <w:t>Случайный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4F79">
        <w:rPr>
          <w:rFonts w:ascii="Times New Roman" w:eastAsiaTheme="minorEastAsia" w:hAnsi="Times New Roman" w:cs="Times New Roman"/>
          <w:sz w:val="24"/>
          <w:szCs w:val="24"/>
        </w:rPr>
        <w:t>разброс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4F79">
        <w:rPr>
          <w:rFonts w:ascii="Times New Roman" w:eastAsiaTheme="minorEastAsia" w:hAnsi="Times New Roman" w:cs="Times New Roman"/>
          <w:sz w:val="24"/>
          <w:szCs w:val="24"/>
        </w:rPr>
        <w:t>среднего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значения: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</m:e>
              </m:nary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xi)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B33D23" w:rsidRPr="00894F79" w:rsidRDefault="00B33D23" w:rsidP="005F2879">
      <w:pPr>
        <w:pStyle w:val="a3"/>
        <w:spacing w:after="5" w:line="247" w:lineRule="auto"/>
        <w:ind w:left="1068" w:right="55"/>
        <w:rPr>
          <w:rFonts w:ascii="Times New Roman" w:eastAsiaTheme="minorEastAsia" w:hAnsi="Times New Roman" w:cs="Times New Roman"/>
          <w:sz w:val="24"/>
          <w:szCs w:val="24"/>
        </w:rPr>
      </w:pPr>
    </w:p>
    <w:p w:rsidR="00B33D23" w:rsidRPr="00501C93" w:rsidRDefault="00B33D23" w:rsidP="005F2879">
      <w:pPr>
        <w:spacing w:after="5" w:line="247" w:lineRule="auto"/>
        <w:ind w:left="708" w:right="55" w:firstLine="360"/>
        <w:rPr>
          <w:rFonts w:ascii="Times New Roman" w:eastAsiaTheme="minorEastAsia" w:hAnsi="Times New Roman" w:cs="Times New Roman"/>
          <w:sz w:val="32"/>
          <w:szCs w:val="32"/>
        </w:rPr>
      </w:pPr>
      <w:r w:rsidRPr="00894F79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A409B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4(4-1)</m:t>
                </m:r>
              </m:den>
            </m:f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(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(5.6-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5.2)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+(5.0-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5.2)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+(5.0-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5.2)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+(5.2-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5.2)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e>
        </m:rad>
      </m:oMath>
      <w:r w:rsidRPr="00A409B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7A796C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 w:rsidR="00F02A58">
        <w:rPr>
          <w:rFonts w:ascii="Times New Roman" w:eastAsiaTheme="minorEastAsia" w:hAnsi="Times New Roman" w:cs="Times New Roman"/>
          <w:sz w:val="32"/>
          <w:szCs w:val="32"/>
        </w:rPr>
        <w:t>0.141</w:t>
      </w:r>
      <w:r w:rsidR="009B4B91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F02A58" w:rsidRPr="00B71C58">
        <w:rPr>
          <w:rFonts w:ascii="Times New Roman" w:eastAsiaTheme="minorEastAsia" w:hAnsi="Times New Roman" w:cs="Times New Roman"/>
          <w:sz w:val="24"/>
          <w:szCs w:val="24"/>
        </w:rPr>
        <w:t>≈</w:t>
      </w:r>
      <w:r w:rsidR="00F02A58">
        <w:rPr>
          <w:rFonts w:ascii="Times New Roman" w:eastAsiaTheme="minorEastAsia" w:hAnsi="Times New Roman" w:cs="Times New Roman"/>
          <w:sz w:val="32"/>
          <w:szCs w:val="32"/>
        </w:rPr>
        <w:t xml:space="preserve"> 0.14</w:t>
      </w:r>
      <w:r w:rsidR="00EB102E">
        <w:rPr>
          <w:rFonts w:ascii="Times New Roman" w:eastAsiaTheme="minorEastAsia" w:hAnsi="Times New Roman" w:cs="Times New Roman"/>
          <w:sz w:val="32"/>
          <w:szCs w:val="32"/>
        </w:rPr>
        <w:t xml:space="preserve"> см</w:t>
      </w:r>
    </w:p>
    <w:p w:rsidR="00B33D23" w:rsidRPr="0047310D" w:rsidRDefault="00B33D23" w:rsidP="0047310D">
      <w:pPr>
        <w:pStyle w:val="a3"/>
        <w:numPr>
          <w:ilvl w:val="0"/>
          <w:numId w:val="10"/>
        </w:numPr>
        <w:spacing w:after="5" w:line="247" w:lineRule="auto"/>
        <w:ind w:right="55"/>
        <w:rPr>
          <w:rFonts w:ascii="Times New Roman" w:eastAsiaTheme="minorEastAsia" w:hAnsi="Times New Roman" w:cs="Times New Roman"/>
          <w:sz w:val="24"/>
          <w:szCs w:val="24"/>
        </w:rPr>
      </w:pPr>
      <w:r w:rsidRPr="0047310D">
        <w:rPr>
          <w:rFonts w:ascii="Times New Roman" w:eastAsiaTheme="minorEastAsia" w:hAnsi="Times New Roman" w:cs="Times New Roman"/>
          <w:sz w:val="24"/>
          <w:szCs w:val="24"/>
        </w:rPr>
        <w:t>Случайная погрешность измерений:</w:t>
      </w:r>
    </w:p>
    <w:p w:rsidR="00EB102E" w:rsidRDefault="00B33D23" w:rsidP="00EB102E">
      <w:pPr>
        <w:spacing w:after="5" w:line="247" w:lineRule="auto"/>
        <w:ind w:left="1068" w:right="5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tp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= 4,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Задаем вероятность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0.90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 таблице 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>Стьюдента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находим, что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tp</w:t>
      </w:r>
      <w:proofErr w:type="spellEnd"/>
      <w:r w:rsidRPr="00D9205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501C93">
        <w:rPr>
          <w:rFonts w:ascii="Times New Roman" w:eastAsiaTheme="minorEastAsia" w:hAnsi="Times New Roman" w:cs="Times New Roman"/>
          <w:sz w:val="24"/>
          <w:szCs w:val="24"/>
        </w:rPr>
        <w:t xml:space="preserve"> = 2.3</w:t>
      </w:r>
      <w:r w:rsidRPr="00D92055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, следовательно Δ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proofErr w:type="spellStart"/>
      <w:r w:rsidR="00501C93">
        <w:rPr>
          <w:rFonts w:ascii="Times New Roman" w:eastAsiaTheme="minorEastAsia" w:hAnsi="Times New Roman" w:cs="Times New Roman"/>
          <w:sz w:val="24"/>
          <w:szCs w:val="24"/>
        </w:rPr>
        <w:t>сл</w:t>
      </w:r>
      <w:proofErr w:type="spellEnd"/>
      <w:r w:rsidR="00501C93">
        <w:rPr>
          <w:rFonts w:ascii="Times New Roman" w:eastAsiaTheme="minorEastAsia" w:hAnsi="Times New Roman" w:cs="Times New Roman"/>
          <w:sz w:val="24"/>
          <w:szCs w:val="24"/>
        </w:rPr>
        <w:t xml:space="preserve"> = 0.14* 2.3</w:t>
      </w:r>
      <w:r w:rsidR="00F02A58">
        <w:rPr>
          <w:rFonts w:ascii="Times New Roman" w:eastAsiaTheme="minorEastAsia" w:hAnsi="Times New Roman" w:cs="Times New Roman"/>
          <w:sz w:val="24"/>
          <w:szCs w:val="24"/>
        </w:rPr>
        <w:t>5 = 0.</w:t>
      </w:r>
      <w:r w:rsidR="00501C93" w:rsidRPr="00501C93">
        <w:rPr>
          <w:rFonts w:ascii="Times New Roman" w:eastAsiaTheme="minorEastAsia" w:hAnsi="Times New Roman" w:cs="Times New Roman"/>
          <w:sz w:val="24"/>
          <w:szCs w:val="24"/>
        </w:rPr>
        <w:t>329</w:t>
      </w:r>
      <w:r w:rsidR="00F02A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02A58" w:rsidRPr="00B71C58">
        <w:rPr>
          <w:rFonts w:ascii="Times New Roman" w:eastAsiaTheme="minorEastAsia" w:hAnsi="Times New Roman" w:cs="Times New Roman"/>
          <w:sz w:val="24"/>
          <w:szCs w:val="24"/>
        </w:rPr>
        <w:t>≈</w:t>
      </w:r>
      <w:r w:rsidR="00F02A5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01C93">
        <w:rPr>
          <w:rFonts w:ascii="Times New Roman" w:eastAsiaTheme="minorEastAsia" w:hAnsi="Times New Roman" w:cs="Times New Roman"/>
          <w:sz w:val="24"/>
          <w:szCs w:val="24"/>
        </w:rPr>
        <w:t>0.</w:t>
      </w:r>
      <w:r w:rsidR="00501C93" w:rsidRPr="00501C93">
        <w:rPr>
          <w:rFonts w:ascii="Times New Roman" w:eastAsiaTheme="minorEastAsia" w:hAnsi="Times New Roman" w:cs="Times New Roman"/>
          <w:sz w:val="24"/>
          <w:szCs w:val="24"/>
        </w:rPr>
        <w:t>33</w:t>
      </w:r>
      <w:r w:rsidR="00EB102E"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</w:p>
    <w:p w:rsidR="00B33D23" w:rsidRPr="00251A80" w:rsidRDefault="00B33D23" w:rsidP="00EB102E">
      <w:pPr>
        <w:spacing w:after="5" w:line="247" w:lineRule="auto"/>
        <w:ind w:left="1068" w:right="55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</w:t>
      </w:r>
      <w:r w:rsidR="00EB102E" w:rsidRPr="00B71C58">
        <w:rPr>
          <w:rFonts w:ascii="Times New Roman" w:eastAsiaTheme="minorEastAsia" w:hAnsi="Times New Roman" w:cs="Times New Roman"/>
          <w:sz w:val="24"/>
          <w:szCs w:val="24"/>
        </w:rPr>
        <w:t>окончательно запишем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E45FEB">
        <w:rPr>
          <w:rFonts w:ascii="Times New Roman" w:eastAsiaTheme="minorEastAsia" w:hAnsi="Times New Roman" w:cs="Times New Roman"/>
          <w:sz w:val="24"/>
          <w:szCs w:val="24"/>
        </w:rPr>
        <w:t xml:space="preserve"> = 5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45FE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EB10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F2879">
        <w:rPr>
          <w:rFonts w:ascii="Times New Roman" w:eastAsiaTheme="minorEastAsia" w:hAnsi="Times New Roman" w:cs="Times New Roman"/>
          <w:sz w:val="24"/>
          <w:szCs w:val="24"/>
        </w:rPr>
        <w:t>±</w:t>
      </w:r>
      <w:r w:rsidR="00EB102E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01C93" w:rsidRPr="00E45FEB">
        <w:rPr>
          <w:rFonts w:ascii="Times New Roman" w:eastAsiaTheme="minorEastAsia" w:hAnsi="Times New Roman" w:cs="Times New Roman"/>
          <w:sz w:val="24"/>
          <w:szCs w:val="24"/>
        </w:rPr>
        <w:t>33</w:t>
      </w:r>
      <w:r w:rsidR="00EB102E">
        <w:rPr>
          <w:rFonts w:ascii="Times New Roman" w:eastAsiaTheme="minorEastAsia" w:hAnsi="Times New Roman" w:cs="Times New Roman"/>
          <w:sz w:val="24"/>
          <w:szCs w:val="24"/>
        </w:rPr>
        <w:t xml:space="preserve"> см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вероятностью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51A80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0.90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C9350F" w:rsidRPr="005E19D2" w:rsidRDefault="005E19D2" w:rsidP="009B4B91">
      <w:pPr>
        <w:pStyle w:val="a3"/>
        <w:spacing w:after="5" w:line="247" w:lineRule="auto"/>
        <w:ind w:left="1068" w:right="55"/>
        <w:rPr>
          <w:rFonts w:ascii="Times New Roman" w:hAnsi="Times New Roman" w:cs="Times New Roman"/>
          <w:sz w:val="23"/>
          <w:szCs w:val="24"/>
        </w:rPr>
      </w:pPr>
      <w:r w:rsidRPr="005E19D2">
        <w:rPr>
          <w:rFonts w:ascii="Times New Roman" w:eastAsiaTheme="minorEastAsia" w:hAnsi="Times New Roman" w:cs="Times New Roman"/>
          <w:sz w:val="23"/>
          <w:szCs w:val="24"/>
        </w:rPr>
        <w:br/>
      </w:r>
      <w:r w:rsidR="000B35FF" w:rsidRPr="005E19D2">
        <w:rPr>
          <w:rFonts w:ascii="Times New Roman" w:eastAsiaTheme="minorEastAsia" w:hAnsi="Times New Roman" w:cs="Times New Roman"/>
          <w:sz w:val="23"/>
          <w:szCs w:val="24"/>
        </w:rPr>
        <w:br/>
      </w:r>
      <w:r w:rsidR="00C9350F" w:rsidRPr="005E19D2">
        <w:rPr>
          <w:rFonts w:ascii="Times New Roman" w:hAnsi="Times New Roman" w:cs="Times New Roman"/>
          <w:sz w:val="23"/>
          <w:szCs w:val="24"/>
        </w:rPr>
        <w:br/>
      </w:r>
    </w:p>
    <w:p w:rsidR="003A0835" w:rsidRPr="005E19D2" w:rsidRDefault="003A0835" w:rsidP="008D3743">
      <w:pPr>
        <w:ind w:right="55"/>
        <w:rPr>
          <w:sz w:val="21"/>
          <w:szCs w:val="21"/>
        </w:rPr>
      </w:pPr>
      <w:r w:rsidRPr="005E19D2">
        <w:rPr>
          <w:sz w:val="23"/>
          <w:szCs w:val="23"/>
        </w:rPr>
        <w:br/>
      </w:r>
    </w:p>
    <w:p w:rsidR="00FF5196" w:rsidRPr="005E19D2" w:rsidRDefault="00FF5196" w:rsidP="003A0835">
      <w:pPr>
        <w:shd w:val="clear" w:color="auto" w:fill="FFFFFF"/>
        <w:spacing w:before="192" w:after="0" w:line="315" w:lineRule="atLeast"/>
        <w:jc w:val="both"/>
        <w:rPr>
          <w:rFonts w:eastAsia="Times New Roman" w:cstheme="minorHAnsi"/>
          <w:color w:val="000000"/>
          <w:sz w:val="21"/>
          <w:szCs w:val="26"/>
          <w:lang w:eastAsia="ru-RU"/>
        </w:rPr>
      </w:pPr>
    </w:p>
    <w:p w:rsidR="00FF5196" w:rsidRPr="005E19D2" w:rsidRDefault="00FF5196" w:rsidP="00FF5196">
      <w:pPr>
        <w:rPr>
          <w:sz w:val="21"/>
          <w:szCs w:val="21"/>
        </w:rPr>
      </w:pPr>
    </w:p>
    <w:sectPr w:rsidR="00FF5196" w:rsidRPr="005E1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36B"/>
    <w:multiLevelType w:val="hybridMultilevel"/>
    <w:tmpl w:val="68027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5BE"/>
    <w:multiLevelType w:val="hybridMultilevel"/>
    <w:tmpl w:val="D828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7114"/>
    <w:multiLevelType w:val="hybridMultilevel"/>
    <w:tmpl w:val="17DE2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D15BA"/>
    <w:multiLevelType w:val="hybridMultilevel"/>
    <w:tmpl w:val="1FCAF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10617"/>
    <w:multiLevelType w:val="hybridMultilevel"/>
    <w:tmpl w:val="BEB00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E5846"/>
    <w:multiLevelType w:val="hybridMultilevel"/>
    <w:tmpl w:val="BB7873EE"/>
    <w:lvl w:ilvl="0" w:tplc="0E508F2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C424A7"/>
    <w:multiLevelType w:val="hybridMultilevel"/>
    <w:tmpl w:val="AFF6E9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244800"/>
    <w:multiLevelType w:val="hybridMultilevel"/>
    <w:tmpl w:val="B6EA9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431F3"/>
    <w:multiLevelType w:val="hybridMultilevel"/>
    <w:tmpl w:val="03B0B0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D463EE"/>
    <w:multiLevelType w:val="hybridMultilevel"/>
    <w:tmpl w:val="7E66A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64ED"/>
    <w:multiLevelType w:val="hybridMultilevel"/>
    <w:tmpl w:val="5CB28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D4122"/>
    <w:multiLevelType w:val="hybridMultilevel"/>
    <w:tmpl w:val="EC28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96C52"/>
    <w:multiLevelType w:val="hybridMultilevel"/>
    <w:tmpl w:val="EA7C3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73F26"/>
    <w:multiLevelType w:val="hybridMultilevel"/>
    <w:tmpl w:val="B50647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3330EB"/>
    <w:multiLevelType w:val="hybridMultilevel"/>
    <w:tmpl w:val="E56887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230D45"/>
    <w:multiLevelType w:val="hybridMultilevel"/>
    <w:tmpl w:val="780E3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12"/>
  </w:num>
  <w:num w:numId="9">
    <w:abstractNumId w:val="5"/>
  </w:num>
  <w:num w:numId="10">
    <w:abstractNumId w:val="14"/>
  </w:num>
  <w:num w:numId="11">
    <w:abstractNumId w:val="8"/>
  </w:num>
  <w:num w:numId="12">
    <w:abstractNumId w:val="6"/>
  </w:num>
  <w:num w:numId="13">
    <w:abstractNumId w:val="15"/>
  </w:num>
  <w:num w:numId="14">
    <w:abstractNumId w:val="7"/>
  </w:num>
  <w:num w:numId="15">
    <w:abstractNumId w:val="13"/>
  </w:num>
  <w:num w:numId="1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7F"/>
    <w:rsid w:val="000151C9"/>
    <w:rsid w:val="00081EAC"/>
    <w:rsid w:val="000B35FF"/>
    <w:rsid w:val="00105107"/>
    <w:rsid w:val="001A573A"/>
    <w:rsid w:val="001B2FB1"/>
    <w:rsid w:val="00241786"/>
    <w:rsid w:val="00250FD3"/>
    <w:rsid w:val="00251A80"/>
    <w:rsid w:val="00252EF9"/>
    <w:rsid w:val="002845F0"/>
    <w:rsid w:val="002F4FE9"/>
    <w:rsid w:val="003013AC"/>
    <w:rsid w:val="00324E7F"/>
    <w:rsid w:val="00375B29"/>
    <w:rsid w:val="003A0835"/>
    <w:rsid w:val="00402D89"/>
    <w:rsid w:val="00413B40"/>
    <w:rsid w:val="00420250"/>
    <w:rsid w:val="004507F5"/>
    <w:rsid w:val="00455A08"/>
    <w:rsid w:val="0047310D"/>
    <w:rsid w:val="00501C93"/>
    <w:rsid w:val="00546209"/>
    <w:rsid w:val="00554CB2"/>
    <w:rsid w:val="005C713F"/>
    <w:rsid w:val="005E19D2"/>
    <w:rsid w:val="005F2879"/>
    <w:rsid w:val="00616AA1"/>
    <w:rsid w:val="00620D49"/>
    <w:rsid w:val="006360D0"/>
    <w:rsid w:val="006731F0"/>
    <w:rsid w:val="00707283"/>
    <w:rsid w:val="00741FD1"/>
    <w:rsid w:val="007912BD"/>
    <w:rsid w:val="007A796C"/>
    <w:rsid w:val="007E373C"/>
    <w:rsid w:val="00843591"/>
    <w:rsid w:val="00863DDA"/>
    <w:rsid w:val="00894F79"/>
    <w:rsid w:val="008D3743"/>
    <w:rsid w:val="008F7A01"/>
    <w:rsid w:val="009B4B91"/>
    <w:rsid w:val="009C7D75"/>
    <w:rsid w:val="009F53E5"/>
    <w:rsid w:val="00A17CE1"/>
    <w:rsid w:val="00A35FD2"/>
    <w:rsid w:val="00A409BB"/>
    <w:rsid w:val="00AB67E4"/>
    <w:rsid w:val="00AB7C7D"/>
    <w:rsid w:val="00AE45F0"/>
    <w:rsid w:val="00B33D23"/>
    <w:rsid w:val="00B71C58"/>
    <w:rsid w:val="00B82AA6"/>
    <w:rsid w:val="00BB4C12"/>
    <w:rsid w:val="00BF6D1F"/>
    <w:rsid w:val="00C91E0F"/>
    <w:rsid w:val="00C9350F"/>
    <w:rsid w:val="00CB1024"/>
    <w:rsid w:val="00CB415C"/>
    <w:rsid w:val="00CE31C8"/>
    <w:rsid w:val="00D03258"/>
    <w:rsid w:val="00D140F9"/>
    <w:rsid w:val="00D92055"/>
    <w:rsid w:val="00DE7BC4"/>
    <w:rsid w:val="00DF6924"/>
    <w:rsid w:val="00E340CA"/>
    <w:rsid w:val="00E45FEB"/>
    <w:rsid w:val="00E52B71"/>
    <w:rsid w:val="00E61D40"/>
    <w:rsid w:val="00EA4761"/>
    <w:rsid w:val="00EB102E"/>
    <w:rsid w:val="00EF07E9"/>
    <w:rsid w:val="00F02A58"/>
    <w:rsid w:val="00F642A8"/>
    <w:rsid w:val="00FC66BD"/>
    <w:rsid w:val="00FF5196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36C5"/>
  <w15:chartTrackingRefBased/>
  <w15:docId w15:val="{8717C268-3153-436C-AA5D-12EC0A37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next w:val="a"/>
    <w:link w:val="40"/>
    <w:uiPriority w:val="9"/>
    <w:unhideWhenUsed/>
    <w:qFormat/>
    <w:rsid w:val="003A0835"/>
    <w:pPr>
      <w:keepNext/>
      <w:keepLines/>
      <w:spacing w:after="0"/>
      <w:ind w:left="10" w:right="47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7F5"/>
    <w:pPr>
      <w:ind w:left="720"/>
      <w:contextualSpacing/>
    </w:pPr>
  </w:style>
  <w:style w:type="character" w:customStyle="1" w:styleId="blk">
    <w:name w:val="blk"/>
    <w:basedOn w:val="a0"/>
    <w:rsid w:val="00FF5196"/>
  </w:style>
  <w:style w:type="character" w:styleId="a4">
    <w:name w:val="Hyperlink"/>
    <w:basedOn w:val="a0"/>
    <w:uiPriority w:val="99"/>
    <w:semiHidden/>
    <w:unhideWhenUsed/>
    <w:rsid w:val="00FF5196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3A083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5">
    <w:name w:val="Placeholder Text"/>
    <w:basedOn w:val="a0"/>
    <w:uiPriority w:val="99"/>
    <w:semiHidden/>
    <w:rsid w:val="00D14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2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3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5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95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5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8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11</Pages>
  <Words>3330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2020-09-18T09:58:00Z</dcterms:created>
  <dcterms:modified xsi:type="dcterms:W3CDTF">2020-09-20T08:44:00Z</dcterms:modified>
</cp:coreProperties>
</file>