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88" w:rsidRPr="003E111A" w:rsidRDefault="00B25088" w:rsidP="00B25088">
      <w:pPr>
        <w:jc w:val="both"/>
        <w:rPr>
          <w:sz w:val="24"/>
          <w:szCs w:val="24"/>
          <w:lang w:val="ru-RU"/>
        </w:rPr>
      </w:pPr>
      <w:r w:rsidRPr="00F046A3">
        <w:rPr>
          <w:sz w:val="24"/>
          <w:szCs w:val="24"/>
          <w:lang w:val="ru-RU"/>
        </w:rPr>
        <w:t>Гр</w:t>
      </w:r>
      <w:r w:rsidR="00A8064D" w:rsidRPr="00F046A3">
        <w:rPr>
          <w:sz w:val="24"/>
          <w:szCs w:val="24"/>
          <w:lang w:val="ru-RU"/>
        </w:rPr>
        <w:t>у</w:t>
      </w:r>
      <w:r w:rsidR="00564D5C" w:rsidRPr="00F046A3">
        <w:rPr>
          <w:sz w:val="24"/>
          <w:szCs w:val="24"/>
          <w:lang w:val="ru-RU"/>
        </w:rPr>
        <w:t>п</w:t>
      </w:r>
      <w:r w:rsidR="001F0DF0" w:rsidRPr="00F046A3">
        <w:rPr>
          <w:sz w:val="24"/>
          <w:szCs w:val="24"/>
          <w:lang w:val="ru-RU"/>
        </w:rPr>
        <w:t>п</w:t>
      </w:r>
      <w:r w:rsidR="0034381A" w:rsidRPr="00F046A3">
        <w:rPr>
          <w:sz w:val="24"/>
          <w:szCs w:val="24"/>
          <w:lang w:val="ru-RU"/>
        </w:rPr>
        <w:t>а</w:t>
      </w:r>
      <w:r w:rsidR="003E111A">
        <w:rPr>
          <w:sz w:val="24"/>
          <w:szCs w:val="24"/>
          <w:u w:val="single"/>
          <w:lang w:val="ru-RU"/>
        </w:rPr>
        <w:t>19САУзТ</w:t>
      </w:r>
      <w:r w:rsidR="0034381A" w:rsidRPr="00F046A3">
        <w:rPr>
          <w:sz w:val="24"/>
          <w:szCs w:val="24"/>
          <w:lang w:val="ru-RU"/>
        </w:rPr>
        <w:t xml:space="preserve">       </w:t>
      </w:r>
      <w:r w:rsidRPr="00F046A3">
        <w:rPr>
          <w:sz w:val="24"/>
          <w:szCs w:val="24"/>
          <w:lang w:val="ru-RU"/>
        </w:rPr>
        <w:t xml:space="preserve">Ф.И.О. </w:t>
      </w:r>
      <w:r w:rsidR="003E111A" w:rsidRPr="003E111A">
        <w:rPr>
          <w:sz w:val="24"/>
          <w:szCs w:val="24"/>
          <w:u w:val="single"/>
          <w:lang w:val="ru-RU"/>
        </w:rPr>
        <w:t>Тихомиров Сергей Сергеевич</w:t>
      </w:r>
    </w:p>
    <w:p w:rsidR="00484D9B" w:rsidRPr="00F046A3" w:rsidRDefault="00484D9B" w:rsidP="00484D9B">
      <w:pPr>
        <w:jc w:val="center"/>
        <w:rPr>
          <w:sz w:val="24"/>
          <w:szCs w:val="24"/>
          <w:lang w:val="ru-RU"/>
        </w:rPr>
      </w:pPr>
    </w:p>
    <w:p w:rsidR="00484D9B" w:rsidRPr="00F046A3" w:rsidRDefault="00484D9B" w:rsidP="00484D9B">
      <w:pPr>
        <w:jc w:val="center"/>
        <w:rPr>
          <w:sz w:val="24"/>
          <w:szCs w:val="24"/>
          <w:lang w:val="ru-RU"/>
        </w:rPr>
      </w:pPr>
      <w:r w:rsidRPr="00F046A3">
        <w:rPr>
          <w:sz w:val="24"/>
          <w:szCs w:val="24"/>
          <w:lang w:val="ru-RU"/>
        </w:rPr>
        <w:t>Дата</w:t>
      </w:r>
      <w:r w:rsidR="003E111A">
        <w:rPr>
          <w:sz w:val="24"/>
          <w:szCs w:val="24"/>
          <w:lang w:val="ru-RU"/>
        </w:rPr>
        <w:t xml:space="preserve"> </w:t>
      </w:r>
      <w:r w:rsidR="003E111A">
        <w:rPr>
          <w:sz w:val="24"/>
          <w:szCs w:val="24"/>
          <w:u w:val="single"/>
          <w:lang w:val="ru-RU"/>
        </w:rPr>
        <w:t>29.06.2020</w:t>
      </w:r>
    </w:p>
    <w:p w:rsidR="00B25088" w:rsidRPr="00F046A3" w:rsidRDefault="00B25088" w:rsidP="00B25088">
      <w:pPr>
        <w:jc w:val="center"/>
        <w:rPr>
          <w:sz w:val="24"/>
          <w:szCs w:val="24"/>
          <w:lang w:val="ru-RU"/>
        </w:rPr>
      </w:pPr>
    </w:p>
    <w:p w:rsidR="00B25088" w:rsidRPr="00F046A3" w:rsidRDefault="00B25088" w:rsidP="00B25088">
      <w:pPr>
        <w:jc w:val="center"/>
        <w:rPr>
          <w:sz w:val="24"/>
          <w:szCs w:val="24"/>
          <w:lang w:val="ru-RU"/>
        </w:rPr>
      </w:pPr>
      <w:r w:rsidRPr="00F046A3">
        <w:rPr>
          <w:sz w:val="24"/>
          <w:szCs w:val="24"/>
          <w:lang w:val="ru-RU"/>
        </w:rPr>
        <w:t xml:space="preserve">Тесты по </w:t>
      </w:r>
      <w:r w:rsidR="00A8064D" w:rsidRPr="00F046A3">
        <w:rPr>
          <w:sz w:val="24"/>
          <w:szCs w:val="24"/>
          <w:lang w:val="ru-RU"/>
        </w:rPr>
        <w:t>предмету</w:t>
      </w:r>
      <w:r w:rsidRPr="00F046A3">
        <w:rPr>
          <w:sz w:val="24"/>
          <w:szCs w:val="24"/>
          <w:lang w:val="ru-RU"/>
        </w:rPr>
        <w:t xml:space="preserve"> «</w:t>
      </w:r>
      <w:r w:rsidR="004F615E" w:rsidRPr="00F046A3">
        <w:rPr>
          <w:sz w:val="24"/>
          <w:szCs w:val="24"/>
          <w:lang w:val="ru-RU"/>
        </w:rPr>
        <w:t>Экология</w:t>
      </w:r>
      <w:r w:rsidRPr="00F046A3">
        <w:rPr>
          <w:sz w:val="24"/>
          <w:szCs w:val="24"/>
          <w:lang w:val="ru-RU"/>
        </w:rPr>
        <w:t>»</w:t>
      </w:r>
    </w:p>
    <w:p w:rsidR="00B25088" w:rsidRPr="00F046A3" w:rsidRDefault="00B25088" w:rsidP="00B25088">
      <w:pPr>
        <w:jc w:val="center"/>
        <w:rPr>
          <w:i/>
          <w:color w:val="FF0000"/>
          <w:sz w:val="24"/>
          <w:szCs w:val="24"/>
          <w:u w:val="single"/>
          <w:lang w:val="ru-RU"/>
        </w:rPr>
      </w:pPr>
      <w:r w:rsidRPr="00F046A3">
        <w:rPr>
          <w:i/>
          <w:color w:val="FF0000"/>
          <w:sz w:val="24"/>
          <w:szCs w:val="24"/>
          <w:u w:val="single"/>
          <w:lang w:val="ru-RU"/>
        </w:rPr>
        <w:t xml:space="preserve">(отметить </w:t>
      </w:r>
      <w:r w:rsidR="00D1445E" w:rsidRPr="00F046A3">
        <w:rPr>
          <w:i/>
          <w:color w:val="FF0000"/>
          <w:sz w:val="24"/>
          <w:szCs w:val="24"/>
          <w:u w:val="single"/>
          <w:lang w:val="ru-RU"/>
        </w:rPr>
        <w:t xml:space="preserve">один </w:t>
      </w:r>
      <w:r w:rsidRPr="00F046A3">
        <w:rPr>
          <w:i/>
          <w:color w:val="FF0000"/>
          <w:sz w:val="24"/>
          <w:szCs w:val="24"/>
          <w:u w:val="single"/>
          <w:lang w:val="ru-RU"/>
        </w:rPr>
        <w:t>верный ответ)</w:t>
      </w:r>
    </w:p>
    <w:p w:rsidR="00B25088" w:rsidRPr="00F046A3" w:rsidRDefault="00B25088" w:rsidP="00B25088">
      <w:pPr>
        <w:jc w:val="center"/>
        <w:rPr>
          <w:sz w:val="24"/>
          <w:szCs w:val="24"/>
          <w:u w:val="single"/>
          <w:lang w:val="ru-RU"/>
        </w:rPr>
      </w:pPr>
    </w:p>
    <w:p w:rsidR="001E6B9B" w:rsidRPr="003E111A" w:rsidRDefault="00C61493" w:rsidP="001E6B9B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b/>
          <w:sz w:val="24"/>
          <w:szCs w:val="24"/>
          <w:lang w:val="ru-RU"/>
        </w:rPr>
        <w:t>1.</w:t>
      </w:r>
      <w:r w:rsidRPr="003E111A">
        <w:rPr>
          <w:sz w:val="24"/>
          <w:szCs w:val="24"/>
          <w:lang w:val="ru-RU"/>
        </w:rPr>
        <w:t xml:space="preserve"> </w:t>
      </w:r>
      <w:r w:rsidR="001E6B9B" w:rsidRPr="003E111A">
        <w:rPr>
          <w:rFonts w:eastAsia="Calibri"/>
          <w:color w:val="000000"/>
          <w:sz w:val="24"/>
          <w:szCs w:val="24"/>
          <w:lang w:val="ru-RU"/>
        </w:rPr>
        <w:t>Углерод вступает в круговорот веществ в биосфере и завершает его в форме …</w:t>
      </w:r>
    </w:p>
    <w:p w:rsidR="00F046A3" w:rsidRDefault="00F046A3" w:rsidP="001E6B9B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1E6B9B" w:rsidRPr="003E111A" w:rsidRDefault="001E6B9B" w:rsidP="001E6B9B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highlight w:val="yellow"/>
          <w:lang w:val="ru-RU"/>
        </w:rPr>
        <w:t>а) углекислого газа;</w:t>
      </w:r>
      <w:r w:rsidRPr="003E111A">
        <w:rPr>
          <w:rFonts w:eastAsia="Calibri"/>
          <w:color w:val="000000"/>
          <w:sz w:val="24"/>
          <w:szCs w:val="24"/>
          <w:lang w:val="ru-RU"/>
        </w:rPr>
        <w:t xml:space="preserve"> </w:t>
      </w:r>
    </w:p>
    <w:p w:rsidR="001E6B9B" w:rsidRPr="003E111A" w:rsidRDefault="001E6B9B" w:rsidP="001E6B9B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lang w:val="ru-RU"/>
        </w:rPr>
        <w:t xml:space="preserve">б) углеводов; </w:t>
      </w:r>
    </w:p>
    <w:p w:rsidR="001E6B9B" w:rsidRPr="003E111A" w:rsidRDefault="001E6B9B" w:rsidP="001E6B9B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lang w:val="ru-RU"/>
        </w:rPr>
        <w:t xml:space="preserve">в) известняка; </w:t>
      </w:r>
    </w:p>
    <w:p w:rsidR="00657A4E" w:rsidRPr="00F046A3" w:rsidRDefault="00657A4E" w:rsidP="00D20760">
      <w:pPr>
        <w:tabs>
          <w:tab w:val="left" w:pos="6720"/>
        </w:tabs>
        <w:jc w:val="both"/>
        <w:rPr>
          <w:sz w:val="24"/>
          <w:szCs w:val="24"/>
          <w:lang w:val="ru-RU"/>
        </w:rPr>
      </w:pPr>
    </w:p>
    <w:p w:rsidR="00F046A3" w:rsidRDefault="00342FD1" w:rsidP="005A568E">
      <w:pPr>
        <w:pStyle w:val="a6"/>
      </w:pPr>
      <w:r w:rsidRPr="00F046A3">
        <w:rPr>
          <w:b/>
        </w:rPr>
        <w:t>2</w:t>
      </w:r>
      <w:r w:rsidRPr="00F046A3">
        <w:t xml:space="preserve">. </w:t>
      </w:r>
      <w:r w:rsidR="00F2778E" w:rsidRPr="00F046A3">
        <w:t>Движущей силой круговоротов веществ в биосфере является…</w:t>
      </w:r>
      <w:r w:rsidR="00F2778E" w:rsidRPr="00F046A3">
        <w:br/>
      </w:r>
    </w:p>
    <w:p w:rsidR="005A568E" w:rsidRPr="00F046A3" w:rsidRDefault="00F2778E" w:rsidP="005A568E">
      <w:pPr>
        <w:pStyle w:val="a6"/>
      </w:pPr>
      <w:r w:rsidRPr="00F046A3">
        <w:t>a) химическая энергия неорганических соединений</w:t>
      </w:r>
      <w:r w:rsidRPr="00F046A3">
        <w:br/>
      </w:r>
      <w:r w:rsidRPr="003E111A">
        <w:rPr>
          <w:highlight w:val="yellow"/>
        </w:rPr>
        <w:t>б) солнечная энергия</w:t>
      </w:r>
      <w:r w:rsidRPr="00F046A3">
        <w:br/>
        <w:t>в) энергия приливов и отливов</w:t>
      </w:r>
      <w:r w:rsidRPr="00F046A3">
        <w:br/>
      </w:r>
    </w:p>
    <w:p w:rsidR="00F046A3" w:rsidRDefault="00342FD1" w:rsidP="00BB173F">
      <w:pPr>
        <w:autoSpaceDE w:val="0"/>
        <w:autoSpaceDN w:val="0"/>
        <w:adjustRightInd w:val="0"/>
        <w:contextualSpacing/>
        <w:rPr>
          <w:sz w:val="24"/>
          <w:szCs w:val="24"/>
          <w:lang w:val="ru-RU"/>
        </w:rPr>
      </w:pPr>
      <w:r w:rsidRPr="00F046A3">
        <w:rPr>
          <w:b/>
          <w:sz w:val="24"/>
          <w:szCs w:val="24"/>
          <w:lang w:val="ru-RU"/>
        </w:rPr>
        <w:t>3.</w:t>
      </w:r>
      <w:r w:rsidR="00BB173F" w:rsidRPr="003E111A">
        <w:rPr>
          <w:sz w:val="24"/>
          <w:szCs w:val="24"/>
          <w:lang w:val="ru-RU"/>
        </w:rPr>
        <w:t xml:space="preserve"> В водных экосистемах 1-й трофический уровень занимают …</w:t>
      </w:r>
      <w:r w:rsidR="00BB173F" w:rsidRPr="003E111A">
        <w:rPr>
          <w:sz w:val="24"/>
          <w:szCs w:val="24"/>
          <w:lang w:val="ru-RU"/>
        </w:rPr>
        <w:br/>
      </w:r>
    </w:p>
    <w:p w:rsidR="00BB173F" w:rsidRPr="003E111A" w:rsidRDefault="00BB173F" w:rsidP="00BB173F">
      <w:pPr>
        <w:autoSpaceDE w:val="0"/>
        <w:autoSpaceDN w:val="0"/>
        <w:adjustRightInd w:val="0"/>
        <w:contextualSpacing/>
        <w:rPr>
          <w:sz w:val="24"/>
          <w:szCs w:val="24"/>
          <w:lang w:val="ru-RU"/>
        </w:rPr>
      </w:pPr>
      <w:r w:rsidRPr="003E111A">
        <w:rPr>
          <w:sz w:val="24"/>
          <w:szCs w:val="24"/>
          <w:highlight w:val="yellow"/>
        </w:rPr>
        <w:t>a</w:t>
      </w:r>
      <w:r w:rsidRPr="003E111A">
        <w:rPr>
          <w:sz w:val="24"/>
          <w:szCs w:val="24"/>
          <w:highlight w:val="yellow"/>
          <w:lang w:val="ru-RU"/>
        </w:rPr>
        <w:t>) водоросли</w:t>
      </w:r>
      <w:r w:rsidRPr="003E111A">
        <w:rPr>
          <w:sz w:val="24"/>
          <w:szCs w:val="24"/>
          <w:lang w:val="ru-RU"/>
        </w:rPr>
        <w:br/>
      </w:r>
      <w:r w:rsidRPr="00F046A3">
        <w:rPr>
          <w:sz w:val="24"/>
          <w:szCs w:val="24"/>
          <w:lang w:val="ru-RU"/>
        </w:rPr>
        <w:t>б</w:t>
      </w:r>
      <w:r w:rsidRPr="003E111A">
        <w:rPr>
          <w:sz w:val="24"/>
          <w:szCs w:val="24"/>
          <w:lang w:val="ru-RU"/>
        </w:rPr>
        <w:t>) мелкие рыбы</w:t>
      </w:r>
      <w:r w:rsidRPr="003E111A">
        <w:rPr>
          <w:sz w:val="24"/>
          <w:szCs w:val="24"/>
          <w:lang w:val="ru-RU"/>
        </w:rPr>
        <w:br/>
      </w:r>
      <w:r w:rsidRPr="00F046A3">
        <w:rPr>
          <w:sz w:val="24"/>
          <w:szCs w:val="24"/>
          <w:lang w:val="ru-RU"/>
        </w:rPr>
        <w:t>в</w:t>
      </w:r>
      <w:r w:rsidRPr="003E111A">
        <w:rPr>
          <w:sz w:val="24"/>
          <w:szCs w:val="24"/>
          <w:lang w:val="ru-RU"/>
        </w:rPr>
        <w:t>) хищные рыбы</w:t>
      </w:r>
      <w:r w:rsidRPr="003E111A">
        <w:rPr>
          <w:sz w:val="24"/>
          <w:szCs w:val="24"/>
          <w:lang w:val="ru-RU"/>
        </w:rPr>
        <w:br/>
      </w:r>
    </w:p>
    <w:p w:rsidR="00F046A3" w:rsidRDefault="00342FD1" w:rsidP="009B6747">
      <w:pPr>
        <w:pStyle w:val="a6"/>
      </w:pPr>
      <w:r w:rsidRPr="00F046A3">
        <w:rPr>
          <w:b/>
        </w:rPr>
        <w:t>4.</w:t>
      </w:r>
      <w:r w:rsidRPr="00F046A3">
        <w:t xml:space="preserve"> </w:t>
      </w:r>
      <w:r w:rsidR="004646CE" w:rsidRPr="00F046A3">
        <w:t>Общее количество особей на территории, занимаемой популяцией, называется …</w:t>
      </w:r>
      <w:r w:rsidR="004646CE" w:rsidRPr="00F046A3">
        <w:br/>
      </w:r>
    </w:p>
    <w:p w:rsidR="005D089E" w:rsidRPr="00F046A3" w:rsidRDefault="004646CE" w:rsidP="009B6747">
      <w:pPr>
        <w:pStyle w:val="a6"/>
      </w:pPr>
      <w:r w:rsidRPr="00F046A3">
        <w:t>a) рождае</w:t>
      </w:r>
      <w:r w:rsidR="00620E81" w:rsidRPr="00F046A3">
        <w:t>мостью</w:t>
      </w:r>
      <w:r w:rsidR="00620E81" w:rsidRPr="00F046A3">
        <w:br/>
        <w:t>б</w:t>
      </w:r>
      <w:r w:rsidRPr="00F046A3">
        <w:t>) плотностью популяции</w:t>
      </w:r>
      <w:r w:rsidRPr="00F046A3">
        <w:br/>
      </w:r>
      <w:r w:rsidRPr="003E111A">
        <w:rPr>
          <w:highlight w:val="yellow"/>
        </w:rPr>
        <w:t>в) численностью популяции</w:t>
      </w:r>
      <w:r w:rsidRPr="00F046A3">
        <w:br/>
      </w:r>
      <w:r w:rsidR="005D089E" w:rsidRPr="00F046A3">
        <w:t xml:space="preserve"> </w:t>
      </w:r>
    </w:p>
    <w:p w:rsidR="00F046A3" w:rsidRDefault="00657A4E" w:rsidP="009B6747">
      <w:pPr>
        <w:pStyle w:val="a6"/>
        <w:rPr>
          <w:rFonts w:eastAsia="Calibri"/>
          <w:color w:val="000000"/>
        </w:rPr>
      </w:pPr>
      <w:r w:rsidRPr="00F046A3">
        <w:rPr>
          <w:b/>
        </w:rPr>
        <w:t>5</w:t>
      </w:r>
      <w:r w:rsidRPr="00F046A3">
        <w:t xml:space="preserve">. </w:t>
      </w:r>
      <w:r w:rsidR="009B6747" w:rsidRPr="00F046A3">
        <w:rPr>
          <w:rFonts w:eastAsia="Calibri"/>
          <w:color w:val="000000"/>
        </w:rPr>
        <w:t xml:space="preserve">Совокупность способных к </w:t>
      </w:r>
      <w:proofErr w:type="spellStart"/>
      <w:r w:rsidR="009B6747" w:rsidRPr="00F046A3">
        <w:rPr>
          <w:rFonts w:eastAsia="Calibri"/>
          <w:color w:val="000000"/>
        </w:rPr>
        <w:t>самовоспроизводству</w:t>
      </w:r>
      <w:proofErr w:type="spellEnd"/>
      <w:r w:rsidR="009B6747" w:rsidRPr="00F046A3">
        <w:rPr>
          <w:rFonts w:eastAsia="Calibri"/>
          <w:color w:val="000000"/>
        </w:rPr>
        <w:t xml:space="preserve"> особей одного вида, которая длительно существует в определенной части ареала относительно обособлено от других совокупностей того же вида, называется …                                                                                                               </w:t>
      </w:r>
    </w:p>
    <w:p w:rsidR="009B6747" w:rsidRPr="00F046A3" w:rsidRDefault="009B6747" w:rsidP="009B6747">
      <w:pPr>
        <w:pStyle w:val="a6"/>
        <w:rPr>
          <w:rFonts w:eastAsia="Calibri"/>
          <w:color w:val="000000"/>
        </w:rPr>
      </w:pPr>
      <w:r w:rsidRPr="003E111A">
        <w:rPr>
          <w:rFonts w:eastAsia="Calibri"/>
          <w:color w:val="000000"/>
          <w:highlight w:val="yellow"/>
        </w:rPr>
        <w:t>а) популяцией;</w:t>
      </w:r>
      <w:r w:rsidRPr="00F046A3">
        <w:rPr>
          <w:rFonts w:eastAsia="Calibri"/>
          <w:color w:val="000000"/>
        </w:rPr>
        <w:t xml:space="preserve">                                                                                                                                        б) сообществом;                                                                                                                                          в) группой.</w:t>
      </w:r>
    </w:p>
    <w:p w:rsidR="00F046A3" w:rsidRDefault="00657A4E" w:rsidP="00E21447">
      <w:pPr>
        <w:pStyle w:val="a6"/>
      </w:pPr>
      <w:r w:rsidRPr="00F046A3">
        <w:rPr>
          <w:b/>
        </w:rPr>
        <w:t>6.</w:t>
      </w:r>
      <w:r w:rsidRPr="00F046A3">
        <w:t xml:space="preserve"> </w:t>
      </w:r>
      <w:r w:rsidR="0092461B" w:rsidRPr="00F046A3">
        <w:t>В основании экологической пирамиды энергии располагаются…</w:t>
      </w:r>
      <w:r w:rsidR="0092461B" w:rsidRPr="00F046A3">
        <w:br/>
      </w:r>
    </w:p>
    <w:p w:rsidR="00E21447" w:rsidRPr="00F046A3" w:rsidRDefault="0092461B" w:rsidP="00E21447">
      <w:pPr>
        <w:pStyle w:val="a6"/>
        <w:rPr>
          <w:color w:val="000000"/>
        </w:rPr>
      </w:pPr>
      <w:r w:rsidRPr="00F046A3">
        <w:t xml:space="preserve">a) </w:t>
      </w:r>
      <w:proofErr w:type="spellStart"/>
      <w:r w:rsidRPr="00F046A3">
        <w:t>редуценты</w:t>
      </w:r>
      <w:proofErr w:type="spellEnd"/>
      <w:r w:rsidRPr="00F046A3">
        <w:br/>
        <w:t xml:space="preserve">б) </w:t>
      </w:r>
      <w:proofErr w:type="spellStart"/>
      <w:r w:rsidRPr="00F046A3">
        <w:t>консументы</w:t>
      </w:r>
      <w:proofErr w:type="spellEnd"/>
      <w:r w:rsidRPr="00F046A3">
        <w:br/>
      </w:r>
      <w:r w:rsidRPr="003E111A">
        <w:rPr>
          <w:highlight w:val="yellow"/>
        </w:rPr>
        <w:t>в) продуценты</w:t>
      </w:r>
    </w:p>
    <w:p w:rsidR="00F046A3" w:rsidRDefault="00657A4E" w:rsidP="004A2F4A">
      <w:pPr>
        <w:pStyle w:val="a6"/>
      </w:pPr>
      <w:r w:rsidRPr="00F046A3">
        <w:rPr>
          <w:b/>
        </w:rPr>
        <w:t>7.</w:t>
      </w:r>
      <w:r w:rsidRPr="00F046A3">
        <w:t xml:space="preserve"> </w:t>
      </w:r>
      <w:r w:rsidR="004A2F4A" w:rsidRPr="00F046A3">
        <w:t>Совокупность живых организмов и среды их обитания, функционирующая как единое целое, называется…</w:t>
      </w:r>
      <w:r w:rsidR="004A2F4A" w:rsidRPr="00F046A3">
        <w:br/>
      </w:r>
    </w:p>
    <w:p w:rsidR="004A2F4A" w:rsidRPr="00F046A3" w:rsidRDefault="004A2F4A" w:rsidP="004A2F4A">
      <w:pPr>
        <w:pStyle w:val="a6"/>
      </w:pPr>
      <w:r w:rsidRPr="00F046A3">
        <w:lastRenderedPageBreak/>
        <w:t>a) популяцией</w:t>
      </w:r>
      <w:r w:rsidRPr="00F046A3">
        <w:br/>
      </w:r>
      <w:r w:rsidRPr="003E111A">
        <w:rPr>
          <w:highlight w:val="yellow"/>
        </w:rPr>
        <w:t>б) экосистемой</w:t>
      </w:r>
      <w:r w:rsidRPr="00F046A3">
        <w:br/>
        <w:t>в) биоценозом</w:t>
      </w:r>
    </w:p>
    <w:p w:rsidR="00F046A3" w:rsidRDefault="00657A4E" w:rsidP="008157BD">
      <w:pPr>
        <w:rPr>
          <w:sz w:val="24"/>
          <w:szCs w:val="24"/>
          <w:lang w:val="ru-RU"/>
        </w:rPr>
      </w:pPr>
      <w:r w:rsidRPr="00F046A3">
        <w:rPr>
          <w:b/>
          <w:sz w:val="24"/>
          <w:szCs w:val="24"/>
          <w:lang w:val="ru-RU"/>
        </w:rPr>
        <w:t>8.</w:t>
      </w:r>
      <w:r w:rsidRPr="00F046A3">
        <w:rPr>
          <w:sz w:val="24"/>
          <w:szCs w:val="24"/>
          <w:lang w:val="ru-RU"/>
        </w:rPr>
        <w:t xml:space="preserve"> </w:t>
      </w:r>
      <w:r w:rsidR="008157BD" w:rsidRPr="003E111A">
        <w:rPr>
          <w:sz w:val="24"/>
          <w:szCs w:val="24"/>
          <w:lang w:val="ru-RU"/>
        </w:rPr>
        <w:t>В основании экологической пирамиды энергии располагаются…</w:t>
      </w:r>
      <w:r w:rsidR="008157BD" w:rsidRPr="003E111A">
        <w:rPr>
          <w:sz w:val="24"/>
          <w:szCs w:val="24"/>
          <w:lang w:val="ru-RU"/>
        </w:rPr>
        <w:br/>
      </w:r>
    </w:p>
    <w:p w:rsidR="00BF6D3A" w:rsidRPr="00F046A3" w:rsidRDefault="008157BD" w:rsidP="008157BD">
      <w:pPr>
        <w:rPr>
          <w:sz w:val="24"/>
          <w:szCs w:val="24"/>
          <w:lang w:val="ru-RU"/>
        </w:rPr>
      </w:pPr>
      <w:r w:rsidRPr="00F046A3">
        <w:rPr>
          <w:sz w:val="24"/>
          <w:szCs w:val="24"/>
        </w:rPr>
        <w:t>a</w:t>
      </w:r>
      <w:r w:rsidRPr="003E111A">
        <w:rPr>
          <w:sz w:val="24"/>
          <w:szCs w:val="24"/>
          <w:lang w:val="ru-RU"/>
        </w:rPr>
        <w:t xml:space="preserve">) </w:t>
      </w:r>
      <w:proofErr w:type="spellStart"/>
      <w:r w:rsidRPr="003E111A">
        <w:rPr>
          <w:sz w:val="24"/>
          <w:szCs w:val="24"/>
          <w:lang w:val="ru-RU"/>
        </w:rPr>
        <w:t>редуценты</w:t>
      </w:r>
      <w:proofErr w:type="spellEnd"/>
      <w:r w:rsidRPr="003E111A">
        <w:rPr>
          <w:sz w:val="24"/>
          <w:szCs w:val="24"/>
          <w:lang w:val="ru-RU"/>
        </w:rPr>
        <w:br/>
      </w:r>
      <w:r w:rsidRPr="00F046A3">
        <w:rPr>
          <w:sz w:val="24"/>
          <w:szCs w:val="24"/>
          <w:lang w:val="ru-RU"/>
        </w:rPr>
        <w:t>б</w:t>
      </w:r>
      <w:r w:rsidRPr="003E111A">
        <w:rPr>
          <w:sz w:val="24"/>
          <w:szCs w:val="24"/>
          <w:lang w:val="ru-RU"/>
        </w:rPr>
        <w:t xml:space="preserve">) </w:t>
      </w:r>
      <w:proofErr w:type="spellStart"/>
      <w:r w:rsidRPr="003E111A">
        <w:rPr>
          <w:sz w:val="24"/>
          <w:szCs w:val="24"/>
          <w:lang w:val="ru-RU"/>
        </w:rPr>
        <w:t>консументы</w:t>
      </w:r>
      <w:proofErr w:type="spellEnd"/>
      <w:r w:rsidRPr="003E111A">
        <w:rPr>
          <w:sz w:val="24"/>
          <w:szCs w:val="24"/>
          <w:lang w:val="ru-RU"/>
        </w:rPr>
        <w:br/>
      </w:r>
      <w:r w:rsidRPr="003E111A">
        <w:rPr>
          <w:sz w:val="24"/>
          <w:szCs w:val="24"/>
          <w:highlight w:val="yellow"/>
          <w:lang w:val="ru-RU"/>
        </w:rPr>
        <w:t>в) продуценты</w:t>
      </w:r>
    </w:p>
    <w:p w:rsidR="008157BD" w:rsidRPr="00F046A3" w:rsidRDefault="008157BD" w:rsidP="008157BD">
      <w:pPr>
        <w:rPr>
          <w:i/>
          <w:sz w:val="24"/>
          <w:szCs w:val="24"/>
          <w:lang w:val="ru-RU"/>
        </w:rPr>
      </w:pPr>
    </w:p>
    <w:p w:rsidR="002E7CA8" w:rsidRPr="00F046A3" w:rsidRDefault="002E7CA8" w:rsidP="002E7CA8">
      <w:pPr>
        <w:pStyle w:val="a6"/>
      </w:pPr>
    </w:p>
    <w:p w:rsidR="00F046A3" w:rsidRDefault="00BF6D3A" w:rsidP="002E7CA8">
      <w:pPr>
        <w:pStyle w:val="a6"/>
      </w:pPr>
      <w:r w:rsidRPr="00F046A3">
        <w:rPr>
          <w:b/>
        </w:rPr>
        <w:t>9.</w:t>
      </w:r>
      <w:r w:rsidRPr="00F046A3">
        <w:t xml:space="preserve"> </w:t>
      </w:r>
      <w:r w:rsidR="002E7CA8" w:rsidRPr="00F046A3">
        <w:t>Тип взаимодействия, при котором ни одна популяция не оказывает влияния на другую, называется …</w:t>
      </w:r>
      <w:r w:rsidR="002E7CA8" w:rsidRPr="00F046A3">
        <w:br/>
      </w:r>
    </w:p>
    <w:p w:rsidR="002E7CA8" w:rsidRPr="00F046A3" w:rsidRDefault="002E7CA8" w:rsidP="002E7CA8">
      <w:pPr>
        <w:pStyle w:val="a6"/>
      </w:pPr>
      <w:r w:rsidRPr="00F046A3">
        <w:t>a) хищничеством</w:t>
      </w:r>
      <w:r w:rsidRPr="00F046A3">
        <w:br/>
        <w:t>б) конкуренцией</w:t>
      </w:r>
      <w:r w:rsidRPr="00F046A3">
        <w:br/>
      </w:r>
      <w:r w:rsidRPr="00A3690E">
        <w:rPr>
          <w:highlight w:val="yellow"/>
        </w:rPr>
        <w:t>в) нейтрализмом</w:t>
      </w:r>
    </w:p>
    <w:p w:rsidR="00F046A3" w:rsidRDefault="00BF6D3A" w:rsidP="00090B29">
      <w:pPr>
        <w:pStyle w:val="a6"/>
      </w:pPr>
      <w:r w:rsidRPr="00F046A3">
        <w:rPr>
          <w:b/>
        </w:rPr>
        <w:t>10</w:t>
      </w:r>
      <w:r w:rsidRPr="00F046A3">
        <w:t xml:space="preserve">. </w:t>
      </w:r>
      <w:r w:rsidR="00090B29" w:rsidRPr="00F046A3">
        <w:t>Количество вредного вещества в единице массы или объема окружающей среды, при котором исключается неблагоприятное воздействие на человека и его потомство, называется…</w:t>
      </w:r>
      <w:r w:rsidR="00090B29" w:rsidRPr="00F046A3">
        <w:br/>
        <w:t xml:space="preserve"> </w:t>
      </w:r>
    </w:p>
    <w:p w:rsidR="00090B29" w:rsidRPr="00F046A3" w:rsidRDefault="00090B29" w:rsidP="00090B29">
      <w:pPr>
        <w:pStyle w:val="a6"/>
      </w:pPr>
      <w:r w:rsidRPr="00F046A3">
        <w:t>а) предельно допустимым уровнем</w:t>
      </w:r>
      <w:r w:rsidRPr="00F046A3">
        <w:br/>
      </w:r>
      <w:r w:rsidRPr="00A3690E">
        <w:rPr>
          <w:highlight w:val="yellow"/>
        </w:rPr>
        <w:t>б) предельно допустимой концентрацией</w:t>
      </w:r>
      <w:r w:rsidRPr="00F046A3">
        <w:br/>
        <w:t>в) предельно допустимым выбросом</w:t>
      </w:r>
    </w:p>
    <w:p w:rsidR="00F046A3" w:rsidRDefault="00366E33" w:rsidP="00AE081D">
      <w:pPr>
        <w:pStyle w:val="a6"/>
      </w:pPr>
      <w:r w:rsidRPr="00F046A3">
        <w:rPr>
          <w:b/>
        </w:rPr>
        <w:t>11.</w:t>
      </w:r>
      <w:r w:rsidRPr="00F046A3">
        <w:t xml:space="preserve"> </w:t>
      </w:r>
      <w:r w:rsidR="00A253D9" w:rsidRPr="00F046A3">
        <w:t xml:space="preserve"> </w:t>
      </w:r>
      <w:r w:rsidR="00AE081D" w:rsidRPr="00F046A3">
        <w:t>Факторы окружающей среды, которые способны вызывать рост злокачественных опухолей, называются…</w:t>
      </w:r>
      <w:r w:rsidR="00AE081D" w:rsidRPr="00F046A3">
        <w:br/>
      </w:r>
    </w:p>
    <w:p w:rsidR="00AE081D" w:rsidRPr="00F046A3" w:rsidRDefault="00AE081D" w:rsidP="00AE081D">
      <w:pPr>
        <w:pStyle w:val="a6"/>
      </w:pPr>
      <w:r w:rsidRPr="00F046A3">
        <w:t>а) стимуляторами</w:t>
      </w:r>
      <w:r w:rsidRPr="00F046A3">
        <w:br/>
        <w:t>б) аллергенами</w:t>
      </w:r>
      <w:r w:rsidRPr="00F046A3">
        <w:br/>
      </w:r>
      <w:r w:rsidRPr="00A3690E">
        <w:rPr>
          <w:highlight w:val="yellow"/>
        </w:rPr>
        <w:t>в) канцерогенами</w:t>
      </w:r>
    </w:p>
    <w:p w:rsidR="00F046A3" w:rsidRDefault="00366E33" w:rsidP="003E67B3">
      <w:pPr>
        <w:pStyle w:val="a6"/>
        <w:spacing w:before="0" w:beforeAutospacing="0" w:after="0" w:afterAutospacing="0"/>
      </w:pPr>
      <w:r w:rsidRPr="00F046A3">
        <w:rPr>
          <w:b/>
        </w:rPr>
        <w:t>12</w:t>
      </w:r>
      <w:r w:rsidRPr="00F046A3">
        <w:t xml:space="preserve">. </w:t>
      </w:r>
      <w:r w:rsidR="00E904AB" w:rsidRPr="00F046A3">
        <w:t xml:space="preserve"> </w:t>
      </w:r>
      <w:r w:rsidR="003E67B3" w:rsidRPr="00F046A3">
        <w:t>При оценке концентрации (C) вредного вещества в окружающей среде безопасным для человека будет уровень, соответствующий условию…</w:t>
      </w:r>
      <w:r w:rsidR="003E67B3" w:rsidRPr="00F046A3">
        <w:br/>
      </w:r>
    </w:p>
    <w:p w:rsidR="003E67B3" w:rsidRPr="00F046A3" w:rsidRDefault="003E67B3" w:rsidP="003E67B3">
      <w:pPr>
        <w:pStyle w:val="a6"/>
        <w:spacing w:before="0" w:beforeAutospacing="0" w:after="0" w:afterAutospacing="0"/>
      </w:pPr>
      <w:r w:rsidRPr="00F046A3">
        <w:t xml:space="preserve">a) C = 2 ПДК </w:t>
      </w:r>
    </w:p>
    <w:p w:rsidR="00366E33" w:rsidRPr="00F046A3" w:rsidRDefault="003E67B3" w:rsidP="003E67B3">
      <w:pPr>
        <w:rPr>
          <w:i/>
          <w:sz w:val="24"/>
          <w:szCs w:val="24"/>
          <w:lang w:val="ru-RU"/>
        </w:rPr>
      </w:pPr>
      <w:r w:rsidRPr="00F046A3">
        <w:rPr>
          <w:sz w:val="24"/>
          <w:szCs w:val="24"/>
          <w:lang w:val="ru-RU"/>
        </w:rPr>
        <w:t>б</w:t>
      </w:r>
      <w:r w:rsidRPr="003E111A">
        <w:rPr>
          <w:sz w:val="24"/>
          <w:szCs w:val="24"/>
          <w:lang w:val="ru-RU"/>
        </w:rPr>
        <w:t xml:space="preserve">) </w:t>
      </w:r>
      <w:r w:rsidRPr="00F046A3">
        <w:rPr>
          <w:sz w:val="24"/>
          <w:szCs w:val="24"/>
        </w:rPr>
        <w:t>C</w:t>
      </w:r>
      <w:r w:rsidRPr="003E111A">
        <w:rPr>
          <w:sz w:val="24"/>
          <w:szCs w:val="24"/>
          <w:lang w:val="ru-RU"/>
        </w:rPr>
        <w:t xml:space="preserve"> = 10 ПДК </w:t>
      </w:r>
      <w:r w:rsidRPr="003E111A">
        <w:rPr>
          <w:sz w:val="24"/>
          <w:szCs w:val="24"/>
          <w:lang w:val="ru-RU"/>
        </w:rPr>
        <w:br/>
      </w:r>
      <w:r w:rsidRPr="00A3690E">
        <w:rPr>
          <w:sz w:val="24"/>
          <w:szCs w:val="24"/>
          <w:highlight w:val="yellow"/>
          <w:lang w:val="ru-RU"/>
        </w:rPr>
        <w:t xml:space="preserve">в) </w:t>
      </w:r>
      <w:r w:rsidRPr="00A3690E">
        <w:rPr>
          <w:sz w:val="24"/>
          <w:szCs w:val="24"/>
          <w:highlight w:val="yellow"/>
        </w:rPr>
        <w:t>C</w:t>
      </w:r>
      <w:r w:rsidRPr="00A3690E">
        <w:rPr>
          <w:sz w:val="24"/>
          <w:szCs w:val="24"/>
          <w:highlight w:val="yellow"/>
          <w:lang w:val="ru-RU"/>
        </w:rPr>
        <w:t xml:space="preserve"> ≤</w:t>
      </w:r>
      <w:r w:rsidRPr="00A3690E">
        <w:rPr>
          <w:sz w:val="24"/>
          <w:szCs w:val="24"/>
          <w:highlight w:val="yellow"/>
        </w:rPr>
        <w:t> </w:t>
      </w:r>
      <w:r w:rsidRPr="00A3690E">
        <w:rPr>
          <w:sz w:val="24"/>
          <w:szCs w:val="24"/>
          <w:highlight w:val="yellow"/>
          <w:lang w:val="ru-RU"/>
        </w:rPr>
        <w:t>ПДК</w:t>
      </w:r>
      <w:r w:rsidRPr="003E111A">
        <w:rPr>
          <w:sz w:val="24"/>
          <w:szCs w:val="24"/>
          <w:lang w:val="ru-RU"/>
        </w:rPr>
        <w:t xml:space="preserve"> </w:t>
      </w:r>
      <w:r w:rsidRPr="003E111A">
        <w:rPr>
          <w:sz w:val="24"/>
          <w:szCs w:val="24"/>
          <w:lang w:val="ru-RU"/>
        </w:rPr>
        <w:br/>
      </w:r>
      <w:r w:rsidRPr="00F046A3">
        <w:rPr>
          <w:sz w:val="24"/>
          <w:szCs w:val="24"/>
          <w:lang w:val="ru-RU"/>
        </w:rPr>
        <w:t xml:space="preserve"> </w:t>
      </w:r>
    </w:p>
    <w:p w:rsidR="00F046A3" w:rsidRDefault="00366E33" w:rsidP="00D514AB">
      <w:pPr>
        <w:pStyle w:val="a6"/>
        <w:spacing w:before="0" w:beforeAutospacing="0" w:after="0" w:afterAutospacing="0"/>
        <w:contextualSpacing/>
      </w:pPr>
      <w:r w:rsidRPr="00F046A3">
        <w:rPr>
          <w:b/>
        </w:rPr>
        <w:t>13.</w:t>
      </w:r>
      <w:r w:rsidRPr="00F046A3">
        <w:t xml:space="preserve"> </w:t>
      </w:r>
      <w:r w:rsidR="00D514AB" w:rsidRPr="00F046A3">
        <w:t>Документ, содержащий описание современного состояния редких видов, причин их бедственного положения и основные меры по спасению, – это …</w:t>
      </w:r>
      <w:r w:rsidR="00D514AB" w:rsidRPr="00F046A3">
        <w:br/>
      </w:r>
    </w:p>
    <w:p w:rsidR="00D514AB" w:rsidRPr="00F046A3" w:rsidRDefault="00D514AB" w:rsidP="00D514AB">
      <w:pPr>
        <w:pStyle w:val="a6"/>
        <w:spacing w:before="0" w:beforeAutospacing="0" w:after="0" w:afterAutospacing="0"/>
        <w:contextualSpacing/>
      </w:pPr>
      <w:r w:rsidRPr="00F046A3">
        <w:t>а) Закон «Об охране окружающей природной среды»</w:t>
      </w:r>
      <w:r w:rsidRPr="00F046A3">
        <w:br/>
      </w:r>
      <w:r w:rsidRPr="00A3690E">
        <w:rPr>
          <w:highlight w:val="yellow"/>
        </w:rPr>
        <w:t>б) Красная книга</w:t>
      </w:r>
      <w:r w:rsidRPr="00F046A3">
        <w:br/>
        <w:t>в) Закон «Об особо охраняемых природных территориях»</w:t>
      </w:r>
    </w:p>
    <w:p w:rsidR="00FC5787" w:rsidRPr="00F046A3" w:rsidRDefault="00FC5787" w:rsidP="00D514AB">
      <w:pPr>
        <w:autoSpaceDE w:val="0"/>
        <w:autoSpaceDN w:val="0"/>
        <w:adjustRightInd w:val="0"/>
        <w:contextualSpacing/>
        <w:rPr>
          <w:i/>
          <w:sz w:val="24"/>
          <w:szCs w:val="24"/>
          <w:lang w:val="ru-RU"/>
        </w:rPr>
      </w:pPr>
    </w:p>
    <w:p w:rsidR="00F046A3" w:rsidRDefault="00F046A3" w:rsidP="00421DFF">
      <w:pPr>
        <w:pStyle w:val="a6"/>
      </w:pPr>
    </w:p>
    <w:p w:rsidR="00F046A3" w:rsidRDefault="00FC5787" w:rsidP="00421DFF">
      <w:pPr>
        <w:pStyle w:val="a6"/>
      </w:pPr>
      <w:r w:rsidRPr="00F046A3">
        <w:rPr>
          <w:b/>
        </w:rPr>
        <w:lastRenderedPageBreak/>
        <w:t>14.</w:t>
      </w:r>
      <w:r w:rsidRPr="00F046A3">
        <w:t xml:space="preserve"> </w:t>
      </w:r>
      <w:r w:rsidR="00421DFF" w:rsidRPr="00F046A3">
        <w:t xml:space="preserve">Принцип </w:t>
      </w:r>
      <w:proofErr w:type="spellStart"/>
      <w:r w:rsidR="00421DFF" w:rsidRPr="00F046A3">
        <w:t>экологизации</w:t>
      </w:r>
      <w:proofErr w:type="spellEnd"/>
      <w:r w:rsidR="00421DFF" w:rsidRPr="00F046A3">
        <w:t xml:space="preserve"> производства реализуется </w:t>
      </w:r>
      <w:proofErr w:type="gramStart"/>
      <w:r w:rsidR="00421DFF" w:rsidRPr="00F046A3">
        <w:t>через</w:t>
      </w:r>
      <w:proofErr w:type="gramEnd"/>
      <w:r w:rsidR="00421DFF" w:rsidRPr="00F046A3">
        <w:t xml:space="preserve"> …</w:t>
      </w:r>
      <w:r w:rsidR="00421DFF" w:rsidRPr="00F046A3">
        <w:br/>
      </w:r>
    </w:p>
    <w:p w:rsidR="00421DFF" w:rsidRPr="00F046A3" w:rsidRDefault="00421DFF" w:rsidP="00421DFF">
      <w:pPr>
        <w:pStyle w:val="a6"/>
      </w:pPr>
      <w:r w:rsidRPr="00F046A3">
        <w:t>а) герметизацию производственного оборудования</w:t>
      </w:r>
      <w:r w:rsidRPr="00F046A3">
        <w:br/>
      </w:r>
      <w:r w:rsidRPr="00A3690E">
        <w:rPr>
          <w:highlight w:val="yellow"/>
        </w:rPr>
        <w:t>б) внедрение малоотходных и безотходных технологий</w:t>
      </w:r>
      <w:r w:rsidRPr="00F046A3">
        <w:br/>
        <w:t>в) сокращение использования сырья</w:t>
      </w:r>
    </w:p>
    <w:p w:rsidR="00F046A3" w:rsidRDefault="00FC5787" w:rsidP="001D5ED2">
      <w:pPr>
        <w:pStyle w:val="a6"/>
      </w:pPr>
      <w:r w:rsidRPr="00F046A3">
        <w:rPr>
          <w:b/>
        </w:rPr>
        <w:t>15.</w:t>
      </w:r>
      <w:r w:rsidRPr="00F046A3">
        <w:t xml:space="preserve"> </w:t>
      </w:r>
      <w:r w:rsidR="001D5ED2" w:rsidRPr="00F046A3">
        <w:t xml:space="preserve">Шумовое загрязнение окружающей среды может привести </w:t>
      </w:r>
      <w:proofErr w:type="gramStart"/>
      <w:r w:rsidR="001D5ED2" w:rsidRPr="00F046A3">
        <w:t>к</w:t>
      </w:r>
      <w:proofErr w:type="gramEnd"/>
      <w:r w:rsidR="001D5ED2" w:rsidRPr="00F046A3">
        <w:t>…</w:t>
      </w:r>
      <w:r w:rsidR="001D5ED2" w:rsidRPr="00F046A3">
        <w:br/>
      </w:r>
    </w:p>
    <w:p w:rsidR="001D5ED2" w:rsidRPr="00F046A3" w:rsidRDefault="001D5ED2" w:rsidP="001D5ED2">
      <w:pPr>
        <w:pStyle w:val="a6"/>
      </w:pPr>
      <w:r w:rsidRPr="00A3690E">
        <w:rPr>
          <w:highlight w:val="yellow"/>
        </w:rPr>
        <w:t>а) перенапряжению нервной системы человека</w:t>
      </w:r>
      <w:r w:rsidRPr="00F046A3">
        <w:br/>
        <w:t>б) нарушению иммунной системы человека</w:t>
      </w:r>
      <w:r w:rsidRPr="00F046A3">
        <w:br/>
        <w:t>в) снижению умственной активности человека</w:t>
      </w:r>
    </w:p>
    <w:p w:rsidR="008D54F6" w:rsidRPr="00F046A3" w:rsidRDefault="008D54F6" w:rsidP="008D54F6">
      <w:pPr>
        <w:pStyle w:val="a6"/>
        <w:spacing w:before="0" w:beforeAutospacing="0" w:after="0" w:afterAutospacing="0"/>
        <w:contextualSpacing/>
      </w:pPr>
      <w:r w:rsidRPr="00F046A3">
        <w:t xml:space="preserve"> </w:t>
      </w:r>
    </w:p>
    <w:p w:rsidR="00F046A3" w:rsidRDefault="00BD52E6" w:rsidP="001B51E8">
      <w:pPr>
        <w:pStyle w:val="a6"/>
        <w:tabs>
          <w:tab w:val="left" w:pos="0"/>
        </w:tabs>
        <w:spacing w:before="0" w:beforeAutospacing="0" w:after="0" w:afterAutospacing="0"/>
        <w:contextualSpacing/>
      </w:pPr>
      <w:r w:rsidRPr="00F046A3">
        <w:rPr>
          <w:b/>
        </w:rPr>
        <w:t>16.</w:t>
      </w:r>
      <w:r w:rsidRPr="00F046A3">
        <w:t xml:space="preserve"> </w:t>
      </w:r>
      <w:r w:rsidR="001B51E8" w:rsidRPr="00F046A3">
        <w:t>Для грубой механической очистки газопылевых выбросов от крупной и тяжёлой пыли применяют …</w:t>
      </w:r>
      <w:r w:rsidR="001B51E8" w:rsidRPr="00F046A3">
        <w:br/>
        <w:t>a</w:t>
      </w:r>
    </w:p>
    <w:p w:rsidR="00BD52E6" w:rsidRPr="00F046A3" w:rsidRDefault="001B51E8" w:rsidP="001B51E8">
      <w:pPr>
        <w:pStyle w:val="a6"/>
        <w:tabs>
          <w:tab w:val="left" w:pos="0"/>
        </w:tabs>
        <w:spacing w:before="0" w:beforeAutospacing="0" w:after="0" w:afterAutospacing="0"/>
        <w:contextualSpacing/>
        <w:rPr>
          <w:i/>
        </w:rPr>
      </w:pPr>
      <w:r w:rsidRPr="00F046A3">
        <w:t>) электрофильтры</w:t>
      </w:r>
      <w:r w:rsidRPr="00F046A3">
        <w:br/>
      </w:r>
      <w:r w:rsidRPr="00A3690E">
        <w:rPr>
          <w:highlight w:val="yellow"/>
        </w:rPr>
        <w:t>б) сухие пылеуловители</w:t>
      </w:r>
      <w:r w:rsidRPr="00F046A3">
        <w:br/>
        <w:t>в) молекулярные сита</w:t>
      </w:r>
      <w:r w:rsidRPr="00F046A3">
        <w:br/>
      </w:r>
    </w:p>
    <w:p w:rsidR="00F046A3" w:rsidRDefault="00BD52E6" w:rsidP="002834C9">
      <w:pPr>
        <w:pStyle w:val="a6"/>
        <w:spacing w:before="0" w:beforeAutospacing="0" w:after="0" w:afterAutospacing="0"/>
        <w:contextualSpacing/>
      </w:pPr>
      <w:r w:rsidRPr="00F046A3">
        <w:rPr>
          <w:b/>
        </w:rPr>
        <w:t>17</w:t>
      </w:r>
      <w:r w:rsidR="009E42A8" w:rsidRPr="00F046A3">
        <w:rPr>
          <w:rFonts w:eastAsia="Calibri"/>
          <w:color w:val="000000"/>
        </w:rPr>
        <w:t xml:space="preserve"> </w:t>
      </w:r>
      <w:r w:rsidR="002834C9" w:rsidRPr="00F046A3">
        <w:rPr>
          <w:rFonts w:eastAsia="Calibri"/>
          <w:color w:val="000000"/>
        </w:rPr>
        <w:t>.</w:t>
      </w:r>
      <w:r w:rsidR="002834C9" w:rsidRPr="00F046A3">
        <w:t>В России основным способом обеззараживания питьевой воды является…</w:t>
      </w:r>
      <w:r w:rsidR="002834C9" w:rsidRPr="00F046A3">
        <w:br/>
      </w:r>
    </w:p>
    <w:p w:rsidR="002834C9" w:rsidRPr="00F046A3" w:rsidRDefault="002834C9" w:rsidP="002834C9">
      <w:pPr>
        <w:pStyle w:val="a6"/>
        <w:spacing w:before="0" w:beforeAutospacing="0" w:after="0" w:afterAutospacing="0"/>
        <w:contextualSpacing/>
      </w:pPr>
      <w:r w:rsidRPr="00F046A3">
        <w:t>а) ионизация</w:t>
      </w:r>
      <w:r w:rsidRPr="00F046A3">
        <w:br/>
      </w:r>
      <w:r w:rsidRPr="00F8232A">
        <w:rPr>
          <w:highlight w:val="yellow"/>
        </w:rPr>
        <w:t>б) хлорирование</w:t>
      </w:r>
      <w:r w:rsidRPr="00F046A3">
        <w:br/>
        <w:t>в) озонирование</w:t>
      </w:r>
    </w:p>
    <w:p w:rsidR="00522B17" w:rsidRPr="003E111A" w:rsidRDefault="00522B17" w:rsidP="002834C9">
      <w:pPr>
        <w:autoSpaceDE w:val="0"/>
        <w:autoSpaceDN w:val="0"/>
        <w:adjustRightInd w:val="0"/>
        <w:contextualSpacing/>
        <w:rPr>
          <w:sz w:val="24"/>
          <w:szCs w:val="24"/>
          <w:lang w:val="ru-RU" w:eastAsia="ru-RU"/>
        </w:rPr>
      </w:pPr>
      <w:r w:rsidRPr="003E111A">
        <w:rPr>
          <w:sz w:val="24"/>
          <w:szCs w:val="24"/>
          <w:lang w:val="ru-RU" w:eastAsia="ru-RU"/>
        </w:rPr>
        <w:t xml:space="preserve"> </w:t>
      </w:r>
    </w:p>
    <w:p w:rsidR="0086139C" w:rsidRPr="00F046A3" w:rsidRDefault="0086139C" w:rsidP="0053157C">
      <w:pPr>
        <w:rPr>
          <w:sz w:val="24"/>
          <w:szCs w:val="24"/>
          <w:lang w:val="ru-RU"/>
        </w:rPr>
      </w:pPr>
    </w:p>
    <w:p w:rsidR="0086139C" w:rsidRPr="00F046A3" w:rsidRDefault="0086139C" w:rsidP="0053157C">
      <w:pPr>
        <w:rPr>
          <w:sz w:val="24"/>
          <w:szCs w:val="24"/>
          <w:lang w:val="ru-RU"/>
        </w:rPr>
      </w:pPr>
    </w:p>
    <w:p w:rsidR="00D81447" w:rsidRPr="003E111A" w:rsidRDefault="00BD52E6" w:rsidP="00D8144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F046A3">
        <w:rPr>
          <w:sz w:val="24"/>
          <w:szCs w:val="24"/>
          <w:lang w:val="ru-RU"/>
        </w:rPr>
        <w:t>1</w:t>
      </w:r>
      <w:r w:rsidRPr="00F046A3">
        <w:rPr>
          <w:b/>
          <w:sz w:val="24"/>
          <w:szCs w:val="24"/>
          <w:lang w:val="ru-RU"/>
        </w:rPr>
        <w:t>8</w:t>
      </w:r>
      <w:r w:rsidRPr="00F046A3">
        <w:rPr>
          <w:sz w:val="24"/>
          <w:szCs w:val="24"/>
          <w:lang w:val="ru-RU"/>
        </w:rPr>
        <w:t xml:space="preserve">. </w:t>
      </w:r>
      <w:r w:rsidR="00D81447" w:rsidRPr="003E111A">
        <w:rPr>
          <w:rFonts w:eastAsia="Calibri"/>
          <w:color w:val="000000"/>
          <w:sz w:val="24"/>
          <w:szCs w:val="24"/>
          <w:lang w:val="ru-RU"/>
        </w:rPr>
        <w:t>Какими природными ресурсами являются каменный уголь, нефть и большинство других полезных ископаемых?</w:t>
      </w:r>
    </w:p>
    <w:p w:rsidR="00F046A3" w:rsidRDefault="00F046A3" w:rsidP="00D8144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D81447" w:rsidRPr="003E111A" w:rsidRDefault="00D81447" w:rsidP="00D8144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F8232A">
        <w:rPr>
          <w:rFonts w:eastAsia="Calibri"/>
          <w:color w:val="000000"/>
          <w:sz w:val="24"/>
          <w:szCs w:val="24"/>
          <w:highlight w:val="yellow"/>
          <w:lang w:val="ru-RU"/>
        </w:rPr>
        <w:t xml:space="preserve">а) </w:t>
      </w:r>
      <w:proofErr w:type="spellStart"/>
      <w:r w:rsidRPr="00F8232A">
        <w:rPr>
          <w:rFonts w:eastAsia="Calibri"/>
          <w:color w:val="000000"/>
          <w:sz w:val="24"/>
          <w:szCs w:val="24"/>
          <w:highlight w:val="yellow"/>
          <w:lang w:val="ru-RU"/>
        </w:rPr>
        <w:t>исчерпаемые</w:t>
      </w:r>
      <w:proofErr w:type="spellEnd"/>
      <w:r w:rsidRPr="00F8232A">
        <w:rPr>
          <w:rFonts w:eastAsia="Calibri"/>
          <w:color w:val="000000"/>
          <w:sz w:val="24"/>
          <w:szCs w:val="24"/>
          <w:highlight w:val="yellow"/>
          <w:lang w:val="ru-RU"/>
        </w:rPr>
        <w:t xml:space="preserve"> </w:t>
      </w:r>
      <w:proofErr w:type="spellStart"/>
      <w:r w:rsidRPr="00F8232A">
        <w:rPr>
          <w:rFonts w:eastAsia="Calibri"/>
          <w:color w:val="000000"/>
          <w:sz w:val="24"/>
          <w:szCs w:val="24"/>
          <w:highlight w:val="yellow"/>
          <w:lang w:val="ru-RU"/>
        </w:rPr>
        <w:t>невозобновляемые</w:t>
      </w:r>
      <w:proofErr w:type="spellEnd"/>
      <w:r w:rsidRPr="00F8232A">
        <w:rPr>
          <w:rFonts w:eastAsia="Calibri"/>
          <w:color w:val="000000"/>
          <w:sz w:val="24"/>
          <w:szCs w:val="24"/>
          <w:highlight w:val="yellow"/>
          <w:lang w:val="ru-RU"/>
        </w:rPr>
        <w:t>;</w:t>
      </w:r>
      <w:r w:rsidRPr="003E111A">
        <w:rPr>
          <w:rFonts w:eastAsia="Calibri"/>
          <w:color w:val="000000"/>
          <w:sz w:val="24"/>
          <w:szCs w:val="24"/>
          <w:lang w:val="ru-RU"/>
        </w:rPr>
        <w:t xml:space="preserve"> </w:t>
      </w:r>
    </w:p>
    <w:p w:rsidR="00D81447" w:rsidRPr="003E111A" w:rsidRDefault="00D81447" w:rsidP="00D8144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lang w:val="ru-RU"/>
        </w:rPr>
        <w:t xml:space="preserve">б) </w:t>
      </w:r>
      <w:proofErr w:type="spellStart"/>
      <w:r w:rsidRPr="003E111A">
        <w:rPr>
          <w:rFonts w:eastAsia="Calibri"/>
          <w:color w:val="000000"/>
          <w:sz w:val="24"/>
          <w:szCs w:val="24"/>
          <w:lang w:val="ru-RU"/>
        </w:rPr>
        <w:t>исчерпаемые</w:t>
      </w:r>
      <w:proofErr w:type="spellEnd"/>
      <w:r w:rsidRPr="003E111A">
        <w:rPr>
          <w:rFonts w:eastAsia="Calibri"/>
          <w:color w:val="000000"/>
          <w:sz w:val="24"/>
          <w:szCs w:val="24"/>
          <w:lang w:val="ru-RU"/>
        </w:rPr>
        <w:t xml:space="preserve"> возобновляемые;</w:t>
      </w:r>
    </w:p>
    <w:p w:rsidR="00D81447" w:rsidRPr="003E111A" w:rsidRDefault="00D81447" w:rsidP="00D8144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lang w:val="ru-RU"/>
        </w:rPr>
        <w:t>в) неисчерпаемые.</w:t>
      </w:r>
    </w:p>
    <w:p w:rsidR="0053157C" w:rsidRPr="00F046A3" w:rsidRDefault="0053157C" w:rsidP="00D81447">
      <w:pPr>
        <w:rPr>
          <w:sz w:val="24"/>
          <w:szCs w:val="24"/>
          <w:lang w:val="ru-RU" w:eastAsia="ru-RU"/>
        </w:rPr>
      </w:pPr>
    </w:p>
    <w:p w:rsidR="00F046A3" w:rsidRDefault="00A675F2" w:rsidP="00EF7D2E">
      <w:pPr>
        <w:pStyle w:val="a6"/>
        <w:spacing w:before="0" w:beforeAutospacing="0" w:after="0" w:afterAutospacing="0"/>
        <w:contextualSpacing/>
      </w:pPr>
      <w:r w:rsidRPr="00F046A3">
        <w:rPr>
          <w:b/>
        </w:rPr>
        <w:t>19.</w:t>
      </w:r>
      <w:r w:rsidRPr="00F046A3">
        <w:t xml:space="preserve"> </w:t>
      </w:r>
      <w:r w:rsidR="00A973DB" w:rsidRPr="00F046A3">
        <w:t xml:space="preserve"> </w:t>
      </w:r>
      <w:proofErr w:type="spellStart"/>
      <w:r w:rsidR="00EF7D2E" w:rsidRPr="00F046A3">
        <w:t>Природоресурсную</w:t>
      </w:r>
      <w:proofErr w:type="spellEnd"/>
      <w:r w:rsidR="00EF7D2E" w:rsidRPr="00F046A3">
        <w:t xml:space="preserve"> правовую основу составляют _____________ в области охраны окружающей среды.</w:t>
      </w:r>
      <w:r w:rsidR="00EF7D2E" w:rsidRPr="00F046A3">
        <w:br/>
      </w:r>
    </w:p>
    <w:p w:rsidR="00EF7D2E" w:rsidRPr="00F046A3" w:rsidRDefault="00EF7D2E" w:rsidP="00EF7D2E">
      <w:pPr>
        <w:pStyle w:val="a6"/>
        <w:spacing w:before="0" w:beforeAutospacing="0" w:after="0" w:afterAutospacing="0"/>
        <w:contextualSpacing/>
      </w:pPr>
      <w:r w:rsidRPr="00F046A3">
        <w:t>a) уставы и правила</w:t>
      </w:r>
      <w:r w:rsidRPr="00F046A3">
        <w:br/>
        <w:t>б) договора и конвенции</w:t>
      </w:r>
      <w:r w:rsidRPr="00F046A3">
        <w:br/>
      </w:r>
      <w:r w:rsidRPr="00F8232A">
        <w:rPr>
          <w:highlight w:val="yellow"/>
        </w:rPr>
        <w:t>в) законы и кодексы</w:t>
      </w:r>
      <w:r w:rsidRPr="00F046A3">
        <w:br/>
      </w:r>
    </w:p>
    <w:p w:rsidR="00101517" w:rsidRPr="00F046A3" w:rsidRDefault="00A675F2" w:rsidP="00101517">
      <w:pPr>
        <w:pStyle w:val="a4"/>
        <w:spacing w:line="240" w:lineRule="auto"/>
        <w:contextualSpacing/>
        <w:jc w:val="both"/>
        <w:rPr>
          <w:sz w:val="24"/>
        </w:rPr>
      </w:pPr>
      <w:r w:rsidRPr="00F046A3">
        <w:rPr>
          <w:b/>
          <w:sz w:val="24"/>
        </w:rPr>
        <w:t>20.</w:t>
      </w:r>
      <w:r w:rsidR="00C03283" w:rsidRPr="00F046A3">
        <w:rPr>
          <w:sz w:val="24"/>
        </w:rPr>
        <w:t xml:space="preserve"> </w:t>
      </w:r>
      <w:r w:rsidR="00101517" w:rsidRPr="00F046A3">
        <w:rPr>
          <w:sz w:val="24"/>
        </w:rPr>
        <w:t>Гидроэнергия, полученная на равнинных гидростанциях, не может считаться экологически чистым видом энергии в связи с тем, что водохранилища…</w:t>
      </w:r>
    </w:p>
    <w:p w:rsidR="00F046A3" w:rsidRDefault="00F046A3" w:rsidP="00101517">
      <w:pPr>
        <w:pStyle w:val="a4"/>
        <w:spacing w:line="240" w:lineRule="auto"/>
        <w:contextualSpacing/>
        <w:jc w:val="both"/>
        <w:rPr>
          <w:sz w:val="24"/>
        </w:rPr>
      </w:pPr>
    </w:p>
    <w:p w:rsidR="00101517" w:rsidRPr="00F046A3" w:rsidRDefault="00101517" w:rsidP="00101517">
      <w:pPr>
        <w:pStyle w:val="a4"/>
        <w:spacing w:line="240" w:lineRule="auto"/>
        <w:contextualSpacing/>
        <w:jc w:val="both"/>
        <w:rPr>
          <w:sz w:val="24"/>
        </w:rPr>
      </w:pPr>
      <w:r w:rsidRPr="00F8232A">
        <w:rPr>
          <w:sz w:val="24"/>
          <w:highlight w:val="yellow"/>
        </w:rPr>
        <w:t>a) резко меняют режим рек и условия жизни гидробионтов</w:t>
      </w:r>
    </w:p>
    <w:p w:rsidR="00101517" w:rsidRPr="00F046A3" w:rsidRDefault="00101517" w:rsidP="00101517">
      <w:pPr>
        <w:pStyle w:val="a4"/>
        <w:spacing w:line="240" w:lineRule="auto"/>
        <w:contextualSpacing/>
        <w:jc w:val="both"/>
        <w:rPr>
          <w:sz w:val="24"/>
        </w:rPr>
      </w:pPr>
      <w:r w:rsidRPr="00F046A3">
        <w:rPr>
          <w:sz w:val="24"/>
        </w:rPr>
        <w:t>б) способствуют перенасыщению воды кислородом</w:t>
      </w:r>
    </w:p>
    <w:p w:rsidR="00101517" w:rsidRPr="00F046A3" w:rsidRDefault="00101517" w:rsidP="00101517">
      <w:pPr>
        <w:pStyle w:val="a4"/>
        <w:spacing w:line="240" w:lineRule="auto"/>
        <w:contextualSpacing/>
        <w:jc w:val="both"/>
        <w:rPr>
          <w:sz w:val="24"/>
        </w:rPr>
      </w:pPr>
      <w:r w:rsidRPr="00F046A3">
        <w:rPr>
          <w:sz w:val="24"/>
        </w:rPr>
        <w:t>в) способствуют улучшению водного режима прилегающих лесных экосистем</w:t>
      </w:r>
    </w:p>
    <w:p w:rsidR="00877F61" w:rsidRDefault="00877F61" w:rsidP="0010151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F046A3" w:rsidRDefault="00F046A3" w:rsidP="0010151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F046A3" w:rsidRDefault="00F046A3" w:rsidP="0010151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F046A3" w:rsidRDefault="00F046A3" w:rsidP="0010151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F046A3" w:rsidRPr="00F046A3" w:rsidRDefault="00F046A3" w:rsidP="00101517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0A072F" w:rsidRPr="003E111A" w:rsidRDefault="00A675F2" w:rsidP="000A072F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F046A3">
        <w:rPr>
          <w:b/>
          <w:sz w:val="24"/>
          <w:szCs w:val="24"/>
          <w:lang w:val="ru-RU"/>
        </w:rPr>
        <w:lastRenderedPageBreak/>
        <w:t>21.</w:t>
      </w:r>
      <w:r w:rsidRPr="00F046A3">
        <w:rPr>
          <w:sz w:val="24"/>
          <w:szCs w:val="24"/>
          <w:lang w:val="ru-RU"/>
        </w:rPr>
        <w:t xml:space="preserve"> </w:t>
      </w:r>
      <w:r w:rsidR="00453030" w:rsidRPr="00F046A3">
        <w:rPr>
          <w:sz w:val="24"/>
          <w:szCs w:val="24"/>
          <w:lang w:val="ru-RU"/>
        </w:rPr>
        <w:t xml:space="preserve"> </w:t>
      </w:r>
      <w:r w:rsidR="000A072F" w:rsidRPr="003E111A">
        <w:rPr>
          <w:rFonts w:eastAsia="Calibri"/>
          <w:color w:val="000000"/>
          <w:sz w:val="24"/>
          <w:szCs w:val="24"/>
          <w:lang w:val="ru-RU"/>
        </w:rPr>
        <w:t>Экологическое неблагополучие, характеризующееся глубокими необратимыми изменениями окружающей среды и существенным ухудшением здоровья населения, называется …</w:t>
      </w:r>
    </w:p>
    <w:p w:rsidR="00F046A3" w:rsidRDefault="00F046A3" w:rsidP="000A072F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</w:p>
    <w:p w:rsidR="000A072F" w:rsidRPr="003E111A" w:rsidRDefault="000A072F" w:rsidP="000A072F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lang w:val="ru-RU"/>
        </w:rPr>
        <w:t xml:space="preserve">а) экологическим риском; </w:t>
      </w:r>
    </w:p>
    <w:p w:rsidR="000A072F" w:rsidRPr="003E111A" w:rsidRDefault="000A072F" w:rsidP="000A072F">
      <w:pPr>
        <w:autoSpaceDE w:val="0"/>
        <w:autoSpaceDN w:val="0"/>
        <w:adjustRightInd w:val="0"/>
        <w:contextualSpacing/>
        <w:rPr>
          <w:rFonts w:eastAsia="Calibri"/>
          <w:color w:val="000000"/>
          <w:sz w:val="24"/>
          <w:szCs w:val="24"/>
          <w:lang w:val="ru-RU"/>
        </w:rPr>
      </w:pPr>
      <w:r w:rsidRPr="003E111A">
        <w:rPr>
          <w:rFonts w:eastAsia="Calibri"/>
          <w:color w:val="000000"/>
          <w:sz w:val="24"/>
          <w:szCs w:val="24"/>
          <w:lang w:val="ru-RU"/>
        </w:rPr>
        <w:t xml:space="preserve">б) экологическим кризисом; </w:t>
      </w:r>
    </w:p>
    <w:p w:rsidR="00A666C2" w:rsidRPr="00F046A3" w:rsidRDefault="000A072F" w:rsidP="000A072F">
      <w:pPr>
        <w:tabs>
          <w:tab w:val="left" w:pos="300"/>
        </w:tabs>
        <w:rPr>
          <w:rFonts w:eastAsia="Calibri"/>
          <w:color w:val="000000"/>
          <w:sz w:val="24"/>
          <w:szCs w:val="24"/>
          <w:lang w:val="ru-RU"/>
        </w:rPr>
      </w:pPr>
      <w:r w:rsidRPr="00F8232A">
        <w:rPr>
          <w:rFonts w:eastAsia="Calibri"/>
          <w:color w:val="000000"/>
          <w:sz w:val="24"/>
          <w:szCs w:val="24"/>
          <w:highlight w:val="yellow"/>
        </w:rPr>
        <w:t xml:space="preserve">в) </w:t>
      </w:r>
      <w:proofErr w:type="spellStart"/>
      <w:proofErr w:type="gramStart"/>
      <w:r w:rsidRPr="00F8232A">
        <w:rPr>
          <w:rFonts w:eastAsia="Calibri"/>
          <w:color w:val="000000"/>
          <w:sz w:val="24"/>
          <w:szCs w:val="24"/>
          <w:highlight w:val="yellow"/>
        </w:rPr>
        <w:t>экологической</w:t>
      </w:r>
      <w:proofErr w:type="spellEnd"/>
      <w:proofErr w:type="gramEnd"/>
      <w:r w:rsidRPr="00F8232A">
        <w:rPr>
          <w:rFonts w:eastAsia="Calibri"/>
          <w:color w:val="000000"/>
          <w:sz w:val="24"/>
          <w:szCs w:val="24"/>
          <w:highlight w:val="yellow"/>
        </w:rPr>
        <w:t xml:space="preserve"> </w:t>
      </w:r>
      <w:proofErr w:type="spellStart"/>
      <w:r w:rsidRPr="00F8232A">
        <w:rPr>
          <w:rFonts w:eastAsia="Calibri"/>
          <w:color w:val="000000"/>
          <w:sz w:val="24"/>
          <w:szCs w:val="24"/>
          <w:highlight w:val="yellow"/>
        </w:rPr>
        <w:t>катастрофой</w:t>
      </w:r>
      <w:proofErr w:type="spellEnd"/>
      <w:r w:rsidRPr="00F8232A">
        <w:rPr>
          <w:rFonts w:eastAsia="Calibri"/>
          <w:color w:val="000000"/>
          <w:sz w:val="24"/>
          <w:szCs w:val="24"/>
          <w:highlight w:val="yellow"/>
        </w:rPr>
        <w:t>.</w:t>
      </w:r>
      <w:bookmarkStart w:id="0" w:name="_GoBack"/>
      <w:bookmarkEnd w:id="0"/>
    </w:p>
    <w:p w:rsidR="000A072F" w:rsidRPr="00F046A3" w:rsidRDefault="000A072F" w:rsidP="000A072F">
      <w:pPr>
        <w:tabs>
          <w:tab w:val="left" w:pos="300"/>
        </w:tabs>
        <w:rPr>
          <w:sz w:val="24"/>
          <w:szCs w:val="24"/>
          <w:lang w:val="ru-RU"/>
        </w:rPr>
      </w:pPr>
    </w:p>
    <w:sectPr w:rsidR="000A072F" w:rsidRPr="00F046A3" w:rsidSect="00484D9B">
      <w:pgSz w:w="11906" w:h="16838"/>
      <w:pgMar w:top="426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43C5C"/>
    <w:multiLevelType w:val="hybridMultilevel"/>
    <w:tmpl w:val="5722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3BB7"/>
    <w:rsid w:val="00003C59"/>
    <w:rsid w:val="00090B29"/>
    <w:rsid w:val="000A072F"/>
    <w:rsid w:val="000B012F"/>
    <w:rsid w:val="00101517"/>
    <w:rsid w:val="00114FD7"/>
    <w:rsid w:val="0016422A"/>
    <w:rsid w:val="00175A66"/>
    <w:rsid w:val="001813FF"/>
    <w:rsid w:val="001946C2"/>
    <w:rsid w:val="001B51E8"/>
    <w:rsid w:val="001C5194"/>
    <w:rsid w:val="001D5ED2"/>
    <w:rsid w:val="001E2C14"/>
    <w:rsid w:val="001E6B9B"/>
    <w:rsid w:val="001F0DF0"/>
    <w:rsid w:val="002535D4"/>
    <w:rsid w:val="002657C7"/>
    <w:rsid w:val="0027212F"/>
    <w:rsid w:val="002834C9"/>
    <w:rsid w:val="002A4C52"/>
    <w:rsid w:val="002A742D"/>
    <w:rsid w:val="002B116D"/>
    <w:rsid w:val="002D2E16"/>
    <w:rsid w:val="002D7A1D"/>
    <w:rsid w:val="002E7CA8"/>
    <w:rsid w:val="00330B54"/>
    <w:rsid w:val="00330FD7"/>
    <w:rsid w:val="003331CD"/>
    <w:rsid w:val="00341469"/>
    <w:rsid w:val="00342FD1"/>
    <w:rsid w:val="0034381A"/>
    <w:rsid w:val="003543BF"/>
    <w:rsid w:val="00366E33"/>
    <w:rsid w:val="0037148D"/>
    <w:rsid w:val="003C4DD2"/>
    <w:rsid w:val="003D6787"/>
    <w:rsid w:val="003E111A"/>
    <w:rsid w:val="003E49B7"/>
    <w:rsid w:val="003E67B3"/>
    <w:rsid w:val="00404F99"/>
    <w:rsid w:val="00421DFF"/>
    <w:rsid w:val="004321E0"/>
    <w:rsid w:val="004322D8"/>
    <w:rsid w:val="004447AF"/>
    <w:rsid w:val="00453030"/>
    <w:rsid w:val="004646CE"/>
    <w:rsid w:val="004671B6"/>
    <w:rsid w:val="00484D9B"/>
    <w:rsid w:val="004A2F4A"/>
    <w:rsid w:val="004F615E"/>
    <w:rsid w:val="00516318"/>
    <w:rsid w:val="00522B17"/>
    <w:rsid w:val="00531348"/>
    <w:rsid w:val="0053157C"/>
    <w:rsid w:val="00543A2F"/>
    <w:rsid w:val="005461E9"/>
    <w:rsid w:val="00564D5C"/>
    <w:rsid w:val="005836BB"/>
    <w:rsid w:val="00587B40"/>
    <w:rsid w:val="00591AC6"/>
    <w:rsid w:val="005A568E"/>
    <w:rsid w:val="005C1564"/>
    <w:rsid w:val="005C37FA"/>
    <w:rsid w:val="005D089E"/>
    <w:rsid w:val="00620E81"/>
    <w:rsid w:val="006273DA"/>
    <w:rsid w:val="00644507"/>
    <w:rsid w:val="00657A4E"/>
    <w:rsid w:val="006965AA"/>
    <w:rsid w:val="006A16FE"/>
    <w:rsid w:val="006A79AC"/>
    <w:rsid w:val="006B0921"/>
    <w:rsid w:val="006E0F7F"/>
    <w:rsid w:val="00702001"/>
    <w:rsid w:val="00730999"/>
    <w:rsid w:val="00750B33"/>
    <w:rsid w:val="00771563"/>
    <w:rsid w:val="00773B5E"/>
    <w:rsid w:val="007768A2"/>
    <w:rsid w:val="007A0C79"/>
    <w:rsid w:val="00801968"/>
    <w:rsid w:val="00812E88"/>
    <w:rsid w:val="008157BD"/>
    <w:rsid w:val="00846431"/>
    <w:rsid w:val="00856F29"/>
    <w:rsid w:val="0086139C"/>
    <w:rsid w:val="00877F61"/>
    <w:rsid w:val="0089726B"/>
    <w:rsid w:val="008D54F6"/>
    <w:rsid w:val="008E52F4"/>
    <w:rsid w:val="0090367D"/>
    <w:rsid w:val="0092461B"/>
    <w:rsid w:val="00974764"/>
    <w:rsid w:val="009B6747"/>
    <w:rsid w:val="009D137B"/>
    <w:rsid w:val="009E42A8"/>
    <w:rsid w:val="009F00CA"/>
    <w:rsid w:val="00A12372"/>
    <w:rsid w:val="00A253D9"/>
    <w:rsid w:val="00A3690E"/>
    <w:rsid w:val="00A53BB7"/>
    <w:rsid w:val="00A666C2"/>
    <w:rsid w:val="00A675F2"/>
    <w:rsid w:val="00A8064D"/>
    <w:rsid w:val="00A973DB"/>
    <w:rsid w:val="00AE081D"/>
    <w:rsid w:val="00AE18F2"/>
    <w:rsid w:val="00B01118"/>
    <w:rsid w:val="00B24C5F"/>
    <w:rsid w:val="00B25088"/>
    <w:rsid w:val="00B53DF3"/>
    <w:rsid w:val="00B54F3C"/>
    <w:rsid w:val="00B60649"/>
    <w:rsid w:val="00BA3271"/>
    <w:rsid w:val="00BB173F"/>
    <w:rsid w:val="00BB1974"/>
    <w:rsid w:val="00BC68F7"/>
    <w:rsid w:val="00BD52E6"/>
    <w:rsid w:val="00BE7303"/>
    <w:rsid w:val="00BF6D3A"/>
    <w:rsid w:val="00C02C1F"/>
    <w:rsid w:val="00C03283"/>
    <w:rsid w:val="00C121C8"/>
    <w:rsid w:val="00C61493"/>
    <w:rsid w:val="00C87942"/>
    <w:rsid w:val="00CA4A08"/>
    <w:rsid w:val="00CB3A3B"/>
    <w:rsid w:val="00D1445E"/>
    <w:rsid w:val="00D20760"/>
    <w:rsid w:val="00D234BD"/>
    <w:rsid w:val="00D37D66"/>
    <w:rsid w:val="00D514AB"/>
    <w:rsid w:val="00D60402"/>
    <w:rsid w:val="00D7439C"/>
    <w:rsid w:val="00D773A1"/>
    <w:rsid w:val="00D81447"/>
    <w:rsid w:val="00D876F8"/>
    <w:rsid w:val="00DA018F"/>
    <w:rsid w:val="00DA4D92"/>
    <w:rsid w:val="00DD28AD"/>
    <w:rsid w:val="00DE4813"/>
    <w:rsid w:val="00E21447"/>
    <w:rsid w:val="00E247F6"/>
    <w:rsid w:val="00E55ED1"/>
    <w:rsid w:val="00E904AB"/>
    <w:rsid w:val="00E92993"/>
    <w:rsid w:val="00EC46DD"/>
    <w:rsid w:val="00ED65DC"/>
    <w:rsid w:val="00EE21E1"/>
    <w:rsid w:val="00EE60C5"/>
    <w:rsid w:val="00EF7D2E"/>
    <w:rsid w:val="00F046A3"/>
    <w:rsid w:val="00F0755A"/>
    <w:rsid w:val="00F23AA0"/>
    <w:rsid w:val="00F23FB5"/>
    <w:rsid w:val="00F2778E"/>
    <w:rsid w:val="00F81275"/>
    <w:rsid w:val="00F8232A"/>
    <w:rsid w:val="00FC5787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B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0CA"/>
    <w:pPr>
      <w:ind w:left="720"/>
      <w:contextualSpacing/>
    </w:pPr>
  </w:style>
  <w:style w:type="paragraph" w:styleId="a4">
    <w:name w:val="Title"/>
    <w:basedOn w:val="a"/>
    <w:link w:val="a5"/>
    <w:qFormat/>
    <w:rsid w:val="00D20760"/>
    <w:pPr>
      <w:spacing w:line="360" w:lineRule="auto"/>
      <w:jc w:val="center"/>
    </w:pPr>
    <w:rPr>
      <w:sz w:val="28"/>
      <w:szCs w:val="24"/>
      <w:lang w:val="ru-RU" w:eastAsia="ru-RU"/>
    </w:rPr>
  </w:style>
  <w:style w:type="character" w:customStyle="1" w:styleId="a5">
    <w:name w:val="Название Знак"/>
    <w:basedOn w:val="a0"/>
    <w:link w:val="a4"/>
    <w:rsid w:val="00D20760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Normal (Web)"/>
    <w:basedOn w:val="a"/>
    <w:uiPriority w:val="99"/>
    <w:unhideWhenUsed/>
    <w:rsid w:val="003C4DD2"/>
    <w:pPr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A9E71-8FD7-47CE-B7FB-C8E2FBE5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2020-06-29T05:24:00Z</dcterms:created>
  <dcterms:modified xsi:type="dcterms:W3CDTF">2020-06-29T07:31:00Z</dcterms:modified>
</cp:coreProperties>
</file>