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104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2"/>
        <w:gridCol w:w="8915"/>
      </w:tblGrid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Название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cs="Calibri" w:cstheme="minorHAnsi"/>
                <w:color w:val="000000" w:themeColor="text1"/>
                <w:spacing w:val="-4"/>
                <w:shd w:fill="FFFFFF" w:val="clear"/>
              </w:rPr>
              <w:t xml:space="preserve">Проверка работы функционала GRE </w:t>
            </w:r>
            <w:r>
              <w:rPr>
                <w:spacing w:val="-4"/>
                <w:shd w:fill="FFFFFF" w:val="clear"/>
              </w:rPr>
              <w:t xml:space="preserve">на 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Цель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/>
              <w:t xml:space="preserve">Проверка функционала GRE </w:t>
            </w:r>
            <w:r>
              <w:rPr>
                <w:spacing w:val="-4"/>
                <w:shd w:fill="FFFFFF" w:val="clear"/>
              </w:rPr>
              <w:t xml:space="preserve">на 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Версия ПО</w:t>
            </w:r>
          </w:p>
        </w:tc>
        <w:tc>
          <w:tcPr>
            <w:tcW w:w="8915" w:type="dxa"/>
            <w:tcBorders/>
          </w:tcPr>
          <w:p>
            <w:pPr>
              <w:pStyle w:val="Console1"/>
              <w:rPr/>
            </w:pPr>
            <w:r>
              <w:rPr/>
              <w:t>Platform       : BS7510-48X6Q</w:t>
            </w:r>
          </w:p>
          <w:p>
            <w:pPr>
              <w:pStyle w:val="Console1"/>
              <w:rPr/>
            </w:pPr>
            <w:r>
              <w:rPr/>
              <w:t>Generated by   : Bulat builder 0.18a</w:t>
            </w:r>
          </w:p>
          <w:p>
            <w:pPr>
              <w:pStyle w:val="Console1"/>
              <w:rPr/>
            </w:pPr>
            <w:r>
              <w:rPr/>
              <w:t>System version : 7.1.1.0.2.5.0-rc0-v23.279</w:t>
            </w:r>
          </w:p>
          <w:p>
            <w:pPr>
              <w:pStyle w:val="Console1"/>
              <w:rPr/>
            </w:pPr>
            <w:r>
              <w:rPr/>
              <w:t>Compiled on    : Mon, 09 Oct 2023 16:22:33 +0300</w:t>
            </w:r>
          </w:p>
          <w:p>
            <w:pPr>
              <w:pStyle w:val="Console1"/>
              <w:rPr/>
            </w:pPr>
            <w:r>
              <w:rPr/>
              <w:t>System ID      : 0b870dfb5d35e0ced1996a5e43306ff4d42aeaff</w:t>
            </w:r>
          </w:p>
          <w:p>
            <w:pPr>
              <w:pStyle w:val="Console1"/>
              <w:rPr/>
            </w:pPr>
            <w:r>
              <w:rPr/>
              <w:t>NOS version    : 2.5.0-rc0</w:t>
            </w:r>
          </w:p>
          <w:p>
            <w:pPr>
              <w:pStyle w:val="Console1"/>
              <w:rPr/>
            </w:pPr>
            <w:r>
              <w:rPr/>
              <w:t>Copyright (C) 2023 LLC BULAT</w:t>
            </w:r>
          </w:p>
          <w:p>
            <w:pPr>
              <w:pStyle w:val="Console1"/>
              <w:rPr/>
            </w:pPr>
            <w:r>
              <w:rPr/>
              <w:t>Device uptime 0 day, 0 hours, 4 minutes</w:t>
            </w:r>
          </w:p>
          <w:p>
            <w:pPr>
              <w:pStyle w:val="Normal"/>
              <w:shd w:val="clear" w:color="auto" w:fill="FFFFFF"/>
              <w:spacing w:lineRule="atLeast" w:line="285" w:before="0" w:after="0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color w:val="C9211E"/>
              </w:rPr>
              <w:t xml:space="preserve">Проверенная</w:t>
            </w:r>
            <w:r>
              <w:rPr/>
              <w:t xml:space="preserve"> версия прошивки: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Топология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/>
              <w:object>
                <v:shape id="ole_rId2" style="width:354pt;height:193.5pt" o:ole="">
                  <v:imagedata r:id="rId3" o:title=""/>
                </v:shape>
                <o:OLEObject Type="Embed" ProgID="PBrush" ShapeID="ole_rId2" DrawAspect="Content" ObjectID="_1696353284" r:id="rId2"/>
              </w:objec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Начальные условия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Собрать схему согласно топологии выше. 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Настройки</w:t>
            </w:r>
          </w:p>
        </w:tc>
        <w:tc>
          <w:tcPr>
            <w:tcW w:w="89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Выполнить конфигурацию устройств согласно файлам конфигурации.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Процедура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100.100.100.x;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192.168.0.1/30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100.100.100.1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DUT1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2.2.2.0/24 через интерфейс Tunnel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100.100.100.0/30 через 200.200.200.x;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2.2.2.0/24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100.100.100.0/30 200.200.200.2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интерфейс Tunnel указав: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mode gre;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source xe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destination 200.200.200.x;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lang w:val="en-US"/>
              </w:rPr>
              <w:t>ip address 192.168.0.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/30</w:t>
            </w:r>
            <w:r>
              <w:rPr>
                <w:sz w:val="22"/>
              </w:rPr>
              <w:t>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running-config 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!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mode gre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source xe1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tunnel destination 200.200.200.1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На DUT2 создать два статических маршрута: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1.1.1.0/24 через туннельный интерфейс;</w:t>
            </w:r>
          </w:p>
          <w:p>
            <w:pPr>
              <w:pStyle w:val="Style19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к подсети 200.200.200.0/30 через 100.100.100.x.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1.1.1.0/24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ip route 200.200.200.0/30 100.100.100.2</w:t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Посредством CLI убедиться, что интерфейсы Tunnel находятся состоянии «UP».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0show ip route | begin VRF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DUT2: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show interface brief Tunnel0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Codes: ETH - Ethernet, LB - Loopback, AGG - Aggregate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MLAG - MLAG Aggregate, FR - Frame Relay, TUN -Tunnel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PBB - PBB Logical Port, VP - Virtual Port, AD - Admin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CVP - Channelised Virtual Port, METH - Management Ethernet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UNK - Unknown, ED - ErrDisabled, PD - Protocol Down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IA - InActive, NA - Not Applicable, NOM - No Operational Members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       </w:t>
            </w:r>
            <w:r>
              <w:rPr>
                <w:szCs w:val="18"/>
              </w:rPr>
              <w:t>PVID - Port Vlan-ID, Ctl - Control Port, Brk - Port Breakout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Interface     Type                 Status  Reason  Speed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Tunnel0       TUN                  up      --      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Style19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Запустить двунаправленный трафик между IXIA A и IXIA B.</w:t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PC1: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2.2.2.2 -c 100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 ttl=62 time=1.216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icmp_seq=2 ttl=62 time=1.208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icmp_seq=3 ttl=62 time=1.229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---------------------------------------------------------------------------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icmp_seq=98 ttl=62 time=1.161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icmp_seq=99 ttl=62 time=1.167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84 bytes from 2.2.2.2 icmp_seq=100 ttl=62 time=1.188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PC2: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ping 1.1.1.2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Press CTRL+C to exit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PING 1.1.1.2 (1.1.1.2) 56(84) bytes of data.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 xml:space="preserve">Press Ctrl-C to Exit 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icmp_seq=1 ttl=62 time=1.09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icmp_seq=2 ttl=62 time=1.08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icmp_seq=3 ttl=62 time=1.12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icmp_seq=4 ttl=62 time=1.18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64 bytes from 1.1.1.2: icmp_seq=5 ttl=62 time=1.20 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--- 1.1.1.2 ping statistics ---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106 packets transmitted, 106 received, 0% packet loss, time 105139ms</w:t>
            </w:r>
          </w:p>
          <w:p>
            <w:pPr>
              <w:pStyle w:val="Console1"/>
              <w:shd w:val="clear" w:fill="F2F2F2"/>
              <w:rPr>
                <w:szCs w:val="18"/>
              </w:rPr>
            </w:pPr>
            <w:r>
              <w:rPr>
                <w:szCs w:val="18"/>
              </w:rPr>
              <w:t>rtt min/avg/max/mdev = 1.063/1.198/2.727/0.207 ms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Ожидаемый результат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Поддерживается протокол туннелирования GRE.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При передаче трафика посредством GRE отсутствуют потери пакетов. </w:t>
            </w:r>
          </w:p>
          <w:p>
            <w:pPr>
              <w:pStyle w:val="Style19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Трассерт проходти через тоннель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lang w:val="en-US"/>
              </w:rPr>
            </w:pPr>
            <w:r>
              <w:rPr/>
              <w:t>Результат</w:t>
            </w:r>
            <w:r>
              <w:rPr>
                <w:lang w:val="en-US"/>
              </w:rPr>
              <w:t>:</w:t>
            </w:r>
          </w:p>
        </w:tc>
        <w:tc>
          <w:tcPr>
            <w:tcW w:w="8915" w:type="dxa"/>
            <w:tcBorders/>
            <w:shd w:color="auto" w:fill="auto" w:val="clear"/>
          </w:tcPr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Протокол туннелирования GRE поддерживается. Статус туннеля . На DUT присвоен ip-адрес  туннелю - 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При передаче трафика посредством GRE отсутствуют потери пакетов.</w:t>
            </w:r>
          </w:p>
          <w:p>
            <w:pPr>
              <w:pStyle w:val="Style19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Трассерт проходти через тоннель - </w:t>
            </w:r>
          </w:p>
        </w:tc>
      </w:tr>
      <w:tr>
        <w:trPr>
          <w:trHeight w:val="840" w:hRule="atLeast"/>
        </w:trPr>
        <w:tc>
          <w:tcPr>
            <w:tcW w:w="156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Файлы конфигурации</w:t>
            </w:r>
          </w:p>
        </w:tc>
        <w:tc>
          <w:tcPr>
            <w:tcW w:w="8915" w:type="dxa"/>
            <w:tcBorders/>
          </w:tcPr>
          <w:p>
            <w:pPr>
              <w:pStyle w:val="Style19"/>
              <w:ind w:left="0" w:hanging="0"/>
              <w:rPr>
                <w:rFonts w:cs="Calibri" w:cstheme="minorHAnsi"/>
                <w:color w:val="000000" w:themeColor="text1"/>
                <w:spacing w:val="-4"/>
                <w:sz w:val="22"/>
                <w:highlight w:val="white"/>
                <w:lang w:val="en-US"/>
              </w:rPr>
            </w:pPr>
            <w:r>
              <w:rPr/>
              <w:object>
                <v:shape id="ole_rId4" style="width:75.75pt;height:49.5pt" o:ole="">
                  <v:imagedata r:id="rId5" o:title=""/>
                </v:shape>
                <o:OLEObject Type="Embed" ProgID="Package" ShapeID="ole_rId4" DrawAspect="Icon" ObjectID="_1161889745" r:id="rId4"/>
              </w:object>
            </w:r>
            <w:r>
              <w:rPr/>
              <w:object>
                <v:shape id="ole_rId6" style="width:75.75pt;height:49.5pt" o:ole="">
                  <v:imagedata r:id="rId7" o:title=""/>
                </v:shape>
                <o:OLEObject Type="Embed" ProgID="Package" ShapeID="ole_rId6" DrawAspect="Icon" ObjectID="_1077872106" r:id="rId6"/>
              </w:object>
            </w:r>
            <w:r>
              <w:rPr/>
              <w:object>
                <v:shape id="ole_rId8" style="width:75.75pt;height:49.5pt" o:ole="">
                  <v:imagedata r:id="rId9" o:title=""/>
                </v:shape>
                <o:OLEObject Type="Embed" ProgID="Package" ShapeID="ole_rId8" DrawAspect="Icon" ObjectID="_752842254" r:id="rId8"/>
              </w:objec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284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tLeast" w:line="285" w:before="0" w:after="160"/>
      <w:rPr>
        <w:rFonts w:ascii="Courier New" w:hAnsi="Courier New" w:eastAsia="Times New Roman" w:cs="Courier New"/>
        <w:color w:val="000000"/>
        <w:sz w:val="21"/>
        <w:szCs w:val="21"/>
        <w:lang w:val="en-US" w:eastAsia="ru-RU"/>
      </w:rPr>
    </w:pPr>
    <w:r>
      <w:rPr>
        <w:sz w:val="16"/>
        <w:szCs w:val="16"/>
      </w:rPr>
      <w:t xml:space="preserve">Тест </w:t>
    </w:r>
    <w:r>
      <w:rPr/>
      <w:tab/>
    </w:r>
    <w:r>
      <w:rPr>
        <w:rFonts w:cs="Calibri" w:cstheme="minorHAnsi"/>
        <w:sz w:val="16"/>
        <w:szCs w:val="16"/>
      </w:rPr>
      <w:t>©</w:t>
    </w:r>
    <w:r>
      <w:rPr>
        <w:sz w:val="16"/>
        <w:szCs w:val="16"/>
      </w:rPr>
      <w:t xml:space="preserve"> 2023 Булат</w:t>
    </w:r>
    <w:r>
      <w:rPr/>
      <w:tab/>
    </w:r>
    <w:r>
      <w:rPr>
        <w:lang w:val="en-US"/>
      </w:rPr>
      <w:t>Private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  <w:drawing>
        <wp:inline distT="0" distB="0" distL="0" distR="0">
          <wp:extent cx="895350" cy="180975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eastAsia="Times New Roman" w:cs="Times New Roman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1a6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a6f3c"/>
    <w:pPr>
      <w:keepNext w:val="true"/>
      <w:keepLines/>
      <w:spacing w:lineRule="auto" w:line="360" w:before="40" w:after="0"/>
      <w:ind w:firstLine="709"/>
      <w:jc w:val="both"/>
      <w:outlineLvl w:val="2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ole" w:customStyle="1">
    <w:name w:val="Console Знак"/>
    <w:basedOn w:val="DefaultParagraphFont"/>
    <w:link w:val="Console"/>
    <w:qFormat/>
    <w:rsid w:val="00cf2f8a"/>
    <w:rPr>
      <w:rFonts w:ascii="Calibri" w:hAnsi="Calibri"/>
      <w:sz w:val="18"/>
      <w:shd w:fill="F2F2F2" w:val="clear"/>
      <w:lang w:val="en-US"/>
    </w:rPr>
  </w:style>
  <w:style w:type="character" w:styleId="Style13" w:customStyle="1">
    <w:name w:val="Таблица_текст Знак"/>
    <w:basedOn w:val="DefaultParagraphFont"/>
    <w:link w:val="a6"/>
    <w:qFormat/>
    <w:rsid w:val="00bc3bf6"/>
    <w:rPr>
      <w:rFonts w:eastAsia="Times New Roman" w:cs="Times New Roman"/>
      <w:kern w:val="2"/>
      <w:sz w:val="24"/>
    </w:rPr>
  </w:style>
  <w:style w:type="character" w:styleId="InternetLink">
    <w:name w:val="Hyperlink"/>
    <w:basedOn w:val="DefaultParagraphFont"/>
    <w:uiPriority w:val="99"/>
    <w:unhideWhenUsed/>
    <w:rsid w:val="0057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7a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37a8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b"/>
    <w:uiPriority w:val="99"/>
    <w:semiHidden/>
    <w:qFormat/>
    <w:rsid w:val="005737a8"/>
    <w:rPr>
      <w:sz w:val="20"/>
      <w:szCs w:val="20"/>
    </w:rPr>
  </w:style>
  <w:style w:type="character" w:styleId="Style15" w:customStyle="1">
    <w:name w:val="Тема примечания Знак"/>
    <w:basedOn w:val="Style14"/>
    <w:link w:val="ad"/>
    <w:uiPriority w:val="99"/>
    <w:semiHidden/>
    <w:qFormat/>
    <w:rsid w:val="005737a8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5737a8"/>
    <w:rPr>
      <w:rFonts w:ascii="Segoe UI" w:hAnsi="Segoe UI" w:cs="Segoe UI"/>
      <w:sz w:val="18"/>
      <w:szCs w:val="18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a6f3c"/>
    <w:rPr>
      <w:rFonts w:ascii="Calibri Light" w:hAnsi="Calibri Light" w:eastAsia="" w:cs="" w:asciiTheme="majorHAnsi" w:cstheme="majorBidi" w:eastAsiaTheme="majorEastAsia" w:hAnsiTheme="majorHAnsi"/>
      <w:color w:val="000000" w:themeColor="text1"/>
      <w:kern w:val="2"/>
      <w:sz w:val="24"/>
      <w:szCs w:val="24"/>
      <w14:ligatures w14:val="standardContextual"/>
    </w:rPr>
  </w:style>
  <w:style w:type="character" w:styleId="Style17" w:customStyle="1">
    <w:name w:val="Верхний колонтитул Знак"/>
    <w:basedOn w:val="DefaultParagraphFont"/>
    <w:link w:val="af1"/>
    <w:uiPriority w:val="99"/>
    <w:qFormat/>
    <w:rsid w:val="00b84d0d"/>
    <w:rPr>
      <w:kern w:val="2"/>
      <w:sz w:val="24"/>
      <w14:ligatures w14:val="standardContextual"/>
    </w:rPr>
  </w:style>
  <w:style w:type="character" w:styleId="Style18" w:customStyle="1">
    <w:name w:val="Нижний колонтитул Знак"/>
    <w:basedOn w:val="DefaultParagraphFont"/>
    <w:link w:val="af3"/>
    <w:uiPriority w:val="99"/>
    <w:qFormat/>
    <w:rsid w:val="005f00f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ole1" w:customStyle="1">
    <w:name w:val="Console"/>
    <w:basedOn w:val="Normal"/>
    <w:link w:val="Console0"/>
    <w:qFormat/>
    <w:rsid w:val="00cf2f8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lineRule="auto" w:line="240" w:before="0" w:after="0"/>
    </w:pPr>
    <w:rPr>
      <w:rFonts w:ascii="Calibri" w:hAnsi="Calibri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f1a4e"/>
    <w:pPr>
      <w:spacing w:before="0" w:after="160"/>
      <w:ind w:left="720" w:hanging="0"/>
      <w:contextualSpacing/>
    </w:pPr>
    <w:rPr/>
  </w:style>
  <w:style w:type="paragraph" w:styleId="Style19" w:customStyle="1">
    <w:name w:val="Таблица_текст"/>
    <w:basedOn w:val="Normal"/>
    <w:link w:val="a7"/>
    <w:qFormat/>
    <w:rsid w:val="00bc3bf6"/>
    <w:pPr>
      <w:spacing w:lineRule="auto" w:line="240" w:before="0" w:after="0"/>
      <w:ind w:left="357" w:hanging="357"/>
      <w:jc w:val="both"/>
    </w:pPr>
    <w:rPr>
      <w:rFonts w:eastAsia="Times New Roman" w:cs="Times New Roman"/>
      <w:kern w:val="2"/>
      <w:sz w:val="24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5737a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5737a8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5737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 w:customStyle="1">
    <w:name w:val="Табл_нумер_текст"/>
    <w:basedOn w:val="Style19"/>
    <w:qFormat/>
    <w:rsid w:val="001a6f3c"/>
    <w:pPr>
      <w:ind w:left="720" w:hanging="357"/>
    </w:pPr>
    <w:rPr>
      <w:rFonts w:eastAsia="Calibri" w:cs="" w:cstheme="minorBidi" w:eastAsiaTheme="minorHAnsi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2"/>
    <w:uiPriority w:val="99"/>
    <w:unhideWhenUsed/>
    <w:rsid w:val="00b84d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</w:pPr>
    <w:rPr>
      <w:kern w:val="2"/>
      <w:sz w:val="24"/>
      <w14:ligatures w14:val="standardContextual"/>
    </w:rPr>
  </w:style>
  <w:style w:type="paragraph" w:styleId="Western" w:customStyle="1">
    <w:name w:val="western"/>
    <w:basedOn w:val="Normal"/>
    <w:qFormat/>
    <w:rsid w:val="005f00f2"/>
    <w:pPr>
      <w:spacing w:lineRule="auto" w:line="276" w:beforeAutospacing="1" w:after="144"/>
    </w:pPr>
    <w:rPr>
      <w:rFonts w:ascii="Calibri" w:hAnsi="Calibri" w:eastAsia="Times New Roman" w:cs="Calibri"/>
      <w:color w:val="000000"/>
      <w:lang w:eastAsia="ru-RU"/>
    </w:rPr>
  </w:style>
  <w:style w:type="paragraph" w:styleId="Footer">
    <w:name w:val="Footer"/>
    <w:basedOn w:val="Normal"/>
    <w:link w:val="af4"/>
    <w:uiPriority w:val="99"/>
    <w:unhideWhenUsed/>
    <w:rsid w:val="005f00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ef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8D42-7B3F-4B4D-8FA0-8D72AD02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3</Pages>
  <Words>616</Words>
  <Characters>3864</Characters>
  <CharactersWithSpaces>4564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2024-03-26T12:39:00Z</dcterms:created>
  <dc:creator>Алексей Кузик</dc:creator>
  <dc:description/>
  <dc:language>en-US</dc:language>
  <cp:lastModifiedBy/>
  <dcterms:modified xsi:type="dcterms:W3CDTF">2024-05-08T03:04:09Z</dcterms:modified>
  <cp:revision>12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