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Общая информация за выбранный период</w:t>
      </w:r>
    </w:p>
    <w:p>
      <w:r>
        <w:t>Среднея длительность выполнения задач - 98.73 (минуты)</w:t>
        <w:br/>
        <w:t>Процент перенесенных дедлайнов - 9.09%</w:t>
        <w:br/>
        <w:t>Процент выполненных задач - 72.73%</w:t>
        <w:br/>
        <w:t>Процент просроченных задач - 18.18%</w:t>
        <w:br/>
        <w:t>Процент отмененных задач - 9.09%</w:t>
        <w:br/>
      </w:r>
    </w:p>
    <w:p>
      <w:pPr>
        <w:pStyle w:val="Heading1"/>
      </w:pPr>
      <w:r>
        <w:t>Графики по данным заданного периода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