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2C071" w14:textId="7D28E54E" w:rsidR="00693E34" w:rsidRPr="00AE5BB8" w:rsidRDefault="00174E8D" w:rsidP="005A0228">
      <w:pPr>
        <w:rPr>
          <w:rFonts w:cs="Arial"/>
          <w:b/>
          <w:color w:val="003163"/>
          <w:sz w:val="48"/>
        </w:rPr>
      </w:pPr>
      <w:bookmarkStart w:id="0" w:name="_Toc464575561"/>
      <w:r w:rsidRPr="00AE5BB8">
        <w:rPr>
          <w:rFonts w:cs="Arial"/>
          <w:b/>
          <w:color w:val="003163"/>
          <w:sz w:val="48"/>
        </w:rPr>
        <w:t>Cyber</w:t>
      </w:r>
      <w:r w:rsidR="00693E34" w:rsidRPr="00AE5BB8">
        <w:rPr>
          <w:rFonts w:cs="Arial"/>
          <w:b/>
          <w:color w:val="003163"/>
          <w:sz w:val="48"/>
        </w:rPr>
        <w:t xml:space="preserve"> Incident </w:t>
      </w:r>
      <w:r w:rsidR="0032711A">
        <w:rPr>
          <w:rFonts w:cs="Arial"/>
          <w:b/>
          <w:color w:val="003163"/>
          <w:sz w:val="48"/>
        </w:rPr>
        <w:t>Response</w:t>
      </w:r>
    </w:p>
    <w:p w14:paraId="1CAD8F69" w14:textId="4BFA754A" w:rsidR="00693E34" w:rsidRPr="00AE5BB8" w:rsidRDefault="00A83753" w:rsidP="00693E34">
      <w:pPr>
        <w:rPr>
          <w:rFonts w:cs="Arial"/>
          <w:color w:val="003163"/>
          <w:sz w:val="40"/>
        </w:rPr>
      </w:pPr>
      <w:r w:rsidRPr="00AE5BB8">
        <w:rPr>
          <w:rFonts w:cs="Arial"/>
          <w:color w:val="003163"/>
          <w:sz w:val="40"/>
        </w:rPr>
        <w:t>Data Loss</w:t>
      </w:r>
      <w:r w:rsidR="007966B0">
        <w:rPr>
          <w:rFonts w:cs="Arial"/>
          <w:color w:val="003163"/>
          <w:sz w:val="40"/>
        </w:rPr>
        <w:t xml:space="preserve"> Playbook v2.3</w:t>
      </w:r>
    </w:p>
    <w:p w14:paraId="49637940" w14:textId="77777777" w:rsidR="00693E34" w:rsidRPr="00AE5BB8" w:rsidRDefault="005A0228" w:rsidP="00693E34">
      <w:pPr>
        <w:spacing w:before="0" w:after="160" w:line="259" w:lineRule="auto"/>
        <w:jc w:val="left"/>
        <w:rPr>
          <w:rFonts w:cs="Arial"/>
        </w:rPr>
      </w:pPr>
      <w:r w:rsidRPr="00AE5BB8">
        <w:rPr>
          <w:rFonts w:cs="Arial"/>
          <w:noProof/>
          <w:sz w:val="22"/>
          <w:szCs w:val="22"/>
          <w:lang w:eastAsia="en-GB"/>
        </w:rPr>
        <w:drawing>
          <wp:anchor distT="0" distB="0" distL="114300" distR="114300" simplePos="0" relativeHeight="251657216" behindDoc="1" locked="0" layoutInCell="1" allowOverlap="1" wp14:anchorId="5468DB53" wp14:editId="55B2E128">
            <wp:simplePos x="0" y="0"/>
            <wp:positionH relativeFrom="column">
              <wp:posOffset>1691640</wp:posOffset>
            </wp:positionH>
            <wp:positionV relativeFrom="paragraph">
              <wp:posOffset>273685</wp:posOffset>
            </wp:positionV>
            <wp:extent cx="5486400" cy="3273052"/>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89.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73052"/>
                    </a:xfrm>
                    <a:prstGeom prst="rect">
                      <a:avLst/>
                    </a:prstGeom>
                  </pic:spPr>
                </pic:pic>
              </a:graphicData>
            </a:graphic>
            <wp14:sizeRelH relativeFrom="page">
              <wp14:pctWidth>0</wp14:pctWidth>
            </wp14:sizeRelH>
            <wp14:sizeRelV relativeFrom="page">
              <wp14:pctHeight>0</wp14:pctHeight>
            </wp14:sizeRelV>
          </wp:anchor>
        </w:drawing>
      </w:r>
      <w:r w:rsidR="00693E34" w:rsidRPr="00AE5BB8">
        <w:rPr>
          <w:rFonts w:cs="Arial"/>
        </w:rPr>
        <w:br w:type="page"/>
      </w:r>
    </w:p>
    <w:p w14:paraId="14B7E23E" w14:textId="77777777" w:rsidR="00567A1C" w:rsidRDefault="00567A1C" w:rsidP="00567A1C">
      <w:pPr>
        <w:spacing w:before="0" w:after="160" w:line="256" w:lineRule="auto"/>
        <w:jc w:val="left"/>
        <w:rPr>
          <w:rFonts w:cs="Arial"/>
          <w:sz w:val="22"/>
          <w:szCs w:val="22"/>
        </w:rPr>
      </w:pPr>
    </w:p>
    <w:p w14:paraId="6D6F1D3E" w14:textId="77777777" w:rsidR="00567A1C" w:rsidRDefault="00567A1C" w:rsidP="00567A1C">
      <w:pPr>
        <w:rPr>
          <w:rFonts w:cs="Arial"/>
          <w:b/>
          <w:color w:val="003163"/>
          <w:sz w:val="40"/>
        </w:rPr>
      </w:pPr>
      <w:r>
        <w:rPr>
          <w:rFonts w:cs="Arial"/>
          <w:b/>
          <w:color w:val="003163"/>
          <w:sz w:val="40"/>
        </w:rPr>
        <w:t>Document Control</w:t>
      </w:r>
    </w:p>
    <w:tbl>
      <w:tblPr>
        <w:tblW w:w="5000" w:type="pct"/>
        <w:tblBorders>
          <w:top w:val="single" w:sz="4" w:space="0" w:color="007AC9"/>
          <w:left w:val="single" w:sz="4" w:space="0" w:color="007AC9"/>
          <w:bottom w:val="single" w:sz="4" w:space="0" w:color="007AC9"/>
          <w:right w:val="single" w:sz="4" w:space="0" w:color="007AC9"/>
          <w:insideH w:val="single" w:sz="4" w:space="0" w:color="007AC9"/>
          <w:insideV w:val="single" w:sz="4" w:space="0" w:color="007AC9"/>
        </w:tblBorders>
        <w:tblCellMar>
          <w:left w:w="57" w:type="dxa"/>
          <w:right w:w="57" w:type="dxa"/>
        </w:tblCellMar>
        <w:tblLook w:val="04A0" w:firstRow="1" w:lastRow="0" w:firstColumn="1" w:lastColumn="0" w:noHBand="0" w:noVBand="1"/>
      </w:tblPr>
      <w:tblGrid>
        <w:gridCol w:w="4243"/>
        <w:gridCol w:w="9705"/>
      </w:tblGrid>
      <w:tr w:rsidR="00567A1C" w14:paraId="72F6A1CA"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AC1C09E"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Title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075938" w14:textId="55DD0871" w:rsidR="00567A1C" w:rsidRPr="00735291" w:rsidRDefault="007A25CA">
            <w:pPr>
              <w:spacing w:before="0" w:after="0" w:line="256" w:lineRule="auto"/>
              <w:rPr>
                <w:rFonts w:cs="Arial"/>
                <w:color w:val="000000" w:themeColor="text1"/>
                <w:sz w:val="22"/>
                <w:szCs w:val="22"/>
                <w:highlight w:val="yellow"/>
              </w:rPr>
            </w:pPr>
            <w:r w:rsidRPr="007A25CA">
              <w:rPr>
                <w:rFonts w:cs="Arial"/>
                <w:color w:val="000000" w:themeColor="text1"/>
                <w:sz w:val="22"/>
                <w:szCs w:val="22"/>
              </w:rPr>
              <w:t>Data Loss Playbook</w:t>
            </w:r>
          </w:p>
        </w:tc>
      </w:tr>
      <w:tr w:rsidR="00567A1C" w14:paraId="3EDBCB01"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AA9CA86"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Version</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B7887"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2.3</w:t>
            </w:r>
          </w:p>
        </w:tc>
      </w:tr>
      <w:tr w:rsidR="00567A1C" w14:paraId="73A41D86"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107B7CA"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Date Issued</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226C5D" w14:textId="2B2DAE43" w:rsidR="00567A1C" w:rsidRDefault="00567A1C">
            <w:pPr>
              <w:spacing w:before="0" w:after="0" w:line="256" w:lineRule="auto"/>
              <w:rPr>
                <w:rFonts w:cs="Arial"/>
                <w:color w:val="000000" w:themeColor="text1"/>
                <w:sz w:val="22"/>
                <w:szCs w:val="22"/>
              </w:rPr>
            </w:pPr>
            <w:r>
              <w:rPr>
                <w:rFonts w:cs="Arial"/>
                <w:color w:val="000000" w:themeColor="text1"/>
                <w:sz w:val="22"/>
                <w:szCs w:val="22"/>
              </w:rPr>
              <w:t>20/0</w:t>
            </w:r>
            <w:r w:rsidR="00562AF5">
              <w:rPr>
                <w:rFonts w:cs="Arial"/>
                <w:color w:val="000000" w:themeColor="text1"/>
                <w:sz w:val="22"/>
                <w:szCs w:val="22"/>
              </w:rPr>
              <w:t>1</w:t>
            </w:r>
            <w:r>
              <w:rPr>
                <w:rFonts w:cs="Arial"/>
                <w:color w:val="000000" w:themeColor="text1"/>
                <w:sz w:val="22"/>
                <w:szCs w:val="22"/>
              </w:rPr>
              <w:t>/2020</w:t>
            </w:r>
          </w:p>
        </w:tc>
      </w:tr>
      <w:tr w:rsidR="00567A1C" w14:paraId="584DFC22"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A0D93B0"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Status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7CA6F"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Draft</w:t>
            </w:r>
          </w:p>
        </w:tc>
      </w:tr>
      <w:tr w:rsidR="00567A1C" w14:paraId="0F651D6C"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2CE8F46"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Document owner</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B51FD"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Scottish Government</w:t>
            </w:r>
          </w:p>
        </w:tc>
      </w:tr>
      <w:tr w:rsidR="00567A1C" w14:paraId="0C945B0A"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52668CA"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Creator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EDBD6" w14:textId="77777777" w:rsidR="00567A1C" w:rsidRDefault="00567A1C">
            <w:pPr>
              <w:spacing w:before="0" w:after="0" w:line="256" w:lineRule="auto"/>
              <w:rPr>
                <w:rFonts w:cs="Arial"/>
                <w:color w:val="000000" w:themeColor="text1"/>
                <w:sz w:val="22"/>
                <w:szCs w:val="22"/>
              </w:rPr>
            </w:pPr>
          </w:p>
        </w:tc>
      </w:tr>
      <w:tr w:rsidR="00567A1C" w14:paraId="2D272326"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2754E40"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Creator organisation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7A8E4"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NCC Group</w:t>
            </w:r>
          </w:p>
        </w:tc>
      </w:tr>
      <w:tr w:rsidR="00567A1C" w14:paraId="0C350FC6"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17C26FF"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Subject category</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0D556"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Cyber Incident Response Management</w:t>
            </w:r>
          </w:p>
        </w:tc>
      </w:tr>
      <w:tr w:rsidR="00567A1C" w14:paraId="64166348" w14:textId="77777777" w:rsidTr="00567A1C">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AAD600" w14:textId="77777777" w:rsidR="00567A1C" w:rsidRDefault="00567A1C">
            <w:pPr>
              <w:spacing w:before="0" w:after="0" w:line="256" w:lineRule="auto"/>
              <w:rPr>
                <w:rFonts w:cs="Arial"/>
                <w:color w:val="000000" w:themeColor="text1"/>
                <w:sz w:val="22"/>
                <w:szCs w:val="22"/>
              </w:rPr>
            </w:pPr>
            <w:r>
              <w:rPr>
                <w:rFonts w:cs="Arial"/>
                <w:color w:val="000000" w:themeColor="text1"/>
                <w:sz w:val="22"/>
                <w:szCs w:val="22"/>
              </w:rPr>
              <w:t>Access constraints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0AB3F" w14:textId="77777777" w:rsidR="00567A1C" w:rsidRDefault="00567A1C">
            <w:pPr>
              <w:spacing w:before="0" w:after="0" w:line="256" w:lineRule="auto"/>
              <w:rPr>
                <w:rFonts w:cs="Arial"/>
                <w:color w:val="000000" w:themeColor="text1"/>
                <w:sz w:val="22"/>
                <w:szCs w:val="22"/>
              </w:rPr>
            </w:pPr>
          </w:p>
        </w:tc>
      </w:tr>
    </w:tbl>
    <w:p w14:paraId="49EBA15D" w14:textId="77777777" w:rsidR="00567A1C" w:rsidRDefault="00567A1C" w:rsidP="00567A1C">
      <w:pPr>
        <w:rPr>
          <w:rFonts w:cs="Arial"/>
          <w:b/>
          <w:color w:val="003163"/>
          <w:sz w:val="40"/>
        </w:rPr>
      </w:pPr>
      <w:r>
        <w:rPr>
          <w:rFonts w:cs="Arial"/>
          <w:b/>
          <w:color w:val="003163"/>
          <w:sz w:val="40"/>
        </w:rPr>
        <w:t>Document 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57" w:type="dxa"/>
          <w:right w:w="57" w:type="dxa"/>
        </w:tblCellMar>
        <w:tblLook w:val="04A0" w:firstRow="1" w:lastRow="0" w:firstColumn="1" w:lastColumn="0" w:noHBand="0" w:noVBand="1"/>
      </w:tblPr>
      <w:tblGrid>
        <w:gridCol w:w="1618"/>
        <w:gridCol w:w="2274"/>
        <w:gridCol w:w="2795"/>
        <w:gridCol w:w="7261"/>
      </w:tblGrid>
      <w:tr w:rsidR="00567A1C" w14:paraId="5120C1E8" w14:textId="77777777" w:rsidTr="00567A1C">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F9A4F50" w14:textId="77777777" w:rsidR="00567A1C" w:rsidRDefault="00567A1C">
            <w:pPr>
              <w:spacing w:line="256" w:lineRule="auto"/>
              <w:jc w:val="center"/>
              <w:rPr>
                <w:rFonts w:cs="Arial"/>
                <w:bCs/>
                <w:color w:val="000000" w:themeColor="text1"/>
                <w:sz w:val="22"/>
                <w:szCs w:val="22"/>
              </w:rPr>
            </w:pPr>
            <w:r>
              <w:rPr>
                <w:rFonts w:cs="Arial"/>
                <w:bCs/>
                <w:color w:val="000000" w:themeColor="text1"/>
                <w:sz w:val="22"/>
                <w:szCs w:val="22"/>
              </w:rPr>
              <w:t>Version</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DE1AACC" w14:textId="77777777" w:rsidR="00567A1C" w:rsidRDefault="00567A1C">
            <w:pPr>
              <w:spacing w:line="256" w:lineRule="auto"/>
              <w:jc w:val="center"/>
              <w:rPr>
                <w:rFonts w:cs="Arial"/>
                <w:bCs/>
                <w:color w:val="000000" w:themeColor="text1"/>
                <w:sz w:val="22"/>
                <w:szCs w:val="22"/>
              </w:rPr>
            </w:pPr>
            <w:r>
              <w:rPr>
                <w:rFonts w:cs="Arial"/>
                <w:bCs/>
                <w:color w:val="000000" w:themeColor="text1"/>
                <w:sz w:val="22"/>
                <w:szCs w:val="22"/>
              </w:rPr>
              <w:t>Date</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5621BF8" w14:textId="77777777" w:rsidR="00567A1C" w:rsidRDefault="00567A1C">
            <w:pPr>
              <w:spacing w:line="256" w:lineRule="auto"/>
              <w:jc w:val="center"/>
              <w:rPr>
                <w:rFonts w:cs="Arial"/>
                <w:bCs/>
                <w:color w:val="000000" w:themeColor="text1"/>
                <w:sz w:val="22"/>
                <w:szCs w:val="22"/>
              </w:rPr>
            </w:pPr>
            <w:r>
              <w:rPr>
                <w:rFonts w:cs="Arial"/>
                <w:bCs/>
                <w:color w:val="000000" w:themeColor="text1"/>
                <w:sz w:val="22"/>
                <w:szCs w:val="22"/>
              </w:rPr>
              <w:t>Author</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D7B3FD" w14:textId="77777777" w:rsidR="00567A1C" w:rsidRDefault="00567A1C">
            <w:pPr>
              <w:spacing w:line="256" w:lineRule="auto"/>
              <w:jc w:val="center"/>
              <w:rPr>
                <w:rFonts w:cs="Arial"/>
                <w:bCs/>
                <w:color w:val="000000" w:themeColor="text1"/>
                <w:sz w:val="22"/>
                <w:szCs w:val="22"/>
              </w:rPr>
            </w:pPr>
            <w:r>
              <w:rPr>
                <w:rFonts w:cs="Arial"/>
                <w:bCs/>
                <w:color w:val="000000" w:themeColor="text1"/>
                <w:sz w:val="22"/>
                <w:szCs w:val="22"/>
              </w:rPr>
              <w:t>Summary of changes</w:t>
            </w:r>
          </w:p>
        </w:tc>
      </w:tr>
      <w:tr w:rsidR="00567A1C" w14:paraId="2B431B8F" w14:textId="77777777" w:rsidTr="00567A1C">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BC8AE" w14:textId="77777777" w:rsidR="00567A1C" w:rsidRDefault="00567A1C">
            <w:pPr>
              <w:spacing w:before="0" w:after="0" w:line="254" w:lineRule="auto"/>
              <w:rPr>
                <w:rFonts w:cs="Arial"/>
                <w:color w:val="000000" w:themeColor="text1"/>
                <w:sz w:val="22"/>
              </w:rPr>
            </w:pPr>
            <w:r>
              <w:rPr>
                <w:rFonts w:cs="Arial"/>
                <w:color w:val="000000" w:themeColor="text1"/>
                <w:sz w:val="22"/>
              </w:rPr>
              <w:t>2.3</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0EAE86" w14:textId="2D5BDFC1" w:rsidR="00567A1C" w:rsidRDefault="00567A1C">
            <w:pPr>
              <w:spacing w:before="0" w:after="0" w:line="254" w:lineRule="auto"/>
              <w:rPr>
                <w:rFonts w:cs="Arial"/>
                <w:color w:val="000000" w:themeColor="text1"/>
                <w:sz w:val="22"/>
              </w:rPr>
            </w:pPr>
            <w:r>
              <w:rPr>
                <w:rFonts w:cs="Arial"/>
                <w:color w:val="000000" w:themeColor="text1"/>
                <w:sz w:val="22"/>
              </w:rPr>
              <w:t>22/01/2020</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A3980" w14:textId="77777777" w:rsidR="00567A1C" w:rsidRDefault="00567A1C">
            <w:pPr>
              <w:spacing w:before="0" w:after="0" w:line="254" w:lineRule="auto"/>
              <w:rPr>
                <w:rFonts w:cs="Arial"/>
                <w:color w:val="000000" w:themeColor="text1"/>
                <w:sz w:val="22"/>
              </w:rPr>
            </w:pPr>
            <w:r>
              <w:rPr>
                <w:rFonts w:cs="Arial"/>
                <w:color w:val="000000" w:themeColor="text1"/>
                <w:sz w:val="22"/>
              </w:rPr>
              <w:t>SG CRU</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CAFDA" w14:textId="77777777" w:rsidR="00567A1C" w:rsidRDefault="00567A1C">
            <w:pPr>
              <w:spacing w:before="0" w:after="0" w:line="254" w:lineRule="auto"/>
              <w:rPr>
                <w:rFonts w:cs="Arial"/>
                <w:color w:val="000000" w:themeColor="text1"/>
                <w:sz w:val="22"/>
              </w:rPr>
            </w:pPr>
            <w:r>
              <w:rPr>
                <w:rFonts w:cs="Arial"/>
                <w:color w:val="000000" w:themeColor="text1"/>
                <w:sz w:val="22"/>
              </w:rPr>
              <w:t>Generic Version Created from Public Sector Playbook</w:t>
            </w:r>
          </w:p>
        </w:tc>
      </w:tr>
    </w:tbl>
    <w:p w14:paraId="30E581CD" w14:textId="77777777" w:rsidR="00567A1C" w:rsidRDefault="00567A1C" w:rsidP="006520AB">
      <w:pPr>
        <w:rPr>
          <w:rFonts w:cs="Arial"/>
          <w:b/>
        </w:rPr>
      </w:pPr>
    </w:p>
    <w:p w14:paraId="05EE1764" w14:textId="77777777" w:rsidR="00567A1C" w:rsidRDefault="00567A1C">
      <w:pPr>
        <w:spacing w:before="0" w:after="160" w:line="259" w:lineRule="auto"/>
        <w:jc w:val="left"/>
        <w:rPr>
          <w:rFonts w:cs="Arial"/>
          <w:b/>
        </w:rPr>
      </w:pPr>
      <w:r>
        <w:rPr>
          <w:rFonts w:cs="Arial"/>
          <w:b/>
        </w:rPr>
        <w:br w:type="page"/>
      </w:r>
    </w:p>
    <w:sdt>
      <w:sdtPr>
        <w:rPr>
          <w:rFonts w:cs="Arial"/>
          <w:b/>
        </w:rPr>
        <w:id w:val="549195856"/>
        <w:docPartObj>
          <w:docPartGallery w:val="Table of Contents"/>
          <w:docPartUnique/>
        </w:docPartObj>
      </w:sdtPr>
      <w:sdtEndPr>
        <w:rPr>
          <w:b w:val="0"/>
          <w:bCs/>
          <w:noProof/>
        </w:rPr>
      </w:sdtEndPr>
      <w:sdtContent>
        <w:p w14:paraId="165F48B8" w14:textId="6FB1754E" w:rsidR="00C71CC3" w:rsidRPr="006520AB" w:rsidRDefault="00C71CC3" w:rsidP="006520AB">
          <w:pPr>
            <w:rPr>
              <w:rFonts w:cs="Arial"/>
              <w:b/>
              <w:color w:val="003163"/>
              <w:sz w:val="40"/>
            </w:rPr>
          </w:pPr>
          <w:r w:rsidRPr="006520AB">
            <w:rPr>
              <w:rFonts w:cs="Arial"/>
              <w:b/>
              <w:color w:val="003163"/>
              <w:sz w:val="40"/>
            </w:rPr>
            <w:t>Contents</w:t>
          </w:r>
        </w:p>
        <w:p w14:paraId="4D7C5DA9" w14:textId="6BE132DB" w:rsidR="002420ED" w:rsidRDefault="007A25CA">
          <w:pPr>
            <w:pStyle w:val="TOC1"/>
            <w:tabs>
              <w:tab w:val="left" w:pos="440"/>
              <w:tab w:val="right" w:leader="dot" w:pos="13948"/>
            </w:tabs>
            <w:rPr>
              <w:rFonts w:asciiTheme="minorHAnsi" w:eastAsiaTheme="minorEastAsia" w:hAnsiTheme="minorHAnsi" w:cstheme="minorBidi"/>
              <w:noProof/>
              <w:szCs w:val="22"/>
              <w:lang w:eastAsia="en-GB"/>
            </w:rPr>
          </w:pPr>
          <w:hyperlink w:anchor="_Toc8721210" w:history="1">
            <w:r w:rsidR="002420ED" w:rsidRPr="00D83B93">
              <w:rPr>
                <w:rStyle w:val="Hyperlink"/>
                <w:noProof/>
              </w:rPr>
              <w:t>1.</w:t>
            </w:r>
            <w:r w:rsidR="002420ED">
              <w:rPr>
                <w:rFonts w:asciiTheme="minorHAnsi" w:eastAsiaTheme="minorEastAsia" w:hAnsiTheme="minorHAnsi" w:cstheme="minorBidi"/>
                <w:noProof/>
                <w:szCs w:val="22"/>
                <w:lang w:eastAsia="en-GB"/>
              </w:rPr>
              <w:tab/>
            </w:r>
            <w:r w:rsidR="002420ED" w:rsidRPr="00D83B93">
              <w:rPr>
                <w:rStyle w:val="Hyperlink"/>
                <w:noProof/>
              </w:rPr>
              <w:t>Introduction</w:t>
            </w:r>
            <w:r w:rsidR="002420ED">
              <w:rPr>
                <w:noProof/>
                <w:webHidden/>
              </w:rPr>
              <w:tab/>
            </w:r>
            <w:r w:rsidR="002420ED">
              <w:rPr>
                <w:noProof/>
                <w:webHidden/>
              </w:rPr>
              <w:fldChar w:fldCharType="begin"/>
            </w:r>
            <w:r w:rsidR="002420ED">
              <w:rPr>
                <w:noProof/>
                <w:webHidden/>
              </w:rPr>
              <w:instrText xml:space="preserve"> PAGEREF _Toc8721210 \h </w:instrText>
            </w:r>
            <w:r w:rsidR="002420ED">
              <w:rPr>
                <w:noProof/>
                <w:webHidden/>
              </w:rPr>
            </w:r>
            <w:r w:rsidR="002420ED">
              <w:rPr>
                <w:noProof/>
                <w:webHidden/>
              </w:rPr>
              <w:fldChar w:fldCharType="separate"/>
            </w:r>
            <w:r w:rsidR="002420ED">
              <w:rPr>
                <w:noProof/>
                <w:webHidden/>
              </w:rPr>
              <w:t>4</w:t>
            </w:r>
            <w:r w:rsidR="002420ED">
              <w:rPr>
                <w:noProof/>
                <w:webHidden/>
              </w:rPr>
              <w:fldChar w:fldCharType="end"/>
            </w:r>
          </w:hyperlink>
        </w:p>
        <w:p w14:paraId="3721ED9E" w14:textId="678DB50C" w:rsidR="002420ED" w:rsidRDefault="007A25CA">
          <w:pPr>
            <w:pStyle w:val="TOC2"/>
            <w:tabs>
              <w:tab w:val="left" w:pos="880"/>
              <w:tab w:val="right" w:leader="dot" w:pos="13948"/>
            </w:tabs>
            <w:rPr>
              <w:rFonts w:asciiTheme="minorHAnsi" w:eastAsiaTheme="minorEastAsia" w:hAnsiTheme="minorHAnsi" w:cstheme="minorBidi"/>
              <w:noProof/>
              <w:szCs w:val="22"/>
              <w:lang w:eastAsia="en-GB"/>
            </w:rPr>
          </w:pPr>
          <w:hyperlink w:anchor="_Toc8721211" w:history="1">
            <w:r w:rsidR="002420ED" w:rsidRPr="00D83B93">
              <w:rPr>
                <w:rStyle w:val="Hyperlink"/>
                <w:noProof/>
              </w:rPr>
              <w:t>1.1.</w:t>
            </w:r>
            <w:r w:rsidR="002420ED">
              <w:rPr>
                <w:rFonts w:asciiTheme="minorHAnsi" w:eastAsiaTheme="minorEastAsia" w:hAnsiTheme="minorHAnsi" w:cstheme="minorBidi"/>
                <w:noProof/>
                <w:szCs w:val="22"/>
                <w:lang w:eastAsia="en-GB"/>
              </w:rPr>
              <w:tab/>
            </w:r>
            <w:r w:rsidR="002420ED" w:rsidRPr="00D83B93">
              <w:rPr>
                <w:rStyle w:val="Hyperlink"/>
                <w:noProof/>
              </w:rPr>
              <w:t>Overview</w:t>
            </w:r>
            <w:r w:rsidR="002420ED">
              <w:rPr>
                <w:noProof/>
                <w:webHidden/>
              </w:rPr>
              <w:tab/>
              <w:t>4</w:t>
            </w:r>
          </w:hyperlink>
        </w:p>
        <w:p w14:paraId="2BA59C58" w14:textId="6E9C9AB0" w:rsidR="002420ED" w:rsidRDefault="007A25CA">
          <w:pPr>
            <w:pStyle w:val="TOC2"/>
            <w:tabs>
              <w:tab w:val="left" w:pos="880"/>
              <w:tab w:val="right" w:leader="dot" w:pos="13948"/>
            </w:tabs>
            <w:rPr>
              <w:rFonts w:asciiTheme="minorHAnsi" w:eastAsiaTheme="minorEastAsia" w:hAnsiTheme="minorHAnsi" w:cstheme="minorBidi"/>
              <w:noProof/>
              <w:szCs w:val="22"/>
              <w:lang w:eastAsia="en-GB"/>
            </w:rPr>
          </w:pPr>
          <w:hyperlink w:anchor="_Toc8721212" w:history="1">
            <w:r w:rsidR="002420ED" w:rsidRPr="00D83B93">
              <w:rPr>
                <w:rStyle w:val="Hyperlink"/>
                <w:noProof/>
              </w:rPr>
              <w:t>1.2.</w:t>
            </w:r>
            <w:r w:rsidR="002420ED">
              <w:rPr>
                <w:rFonts w:asciiTheme="minorHAnsi" w:eastAsiaTheme="minorEastAsia" w:hAnsiTheme="minorHAnsi" w:cstheme="minorBidi"/>
                <w:noProof/>
                <w:szCs w:val="22"/>
                <w:lang w:eastAsia="en-GB"/>
              </w:rPr>
              <w:tab/>
            </w:r>
            <w:r w:rsidR="002420ED" w:rsidRPr="00D83B93">
              <w:rPr>
                <w:rStyle w:val="Hyperlink"/>
                <w:noProof/>
              </w:rPr>
              <w:t>Purpose</w:t>
            </w:r>
            <w:r w:rsidR="002420ED">
              <w:rPr>
                <w:noProof/>
                <w:webHidden/>
              </w:rPr>
              <w:tab/>
              <w:t>4</w:t>
            </w:r>
          </w:hyperlink>
        </w:p>
        <w:p w14:paraId="0B6B9C8F" w14:textId="6EFDB7F4" w:rsidR="002420ED" w:rsidRDefault="007A25CA">
          <w:pPr>
            <w:pStyle w:val="TOC2"/>
            <w:tabs>
              <w:tab w:val="left" w:pos="880"/>
              <w:tab w:val="right" w:leader="dot" w:pos="13948"/>
            </w:tabs>
            <w:rPr>
              <w:rFonts w:asciiTheme="minorHAnsi" w:eastAsiaTheme="minorEastAsia" w:hAnsiTheme="minorHAnsi" w:cstheme="minorBidi"/>
              <w:noProof/>
              <w:szCs w:val="22"/>
              <w:lang w:eastAsia="en-GB"/>
            </w:rPr>
          </w:pPr>
          <w:hyperlink w:anchor="_Toc8721213" w:history="1">
            <w:r w:rsidR="002420ED" w:rsidRPr="00D83B93">
              <w:rPr>
                <w:rStyle w:val="Hyperlink"/>
                <w:noProof/>
              </w:rPr>
              <w:t>1.3.</w:t>
            </w:r>
            <w:r w:rsidR="002420ED">
              <w:rPr>
                <w:rFonts w:asciiTheme="minorHAnsi" w:eastAsiaTheme="minorEastAsia" w:hAnsiTheme="minorHAnsi" w:cstheme="minorBidi"/>
                <w:noProof/>
                <w:szCs w:val="22"/>
                <w:lang w:eastAsia="en-GB"/>
              </w:rPr>
              <w:tab/>
            </w:r>
            <w:r w:rsidR="002420ED" w:rsidRPr="00D83B93">
              <w:rPr>
                <w:rStyle w:val="Hyperlink"/>
                <w:noProof/>
              </w:rPr>
              <w:t>Data Breach Definition</w:t>
            </w:r>
            <w:r w:rsidR="002420ED">
              <w:rPr>
                <w:noProof/>
                <w:webHidden/>
              </w:rPr>
              <w:tab/>
              <w:t>4</w:t>
            </w:r>
          </w:hyperlink>
        </w:p>
        <w:p w14:paraId="3A61E374" w14:textId="685EA729" w:rsidR="002420ED" w:rsidRDefault="007A25CA">
          <w:pPr>
            <w:pStyle w:val="TOC2"/>
            <w:tabs>
              <w:tab w:val="left" w:pos="880"/>
              <w:tab w:val="right" w:leader="dot" w:pos="13948"/>
            </w:tabs>
            <w:rPr>
              <w:rFonts w:asciiTheme="minorHAnsi" w:eastAsiaTheme="minorEastAsia" w:hAnsiTheme="minorHAnsi" w:cstheme="minorBidi"/>
              <w:noProof/>
              <w:szCs w:val="22"/>
              <w:lang w:eastAsia="en-GB"/>
            </w:rPr>
          </w:pPr>
          <w:hyperlink w:anchor="_Toc8721214" w:history="1">
            <w:r w:rsidR="002420ED" w:rsidRPr="00D83B93">
              <w:rPr>
                <w:rStyle w:val="Hyperlink"/>
                <w:noProof/>
              </w:rPr>
              <w:t>1.4.</w:t>
            </w:r>
            <w:r w:rsidR="002420ED">
              <w:rPr>
                <w:rFonts w:asciiTheme="minorHAnsi" w:eastAsiaTheme="minorEastAsia" w:hAnsiTheme="minorHAnsi" w:cstheme="minorBidi"/>
                <w:noProof/>
                <w:szCs w:val="22"/>
                <w:lang w:eastAsia="en-GB"/>
              </w:rPr>
              <w:tab/>
            </w:r>
            <w:r w:rsidR="002420ED" w:rsidRPr="00D83B93">
              <w:rPr>
                <w:rStyle w:val="Hyperlink"/>
                <w:noProof/>
              </w:rPr>
              <w:t>Scope</w:t>
            </w:r>
            <w:r w:rsidR="002420ED">
              <w:rPr>
                <w:noProof/>
                <w:webHidden/>
              </w:rPr>
              <w:tab/>
              <w:t>4</w:t>
            </w:r>
          </w:hyperlink>
        </w:p>
        <w:p w14:paraId="585FBA3F" w14:textId="631BC2BE" w:rsidR="002420ED" w:rsidRDefault="007A25CA">
          <w:pPr>
            <w:pStyle w:val="TOC2"/>
            <w:tabs>
              <w:tab w:val="left" w:pos="880"/>
              <w:tab w:val="right" w:leader="dot" w:pos="13948"/>
            </w:tabs>
            <w:rPr>
              <w:rFonts w:asciiTheme="minorHAnsi" w:eastAsiaTheme="minorEastAsia" w:hAnsiTheme="minorHAnsi" w:cstheme="minorBidi"/>
              <w:noProof/>
              <w:szCs w:val="22"/>
              <w:lang w:eastAsia="en-GB"/>
            </w:rPr>
          </w:pPr>
          <w:hyperlink w:anchor="_Toc8721215" w:history="1">
            <w:r w:rsidR="002420ED" w:rsidRPr="00D83B93">
              <w:rPr>
                <w:rStyle w:val="Hyperlink"/>
                <w:noProof/>
              </w:rPr>
              <w:t>1.5.</w:t>
            </w:r>
            <w:r w:rsidR="002420ED">
              <w:rPr>
                <w:rFonts w:asciiTheme="minorHAnsi" w:eastAsiaTheme="minorEastAsia" w:hAnsiTheme="minorHAnsi" w:cstheme="minorBidi"/>
                <w:noProof/>
                <w:szCs w:val="22"/>
                <w:lang w:eastAsia="en-GB"/>
              </w:rPr>
              <w:tab/>
            </w:r>
            <w:r w:rsidR="002420ED" w:rsidRPr="00D83B93">
              <w:rPr>
                <w:rStyle w:val="Hyperlink"/>
                <w:noProof/>
              </w:rPr>
              <w:t>Review Cycle</w:t>
            </w:r>
            <w:r w:rsidR="002420ED">
              <w:rPr>
                <w:noProof/>
                <w:webHidden/>
              </w:rPr>
              <w:tab/>
              <w:t>5</w:t>
            </w:r>
          </w:hyperlink>
        </w:p>
        <w:p w14:paraId="6B78EC4F" w14:textId="32006FA3" w:rsidR="002420ED" w:rsidRDefault="007A25CA">
          <w:pPr>
            <w:pStyle w:val="TOC1"/>
            <w:tabs>
              <w:tab w:val="left" w:pos="440"/>
              <w:tab w:val="right" w:leader="dot" w:pos="13948"/>
            </w:tabs>
            <w:rPr>
              <w:rFonts w:asciiTheme="minorHAnsi" w:eastAsiaTheme="minorEastAsia" w:hAnsiTheme="minorHAnsi" w:cstheme="minorBidi"/>
              <w:noProof/>
              <w:szCs w:val="22"/>
              <w:lang w:eastAsia="en-GB"/>
            </w:rPr>
          </w:pPr>
          <w:hyperlink w:anchor="_Toc8721216" w:history="1">
            <w:r w:rsidR="002420ED" w:rsidRPr="00D83B93">
              <w:rPr>
                <w:rStyle w:val="Hyperlink"/>
                <w:noProof/>
              </w:rPr>
              <w:t>2.</w:t>
            </w:r>
            <w:r w:rsidR="002420ED">
              <w:rPr>
                <w:rFonts w:asciiTheme="minorHAnsi" w:eastAsiaTheme="minorEastAsia" w:hAnsiTheme="minorHAnsi" w:cstheme="minorBidi"/>
                <w:noProof/>
                <w:szCs w:val="22"/>
                <w:lang w:eastAsia="en-GB"/>
              </w:rPr>
              <w:tab/>
            </w:r>
            <w:r w:rsidR="002420ED" w:rsidRPr="00D83B93">
              <w:rPr>
                <w:rStyle w:val="Hyperlink"/>
                <w:noProof/>
              </w:rPr>
              <w:t>Preparation Phase</w:t>
            </w:r>
            <w:r w:rsidR="002420ED">
              <w:rPr>
                <w:noProof/>
                <w:webHidden/>
              </w:rPr>
              <w:tab/>
              <w:t>6</w:t>
            </w:r>
          </w:hyperlink>
        </w:p>
        <w:p w14:paraId="190E8258" w14:textId="02C30765" w:rsidR="002420ED" w:rsidRDefault="007A25CA">
          <w:pPr>
            <w:pStyle w:val="TOC1"/>
            <w:tabs>
              <w:tab w:val="left" w:pos="440"/>
              <w:tab w:val="right" w:leader="dot" w:pos="13948"/>
            </w:tabs>
            <w:rPr>
              <w:rFonts w:asciiTheme="minorHAnsi" w:eastAsiaTheme="minorEastAsia" w:hAnsiTheme="minorHAnsi" w:cstheme="minorBidi"/>
              <w:noProof/>
              <w:szCs w:val="22"/>
              <w:lang w:eastAsia="en-GB"/>
            </w:rPr>
          </w:pPr>
          <w:hyperlink w:anchor="_Toc8721217" w:history="1">
            <w:r w:rsidR="002420ED" w:rsidRPr="00D83B93">
              <w:rPr>
                <w:rStyle w:val="Hyperlink"/>
                <w:noProof/>
              </w:rPr>
              <w:t>3.</w:t>
            </w:r>
            <w:r w:rsidR="002420ED">
              <w:rPr>
                <w:rFonts w:asciiTheme="minorHAnsi" w:eastAsiaTheme="minorEastAsia" w:hAnsiTheme="minorHAnsi" w:cstheme="minorBidi"/>
                <w:noProof/>
                <w:szCs w:val="22"/>
                <w:lang w:eastAsia="en-GB"/>
              </w:rPr>
              <w:tab/>
            </w:r>
            <w:r w:rsidR="002420ED" w:rsidRPr="00D83B93">
              <w:rPr>
                <w:rStyle w:val="Hyperlink"/>
                <w:noProof/>
              </w:rPr>
              <w:t>Detect</w:t>
            </w:r>
            <w:r w:rsidR="002420ED">
              <w:rPr>
                <w:noProof/>
                <w:webHidden/>
              </w:rPr>
              <w:tab/>
              <w:t>7</w:t>
            </w:r>
          </w:hyperlink>
        </w:p>
        <w:p w14:paraId="5CAB3652" w14:textId="51E320DD" w:rsidR="002420ED" w:rsidRDefault="007A25CA">
          <w:pPr>
            <w:pStyle w:val="TOC1"/>
            <w:tabs>
              <w:tab w:val="left" w:pos="440"/>
              <w:tab w:val="right" w:leader="dot" w:pos="13948"/>
            </w:tabs>
            <w:rPr>
              <w:rFonts w:asciiTheme="minorHAnsi" w:eastAsiaTheme="minorEastAsia" w:hAnsiTheme="minorHAnsi" w:cstheme="minorBidi"/>
              <w:noProof/>
              <w:szCs w:val="22"/>
              <w:lang w:eastAsia="en-GB"/>
            </w:rPr>
          </w:pPr>
          <w:hyperlink w:anchor="_Toc8721218" w:history="1">
            <w:r w:rsidR="002420ED" w:rsidRPr="00D83B93">
              <w:rPr>
                <w:rStyle w:val="Hyperlink"/>
                <w:noProof/>
              </w:rPr>
              <w:t>4.</w:t>
            </w:r>
            <w:r w:rsidR="002420ED">
              <w:rPr>
                <w:rFonts w:asciiTheme="minorHAnsi" w:eastAsiaTheme="minorEastAsia" w:hAnsiTheme="minorHAnsi" w:cstheme="minorBidi"/>
                <w:noProof/>
                <w:szCs w:val="22"/>
                <w:lang w:eastAsia="en-GB"/>
              </w:rPr>
              <w:tab/>
            </w:r>
            <w:r w:rsidR="002420ED" w:rsidRPr="00D83B93">
              <w:rPr>
                <w:rStyle w:val="Hyperlink"/>
                <w:noProof/>
              </w:rPr>
              <w:t>Analyse</w:t>
            </w:r>
            <w:r w:rsidR="002420ED">
              <w:rPr>
                <w:noProof/>
                <w:webHidden/>
              </w:rPr>
              <w:tab/>
              <w:t>12</w:t>
            </w:r>
          </w:hyperlink>
        </w:p>
        <w:p w14:paraId="2F4FC527" w14:textId="2A460456" w:rsidR="002420ED" w:rsidRDefault="007A25CA">
          <w:pPr>
            <w:pStyle w:val="TOC1"/>
            <w:tabs>
              <w:tab w:val="left" w:pos="440"/>
              <w:tab w:val="right" w:leader="dot" w:pos="13948"/>
            </w:tabs>
            <w:rPr>
              <w:rFonts w:asciiTheme="minorHAnsi" w:eastAsiaTheme="minorEastAsia" w:hAnsiTheme="minorHAnsi" w:cstheme="minorBidi"/>
              <w:noProof/>
              <w:szCs w:val="22"/>
              <w:lang w:eastAsia="en-GB"/>
            </w:rPr>
          </w:pPr>
          <w:hyperlink w:anchor="_Toc8721219" w:history="1">
            <w:r w:rsidR="002420ED" w:rsidRPr="00D83B93">
              <w:rPr>
                <w:rStyle w:val="Hyperlink"/>
                <w:noProof/>
              </w:rPr>
              <w:t>5.</w:t>
            </w:r>
            <w:r w:rsidR="002420ED">
              <w:rPr>
                <w:rFonts w:asciiTheme="minorHAnsi" w:eastAsiaTheme="minorEastAsia" w:hAnsiTheme="minorHAnsi" w:cstheme="minorBidi"/>
                <w:noProof/>
                <w:szCs w:val="22"/>
                <w:lang w:eastAsia="en-GB"/>
              </w:rPr>
              <w:tab/>
            </w:r>
            <w:r w:rsidR="002420ED" w:rsidRPr="00D83B93">
              <w:rPr>
                <w:rStyle w:val="Hyperlink"/>
                <w:noProof/>
              </w:rPr>
              <w:t>Remediation – Contain, Eradicate and Recover</w:t>
            </w:r>
            <w:r w:rsidR="002420ED">
              <w:rPr>
                <w:noProof/>
                <w:webHidden/>
              </w:rPr>
              <w:tab/>
              <w:t>16</w:t>
            </w:r>
          </w:hyperlink>
        </w:p>
        <w:p w14:paraId="224B2915" w14:textId="0AB9B248" w:rsidR="002420ED" w:rsidRDefault="007A25CA">
          <w:pPr>
            <w:pStyle w:val="TOC1"/>
            <w:tabs>
              <w:tab w:val="left" w:pos="440"/>
              <w:tab w:val="right" w:leader="dot" w:pos="13948"/>
            </w:tabs>
            <w:rPr>
              <w:rFonts w:asciiTheme="minorHAnsi" w:eastAsiaTheme="minorEastAsia" w:hAnsiTheme="minorHAnsi" w:cstheme="minorBidi"/>
              <w:noProof/>
              <w:szCs w:val="22"/>
              <w:lang w:eastAsia="en-GB"/>
            </w:rPr>
          </w:pPr>
          <w:hyperlink w:anchor="_Toc8721220" w:history="1">
            <w:r w:rsidR="002420ED" w:rsidRPr="00D83B93">
              <w:rPr>
                <w:rStyle w:val="Hyperlink"/>
                <w:noProof/>
              </w:rPr>
              <w:t>6.</w:t>
            </w:r>
            <w:r w:rsidR="002420ED">
              <w:rPr>
                <w:rFonts w:asciiTheme="minorHAnsi" w:eastAsiaTheme="minorEastAsia" w:hAnsiTheme="minorHAnsi" w:cstheme="minorBidi"/>
                <w:noProof/>
                <w:szCs w:val="22"/>
                <w:lang w:eastAsia="en-GB"/>
              </w:rPr>
              <w:tab/>
            </w:r>
            <w:r w:rsidR="002420ED" w:rsidRPr="00D83B93">
              <w:rPr>
                <w:rStyle w:val="Hyperlink"/>
                <w:noProof/>
              </w:rPr>
              <w:t>Post Incident</w:t>
            </w:r>
            <w:r w:rsidR="002420ED">
              <w:rPr>
                <w:noProof/>
                <w:webHidden/>
              </w:rPr>
              <w:tab/>
              <w:t>20</w:t>
            </w:r>
          </w:hyperlink>
        </w:p>
        <w:p w14:paraId="3873E225" w14:textId="48633171" w:rsidR="002420ED" w:rsidRDefault="007A25CA">
          <w:pPr>
            <w:pStyle w:val="TOC1"/>
            <w:tabs>
              <w:tab w:val="left" w:pos="440"/>
              <w:tab w:val="right" w:leader="dot" w:pos="13948"/>
            </w:tabs>
            <w:rPr>
              <w:rFonts w:asciiTheme="minorHAnsi" w:eastAsiaTheme="minorEastAsia" w:hAnsiTheme="minorHAnsi" w:cstheme="minorBidi"/>
              <w:noProof/>
              <w:szCs w:val="22"/>
              <w:lang w:eastAsia="en-GB"/>
            </w:rPr>
          </w:pPr>
          <w:hyperlink w:anchor="_Toc8721221" w:history="1">
            <w:r w:rsidR="002420ED" w:rsidRPr="00D83B93">
              <w:rPr>
                <w:rStyle w:val="Hyperlink"/>
                <w:noProof/>
              </w:rPr>
              <w:t>7.</w:t>
            </w:r>
            <w:r w:rsidR="002420ED">
              <w:rPr>
                <w:rFonts w:asciiTheme="minorHAnsi" w:eastAsiaTheme="minorEastAsia" w:hAnsiTheme="minorHAnsi" w:cstheme="minorBidi"/>
                <w:noProof/>
                <w:szCs w:val="22"/>
                <w:lang w:eastAsia="en-GB"/>
              </w:rPr>
              <w:tab/>
            </w:r>
            <w:r w:rsidR="002420ED" w:rsidRPr="00D83B93">
              <w:rPr>
                <w:rStyle w:val="Hyperlink"/>
                <w:noProof/>
              </w:rPr>
              <w:t>Annex A: Flow Diagram</w:t>
            </w:r>
            <w:r w:rsidR="002420ED">
              <w:rPr>
                <w:noProof/>
                <w:webHidden/>
              </w:rPr>
              <w:tab/>
              <w:t>22</w:t>
            </w:r>
          </w:hyperlink>
        </w:p>
        <w:p w14:paraId="27AA616B" w14:textId="281BCC61" w:rsidR="00C71CC3" w:rsidRPr="00AE5BB8" w:rsidRDefault="007A25CA" w:rsidP="00C71CC3">
          <w:pPr>
            <w:rPr>
              <w:rFonts w:cs="Arial"/>
              <w:bCs/>
              <w:noProof/>
            </w:rPr>
          </w:pPr>
        </w:p>
      </w:sdtContent>
    </w:sdt>
    <w:p w14:paraId="4E681525" w14:textId="77777777" w:rsidR="00C71CC3" w:rsidRPr="00AE5BB8" w:rsidRDefault="00C71CC3">
      <w:pPr>
        <w:spacing w:before="0" w:after="160" w:line="259" w:lineRule="auto"/>
        <w:jc w:val="left"/>
        <w:rPr>
          <w:rFonts w:cs="Arial"/>
          <w:b/>
          <w:kern w:val="28"/>
          <w:sz w:val="40"/>
          <w:szCs w:val="32"/>
        </w:rPr>
      </w:pPr>
      <w:r w:rsidRPr="00AE5BB8">
        <w:rPr>
          <w:rFonts w:cs="Arial"/>
        </w:rPr>
        <w:br w:type="page"/>
      </w:r>
    </w:p>
    <w:p w14:paraId="0A000D07" w14:textId="77777777" w:rsidR="00E71468" w:rsidRDefault="004321F5" w:rsidP="00E71468">
      <w:pPr>
        <w:pStyle w:val="Heading1"/>
      </w:pPr>
      <w:bookmarkStart w:id="1" w:name="_Toc8721210"/>
      <w:r w:rsidRPr="00B5608F">
        <w:lastRenderedPageBreak/>
        <w:t>Introduction</w:t>
      </w:r>
      <w:bookmarkStart w:id="2" w:name="_Toc445892240"/>
      <w:bookmarkStart w:id="3" w:name="_Toc464575562"/>
      <w:bookmarkEnd w:id="0"/>
      <w:bookmarkEnd w:id="1"/>
    </w:p>
    <w:p w14:paraId="3F007E30" w14:textId="77777777" w:rsidR="004321F5" w:rsidRPr="00B5608F" w:rsidRDefault="004321F5" w:rsidP="00E71468">
      <w:pPr>
        <w:pStyle w:val="Heading2"/>
      </w:pPr>
      <w:bookmarkStart w:id="4" w:name="_Toc8721211"/>
      <w:r w:rsidRPr="00E71468">
        <w:t>Overview</w:t>
      </w:r>
      <w:bookmarkEnd w:id="2"/>
      <w:bookmarkEnd w:id="3"/>
      <w:bookmarkEnd w:id="4"/>
    </w:p>
    <w:p w14:paraId="46C4C381" w14:textId="3189D243" w:rsidR="005D690A" w:rsidRDefault="005D690A" w:rsidP="005D690A">
      <w:pPr>
        <w:rPr>
          <w:rFonts w:cs="Arial"/>
          <w:sz w:val="22"/>
        </w:rPr>
      </w:pPr>
      <w:bookmarkStart w:id="5" w:name="_Toc445892241"/>
      <w:bookmarkStart w:id="6" w:name="_Toc464575563"/>
      <w:r>
        <w:rPr>
          <w:rFonts w:cs="Arial"/>
          <w:sz w:val="22"/>
        </w:rPr>
        <w:t xml:space="preserve">In the event of a </w:t>
      </w:r>
      <w:r w:rsidR="00DE6646">
        <w:rPr>
          <w:rFonts w:cs="Arial"/>
          <w:sz w:val="22"/>
        </w:rPr>
        <w:t>cyber</w:t>
      </w:r>
      <w:r>
        <w:rPr>
          <w:rFonts w:cs="Arial"/>
          <w:sz w:val="22"/>
        </w:rPr>
        <w:t xml:space="preserve"> incident, it is important that the organisation is able to respond, mobilise and execute an appropriate level of response to limit the impact on the brand, value, service delivery and the public, client and customer confidence. Although all </w:t>
      </w:r>
      <w:r w:rsidR="00DE6646">
        <w:rPr>
          <w:rFonts w:cs="Arial"/>
          <w:sz w:val="22"/>
        </w:rPr>
        <w:t>cyber incidents</w:t>
      </w:r>
      <w:r>
        <w:rPr>
          <w:rFonts w:cs="Arial"/>
          <w:sz w:val="22"/>
        </w:rPr>
        <w:t xml:space="preserve"> are different in their nature and technologies used, it is possible to group common </w:t>
      </w:r>
      <w:r w:rsidR="00DE6646">
        <w:rPr>
          <w:rFonts w:cs="Arial"/>
          <w:sz w:val="22"/>
        </w:rPr>
        <w:t>cyber incidents</w:t>
      </w:r>
      <w:r>
        <w:rPr>
          <w:rFonts w:cs="Arial"/>
          <w:sz w:val="22"/>
        </w:rPr>
        <w:t xml:space="preserve"> types and methodologies together. This is in order to provide an appropriate and timely response depending on the </w:t>
      </w:r>
      <w:r w:rsidR="00DE6646">
        <w:rPr>
          <w:rFonts w:cs="Arial"/>
          <w:sz w:val="22"/>
        </w:rPr>
        <w:t>cyber incidents</w:t>
      </w:r>
      <w:r>
        <w:rPr>
          <w:rFonts w:cs="Arial"/>
          <w:sz w:val="22"/>
        </w:rPr>
        <w:t xml:space="preserve"> type. Incident specific playbooks provide incident managers and stakeholders with a consistent approach to follow when remediating a </w:t>
      </w:r>
      <w:r w:rsidR="00DE6646">
        <w:rPr>
          <w:rFonts w:cs="Arial"/>
          <w:sz w:val="22"/>
        </w:rPr>
        <w:t>cyber incidents</w:t>
      </w:r>
      <w:r>
        <w:rPr>
          <w:rFonts w:cs="Arial"/>
          <w:sz w:val="22"/>
        </w:rPr>
        <w:t>.</w:t>
      </w:r>
    </w:p>
    <w:p w14:paraId="058D0BDA" w14:textId="395B9439" w:rsidR="005D690A" w:rsidRDefault="007A25CA" w:rsidP="005D690A">
      <w:pPr>
        <w:rPr>
          <w:rFonts w:cs="Arial"/>
          <w:sz w:val="22"/>
        </w:rPr>
      </w:pPr>
      <w:r>
        <w:rPr>
          <w:rFonts w:cs="Arial"/>
          <w:sz w:val="22"/>
        </w:rPr>
        <w:t>References are made to both a Core IT CIRT and a CIRT within this document. This is in recognition the playbook will be used by organisations of different sizes</w:t>
      </w:r>
      <w:r w:rsidR="005D690A">
        <w:rPr>
          <w:rFonts w:cs="Arial"/>
          <w:sz w:val="22"/>
        </w:rPr>
        <w:t>. Some may initially manage an incident with a small response team within IT services but where there is a confirmed compromise this may be escalated to a</w:t>
      </w:r>
      <w:r w:rsidR="00DE6646">
        <w:rPr>
          <w:rFonts w:cs="Arial"/>
          <w:sz w:val="22"/>
        </w:rPr>
        <w:t>n extended level CIRT comprised of</w:t>
      </w:r>
      <w:r w:rsidR="005D690A">
        <w:rPr>
          <w:rFonts w:cs="Arial"/>
          <w:sz w:val="22"/>
        </w:rPr>
        <w:t xml:space="preserve"> members</w:t>
      </w:r>
      <w:r w:rsidR="00DE6646">
        <w:rPr>
          <w:rFonts w:cs="Arial"/>
          <w:sz w:val="22"/>
        </w:rPr>
        <w:t xml:space="preserve"> of the organisation outside</w:t>
      </w:r>
      <w:r w:rsidR="005D690A">
        <w:rPr>
          <w:rFonts w:cs="Arial"/>
          <w:sz w:val="22"/>
        </w:rPr>
        <w:t xml:space="preserve"> IT services who will deal with agreed categories of compromise. The Playbook as with the</w:t>
      </w:r>
      <w:r w:rsidR="00DE6646">
        <w:rPr>
          <w:rFonts w:cs="Arial"/>
          <w:sz w:val="22"/>
        </w:rPr>
        <w:t xml:space="preserve"> Cyber Incident Response Plan</w:t>
      </w:r>
      <w:r w:rsidR="005D690A">
        <w:rPr>
          <w:rFonts w:cs="Arial"/>
          <w:sz w:val="22"/>
        </w:rPr>
        <w:t xml:space="preserve"> </w:t>
      </w:r>
      <w:r w:rsidR="00DE6646">
        <w:rPr>
          <w:rFonts w:cs="Arial"/>
          <w:sz w:val="22"/>
        </w:rPr>
        <w:t>(</w:t>
      </w:r>
      <w:r w:rsidR="005D690A">
        <w:rPr>
          <w:rFonts w:cs="Arial"/>
          <w:sz w:val="22"/>
        </w:rPr>
        <w:t>CIRP</w:t>
      </w:r>
      <w:r w:rsidR="00DE6646">
        <w:rPr>
          <w:rFonts w:cs="Arial"/>
          <w:sz w:val="22"/>
        </w:rPr>
        <w:t>)</w:t>
      </w:r>
      <w:r w:rsidR="005D690A">
        <w:rPr>
          <w:rFonts w:cs="Arial"/>
          <w:sz w:val="22"/>
        </w:rPr>
        <w:t xml:space="preserve"> will require to be adjusted to reflect the organisational make up.</w:t>
      </w:r>
    </w:p>
    <w:p w14:paraId="0F0C5176" w14:textId="6877F709" w:rsidR="005D690A" w:rsidRDefault="005D690A" w:rsidP="005D690A">
      <w:pPr>
        <w:rPr>
          <w:rFonts w:cs="Arial"/>
          <w:sz w:val="22"/>
          <w:szCs w:val="22"/>
        </w:rPr>
      </w:pPr>
      <w:r>
        <w:rPr>
          <w:rFonts w:cs="Arial"/>
          <w:sz w:val="22"/>
          <w:szCs w:val="22"/>
        </w:rPr>
        <w:t>Playbooks describe the activities of those directly involved in managing specific cyber incidents. However, it is important to acknowledge the speed at which cyber incidents can escalate and become a significant business disruptor requiring both business continuity and consequence management considerations. Early consideration should be given to engaging Business Continuity, Resilience and Policy Area Leads in order that the wider issues can be effectively managed. Business Continuity and Resilience leads within the organisation must therefore be familiar with the Cyber Incident Response Plan (CIRP)  and Playbooks and how they link to wider Incident response arrangements.</w:t>
      </w:r>
    </w:p>
    <w:p w14:paraId="4341CD41" w14:textId="77777777" w:rsidR="00E04338" w:rsidRPr="00AE5BB8" w:rsidRDefault="004321F5" w:rsidP="00E71468">
      <w:pPr>
        <w:pStyle w:val="Heading2"/>
      </w:pPr>
      <w:bookmarkStart w:id="7" w:name="_Toc8721212"/>
      <w:r w:rsidRPr="00AE5BB8">
        <w:t>Purpose</w:t>
      </w:r>
      <w:bookmarkStart w:id="8" w:name="_Toc464575564"/>
      <w:bookmarkEnd w:id="5"/>
      <w:bookmarkEnd w:id="6"/>
      <w:bookmarkEnd w:id="7"/>
    </w:p>
    <w:p w14:paraId="4E6C1EB0" w14:textId="11AE4FB7" w:rsidR="00E04338" w:rsidRPr="00B5608F" w:rsidRDefault="00E04338" w:rsidP="00E04338">
      <w:pPr>
        <w:rPr>
          <w:rFonts w:eastAsia="Arial Unicode MS" w:cs="Arial"/>
          <w:b/>
          <w:w w:val="107"/>
          <w:sz w:val="32"/>
          <w:szCs w:val="28"/>
        </w:rPr>
      </w:pPr>
      <w:r w:rsidRPr="00B5608F">
        <w:rPr>
          <w:rFonts w:cs="Arial"/>
          <w:sz w:val="22"/>
        </w:rPr>
        <w:t xml:space="preserve">The purpose of the </w:t>
      </w:r>
      <w:r w:rsidR="002C3124" w:rsidRPr="00B5608F">
        <w:rPr>
          <w:rFonts w:cs="Arial"/>
          <w:sz w:val="22"/>
        </w:rPr>
        <w:t>Cyber</w:t>
      </w:r>
      <w:r w:rsidRPr="00B5608F">
        <w:rPr>
          <w:rFonts w:cs="Arial"/>
          <w:sz w:val="22"/>
        </w:rPr>
        <w:t xml:space="preserve"> Incident Response</w:t>
      </w:r>
      <w:r w:rsidR="008E6F33">
        <w:rPr>
          <w:rFonts w:cs="Arial"/>
          <w:sz w:val="22"/>
        </w:rPr>
        <w:t>:</w:t>
      </w:r>
      <w:r w:rsidRPr="00B5608F">
        <w:rPr>
          <w:rFonts w:cs="Arial"/>
          <w:sz w:val="22"/>
        </w:rPr>
        <w:t xml:space="preserve"> </w:t>
      </w:r>
      <w:r w:rsidR="008E6F33">
        <w:rPr>
          <w:rFonts w:cs="Arial"/>
          <w:sz w:val="22"/>
        </w:rPr>
        <w:t xml:space="preserve">Data Loss Playbook </w:t>
      </w:r>
      <w:r w:rsidRPr="00B5608F">
        <w:rPr>
          <w:rFonts w:cs="Arial"/>
          <w:sz w:val="22"/>
        </w:rPr>
        <w:t xml:space="preserve">is to define activities that should be considered when detecting, analysing and remediating a </w:t>
      </w:r>
      <w:r w:rsidR="00A83753" w:rsidRPr="00B5608F">
        <w:rPr>
          <w:rFonts w:cs="Arial"/>
          <w:sz w:val="22"/>
        </w:rPr>
        <w:t>Data Loss</w:t>
      </w:r>
      <w:r w:rsidR="00C16953" w:rsidRPr="00B5608F">
        <w:rPr>
          <w:rFonts w:cs="Arial"/>
          <w:sz w:val="22"/>
        </w:rPr>
        <w:t xml:space="preserve"> </w:t>
      </w:r>
      <w:r w:rsidRPr="00B5608F">
        <w:rPr>
          <w:rFonts w:cs="Arial"/>
          <w:sz w:val="22"/>
        </w:rPr>
        <w:t>incident. The playbook also identifies the key stakeholders that may be required to undertake these specific activities.</w:t>
      </w:r>
    </w:p>
    <w:p w14:paraId="24E22B3E" w14:textId="77777777" w:rsidR="00E04338" w:rsidRPr="00AE5BB8" w:rsidRDefault="00A83753" w:rsidP="00E71468">
      <w:pPr>
        <w:pStyle w:val="Heading2"/>
      </w:pPr>
      <w:bookmarkStart w:id="9" w:name="_Toc8721213"/>
      <w:bookmarkStart w:id="10" w:name="_Toc445892242"/>
      <w:bookmarkStart w:id="11" w:name="_Toc464575565"/>
      <w:bookmarkEnd w:id="8"/>
      <w:r w:rsidRPr="00AE5BB8">
        <w:t>Data Breach</w:t>
      </w:r>
      <w:r w:rsidR="00C16953" w:rsidRPr="00AE5BB8">
        <w:t xml:space="preserve"> </w:t>
      </w:r>
      <w:r w:rsidR="00E04338" w:rsidRPr="00AE5BB8">
        <w:t>Definition</w:t>
      </w:r>
      <w:bookmarkEnd w:id="9"/>
    </w:p>
    <w:p w14:paraId="13A1B32E" w14:textId="77777777" w:rsidR="00A83753" w:rsidRPr="00B5608F" w:rsidRDefault="00510C95" w:rsidP="00A83753">
      <w:pPr>
        <w:rPr>
          <w:rFonts w:cs="Arial"/>
          <w:sz w:val="22"/>
        </w:rPr>
      </w:pPr>
      <w:bookmarkStart w:id="12" w:name="_Toc444612273"/>
      <w:r w:rsidRPr="00B5608F">
        <w:rPr>
          <w:rFonts w:cs="Arial"/>
          <w:sz w:val="22"/>
        </w:rPr>
        <w:t>A Data B</w:t>
      </w:r>
      <w:r w:rsidR="00A83753" w:rsidRPr="00B5608F">
        <w:rPr>
          <w:rFonts w:cs="Arial"/>
          <w:sz w:val="22"/>
        </w:rPr>
        <w:t>reach is an incident, breach of security or wider privacy violation that leads to the accidental or unlawful destruction, unauthorised retention, misuse, loss, alteration, unauthorised disclosure of, or access to, data transmitted, stored or othe</w:t>
      </w:r>
      <w:r w:rsidR="007E5626" w:rsidRPr="00B5608F">
        <w:rPr>
          <w:rFonts w:cs="Arial"/>
          <w:sz w:val="22"/>
        </w:rPr>
        <w:t>rwise processed by the organisation</w:t>
      </w:r>
      <w:r w:rsidR="00A83753" w:rsidRPr="00B5608F">
        <w:rPr>
          <w:rFonts w:cs="Arial"/>
          <w:sz w:val="22"/>
        </w:rPr>
        <w:t>, its employees, contractors or service providers.</w:t>
      </w:r>
      <w:bookmarkEnd w:id="12"/>
    </w:p>
    <w:p w14:paraId="3D63B464" w14:textId="77777777" w:rsidR="004321F5" w:rsidRPr="00AE5BB8" w:rsidRDefault="004321F5" w:rsidP="00E71468">
      <w:pPr>
        <w:pStyle w:val="Heading2"/>
      </w:pPr>
      <w:bookmarkStart w:id="13" w:name="_Toc8721214"/>
      <w:r w:rsidRPr="00AE5BB8">
        <w:lastRenderedPageBreak/>
        <w:t>Scope</w:t>
      </w:r>
      <w:bookmarkEnd w:id="10"/>
      <w:bookmarkEnd w:id="11"/>
      <w:bookmarkEnd w:id="13"/>
    </w:p>
    <w:p w14:paraId="350C4183" w14:textId="7D0B5C49" w:rsidR="00B775B1" w:rsidRPr="00B5608F" w:rsidRDefault="00B775B1" w:rsidP="00B775B1">
      <w:pPr>
        <w:rPr>
          <w:rFonts w:cs="Arial"/>
          <w:sz w:val="22"/>
        </w:rPr>
      </w:pPr>
      <w:bookmarkStart w:id="14" w:name="_Toc445892243"/>
      <w:bookmarkStart w:id="15" w:name="_Toc464575566"/>
      <w:r w:rsidRPr="00B5608F">
        <w:rPr>
          <w:rFonts w:cs="Arial"/>
          <w:sz w:val="22"/>
        </w:rPr>
        <w:t xml:space="preserve">This document has been designed for the sole use of the first responders such as the Service Desk team when responding to a </w:t>
      </w:r>
      <w:r w:rsidR="00DE6646">
        <w:rPr>
          <w:rFonts w:cs="Arial"/>
          <w:sz w:val="22"/>
        </w:rPr>
        <w:t>cyber incidents</w:t>
      </w:r>
      <w:r w:rsidRPr="00B5608F">
        <w:rPr>
          <w:rFonts w:cs="Arial"/>
          <w:sz w:val="22"/>
        </w:rPr>
        <w:t xml:space="preserve">. It is not standalone and must be used alongside your CIRP. </w:t>
      </w:r>
    </w:p>
    <w:p w14:paraId="776980EB" w14:textId="77777777" w:rsidR="004321F5" w:rsidRPr="00AE5BB8" w:rsidRDefault="004321F5" w:rsidP="00E71468">
      <w:pPr>
        <w:pStyle w:val="Heading2"/>
      </w:pPr>
      <w:bookmarkStart w:id="16" w:name="_Toc8721215"/>
      <w:bookmarkStart w:id="17" w:name="_GoBack"/>
      <w:bookmarkEnd w:id="17"/>
      <w:r w:rsidRPr="00AE5BB8">
        <w:t>Review Cycle</w:t>
      </w:r>
      <w:bookmarkEnd w:id="14"/>
      <w:bookmarkEnd w:id="15"/>
      <w:bookmarkEnd w:id="16"/>
    </w:p>
    <w:p w14:paraId="098AB5F7" w14:textId="7216B3DB" w:rsidR="006136CC" w:rsidRPr="0010047F" w:rsidRDefault="006136CC" w:rsidP="006136CC">
      <w:pPr>
        <w:rPr>
          <w:rFonts w:cs="Arial"/>
          <w:color w:val="000000" w:themeColor="text1"/>
          <w:sz w:val="22"/>
        </w:rPr>
      </w:pPr>
      <w:r w:rsidRPr="00A37755">
        <w:rPr>
          <w:rFonts w:cs="Arial"/>
          <w:color w:val="000000" w:themeColor="text1"/>
          <w:sz w:val="22"/>
        </w:rPr>
        <w:t xml:space="preserve">This document is to be reviewed </w:t>
      </w:r>
      <w:r>
        <w:rPr>
          <w:rFonts w:cs="Arial"/>
          <w:color w:val="000000" w:themeColor="text1"/>
          <w:sz w:val="22"/>
        </w:rPr>
        <w:t xml:space="preserve">for continued relevancy </w:t>
      </w:r>
      <w:r w:rsidRPr="00A37755">
        <w:rPr>
          <w:rFonts w:cs="Arial"/>
          <w:color w:val="000000" w:themeColor="text1"/>
          <w:sz w:val="22"/>
        </w:rPr>
        <w:t xml:space="preserve">by the </w:t>
      </w:r>
      <w:r w:rsidRPr="00A37755">
        <w:rPr>
          <w:rFonts w:cs="Arial"/>
          <w:sz w:val="22"/>
        </w:rPr>
        <w:t xml:space="preserve">Cyber </w:t>
      </w:r>
      <w:r w:rsidRPr="00A37755">
        <w:rPr>
          <w:rFonts w:cs="Arial"/>
          <w:color w:val="000000" w:themeColor="text1"/>
          <w:sz w:val="22"/>
        </w:rPr>
        <w:t xml:space="preserve">Incident Response Team (CIRT) </w:t>
      </w:r>
      <w:r>
        <w:rPr>
          <w:rFonts w:cs="Arial"/>
          <w:color w:val="000000" w:themeColor="text1"/>
          <w:sz w:val="22"/>
        </w:rPr>
        <w:t>lead</w:t>
      </w:r>
      <w:r>
        <w:rPr>
          <w:rFonts w:cs="Arial"/>
          <w:sz w:val="22"/>
        </w:rPr>
        <w:t xml:space="preserve"> at least once every 12 months</w:t>
      </w:r>
      <w:r w:rsidRPr="00A37755">
        <w:rPr>
          <w:rFonts w:cs="Arial"/>
          <w:sz w:val="22"/>
        </w:rPr>
        <w:t xml:space="preserve">; following any major </w:t>
      </w:r>
      <w:r w:rsidR="00DE6646">
        <w:rPr>
          <w:rFonts w:cs="Arial"/>
          <w:sz w:val="22"/>
        </w:rPr>
        <w:t>cyber incidents</w:t>
      </w:r>
      <w:r w:rsidRPr="00A37755">
        <w:rPr>
          <w:rFonts w:cs="Arial"/>
          <w:sz w:val="22"/>
        </w:rPr>
        <w:t>, a change of vendor, or the acquisition of new security services.</w:t>
      </w:r>
    </w:p>
    <w:p w14:paraId="6D79515C" w14:textId="77777777" w:rsidR="002420ED" w:rsidRDefault="002420ED" w:rsidP="00B775B1">
      <w:pPr>
        <w:rPr>
          <w:rFonts w:cs="Arial"/>
          <w:sz w:val="22"/>
        </w:rPr>
      </w:pPr>
    </w:p>
    <w:p w14:paraId="5EC9AC37" w14:textId="77777777" w:rsidR="002420ED" w:rsidRDefault="002420ED">
      <w:pPr>
        <w:spacing w:before="0" w:after="160" w:line="259" w:lineRule="auto"/>
        <w:jc w:val="left"/>
        <w:rPr>
          <w:rFonts w:cs="Arial"/>
          <w:sz w:val="22"/>
        </w:rPr>
      </w:pPr>
      <w:r>
        <w:rPr>
          <w:rFonts w:cs="Arial"/>
          <w:sz w:val="22"/>
        </w:rPr>
        <w:br w:type="page"/>
      </w:r>
    </w:p>
    <w:p w14:paraId="47298B1D" w14:textId="77777777" w:rsidR="00015E7D" w:rsidRPr="00AE5BB8" w:rsidRDefault="00015E7D" w:rsidP="00B5608F">
      <w:pPr>
        <w:pStyle w:val="Heading1"/>
      </w:pPr>
      <w:bookmarkStart w:id="18" w:name="_Toc8721216"/>
      <w:r w:rsidRPr="00AE5BB8">
        <w:lastRenderedPageBreak/>
        <w:t>Preparation Phase</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1799"/>
        <w:gridCol w:w="9094"/>
        <w:gridCol w:w="3055"/>
      </w:tblGrid>
      <w:tr w:rsidR="00015E7D" w:rsidRPr="00671A22" w14:paraId="401D095D" w14:textId="77777777" w:rsidTr="00AF63C1">
        <w:trPr>
          <w:trHeight w:val="454"/>
          <w:jc w:val="center"/>
        </w:trPr>
        <w:tc>
          <w:tcPr>
            <w:tcW w:w="0" w:type="auto"/>
            <w:gridSpan w:val="3"/>
            <w:tcBorders>
              <w:bottom w:val="single" w:sz="4" w:space="0" w:color="auto"/>
            </w:tcBorders>
            <w:shd w:val="clear" w:color="auto" w:fill="548DD4"/>
            <w:tcMar>
              <w:top w:w="15" w:type="dxa"/>
              <w:left w:w="111" w:type="dxa"/>
              <w:bottom w:w="0" w:type="dxa"/>
              <w:right w:w="111" w:type="dxa"/>
            </w:tcMar>
            <w:vAlign w:val="center"/>
            <w:hideMark/>
          </w:tcPr>
          <w:p w14:paraId="1FCABF63" w14:textId="77777777" w:rsidR="00015E7D" w:rsidRPr="00671A22" w:rsidRDefault="00015E7D" w:rsidP="00AF63C1">
            <w:pPr>
              <w:jc w:val="center"/>
              <w:rPr>
                <w:rFonts w:cs="Arial"/>
                <w:b/>
                <w:sz w:val="22"/>
                <w:szCs w:val="22"/>
                <w:lang w:eastAsia="en-GB"/>
              </w:rPr>
            </w:pPr>
            <w:r w:rsidRPr="00671A22">
              <w:rPr>
                <w:rFonts w:cs="Arial"/>
                <w:b/>
                <w:color w:val="FFFFFF" w:themeColor="background1"/>
                <w:sz w:val="28"/>
                <w:szCs w:val="22"/>
                <w:lang w:eastAsia="en-GB"/>
              </w:rPr>
              <w:t>Preparation Phase</w:t>
            </w:r>
          </w:p>
        </w:tc>
      </w:tr>
      <w:tr w:rsidR="00015E7D" w:rsidRPr="00671A22" w14:paraId="05C4B782" w14:textId="77777777" w:rsidTr="00AF63C1">
        <w:trPr>
          <w:trHeight w:val="451"/>
          <w:jc w:val="center"/>
        </w:trPr>
        <w:tc>
          <w:tcPr>
            <w:tcW w:w="0" w:type="auto"/>
            <w:tcBorders>
              <w:top w:val="single" w:sz="4" w:space="0" w:color="auto"/>
            </w:tcBorders>
            <w:shd w:val="clear" w:color="auto" w:fill="auto"/>
            <w:tcMar>
              <w:top w:w="120" w:type="dxa"/>
              <w:left w:w="130" w:type="dxa"/>
              <w:bottom w:w="120" w:type="dxa"/>
              <w:right w:w="130" w:type="dxa"/>
            </w:tcMar>
            <w:vAlign w:val="center"/>
            <w:hideMark/>
          </w:tcPr>
          <w:p w14:paraId="34FD0ACE" w14:textId="77777777" w:rsidR="00015E7D" w:rsidRPr="00671A22" w:rsidRDefault="00015E7D" w:rsidP="000E7B68">
            <w:pPr>
              <w:spacing w:after="0"/>
              <w:rPr>
                <w:rFonts w:cs="Arial"/>
                <w:b/>
                <w:sz w:val="22"/>
                <w:szCs w:val="22"/>
                <w:lang w:eastAsia="en-GB"/>
              </w:rPr>
            </w:pPr>
            <w:r w:rsidRPr="00671A22">
              <w:rPr>
                <w:rFonts w:cs="Arial"/>
                <w:b/>
                <w:sz w:val="22"/>
                <w:szCs w:val="22"/>
                <w:lang w:eastAsia="en-GB"/>
              </w:rPr>
              <w:t>Phase objectives</w:t>
            </w:r>
          </w:p>
        </w:tc>
        <w:tc>
          <w:tcPr>
            <w:tcW w:w="0" w:type="auto"/>
            <w:gridSpan w:val="2"/>
            <w:tcBorders>
              <w:top w:val="single" w:sz="4" w:space="0" w:color="auto"/>
            </w:tcBorders>
            <w:shd w:val="clear" w:color="auto" w:fill="auto"/>
            <w:tcMar>
              <w:top w:w="120" w:type="dxa"/>
              <w:left w:w="130" w:type="dxa"/>
              <w:bottom w:w="120" w:type="dxa"/>
              <w:right w:w="130" w:type="dxa"/>
            </w:tcMar>
            <w:vAlign w:val="center"/>
            <w:hideMark/>
          </w:tcPr>
          <w:p w14:paraId="6A944864" w14:textId="77777777" w:rsidR="00EB1F06" w:rsidRPr="00671A22" w:rsidRDefault="00EB1F06" w:rsidP="00EB1F06">
            <w:pPr>
              <w:pStyle w:val="Bullet111"/>
              <w:numPr>
                <w:ilvl w:val="0"/>
                <w:numId w:val="0"/>
              </w:numPr>
              <w:rPr>
                <w:sz w:val="22"/>
                <w:szCs w:val="22"/>
              </w:rPr>
            </w:pPr>
            <w:r w:rsidRPr="00671A22">
              <w:rPr>
                <w:sz w:val="22"/>
                <w:szCs w:val="22"/>
              </w:rPr>
              <w:t>The preparation phase has the following objectives:</w:t>
            </w:r>
          </w:p>
          <w:p w14:paraId="55AA1013" w14:textId="249E3232" w:rsidR="00EB1F06" w:rsidRPr="00671A22" w:rsidRDefault="00EB1F06" w:rsidP="00EB1F06">
            <w:pPr>
              <w:pStyle w:val="Bullet111"/>
              <w:rPr>
                <w:sz w:val="22"/>
                <w:szCs w:val="22"/>
              </w:rPr>
            </w:pPr>
            <w:r w:rsidRPr="00671A22">
              <w:rPr>
                <w:sz w:val="22"/>
                <w:szCs w:val="22"/>
              </w:rPr>
              <w:t xml:space="preserve">Prepare to respond to </w:t>
            </w:r>
            <w:r w:rsidR="00DE6646">
              <w:rPr>
                <w:sz w:val="22"/>
                <w:szCs w:val="22"/>
              </w:rPr>
              <w:t>cyber incidents</w:t>
            </w:r>
            <w:r w:rsidRPr="00671A22">
              <w:rPr>
                <w:sz w:val="22"/>
                <w:szCs w:val="22"/>
              </w:rPr>
              <w:t xml:space="preserve"> in a timely and effective manner;</w:t>
            </w:r>
          </w:p>
          <w:p w14:paraId="78378A62" w14:textId="77777777" w:rsidR="00015E7D" w:rsidRPr="00671A22" w:rsidRDefault="00EB1F06" w:rsidP="00EB1F06">
            <w:pPr>
              <w:pStyle w:val="Bullet111"/>
              <w:rPr>
                <w:sz w:val="22"/>
                <w:szCs w:val="22"/>
              </w:rPr>
            </w:pPr>
            <w:r w:rsidRPr="00671A22">
              <w:rPr>
                <w:sz w:val="22"/>
                <w:szCs w:val="22"/>
              </w:rPr>
              <w:t xml:space="preserve">Inform employees of their </w:t>
            </w:r>
            <w:r w:rsidR="008E7621" w:rsidRPr="00671A22">
              <w:rPr>
                <w:sz w:val="22"/>
                <w:szCs w:val="22"/>
              </w:rPr>
              <w:t>role in remediating a Data Loss</w:t>
            </w:r>
            <w:r w:rsidRPr="00671A22">
              <w:rPr>
                <w:sz w:val="22"/>
                <w:szCs w:val="22"/>
              </w:rPr>
              <w:t xml:space="preserve"> incident including reporting mechanisms.</w:t>
            </w:r>
          </w:p>
        </w:tc>
      </w:tr>
      <w:tr w:rsidR="00015E7D" w:rsidRPr="00671A22" w14:paraId="60A62F5C" w14:textId="77777777" w:rsidTr="00AF63C1">
        <w:trPr>
          <w:trHeight w:val="40"/>
          <w:jc w:val="center"/>
        </w:trPr>
        <w:tc>
          <w:tcPr>
            <w:tcW w:w="0" w:type="auto"/>
            <w:shd w:val="clear" w:color="auto" w:fill="548DD4"/>
            <w:tcMar>
              <w:top w:w="120" w:type="dxa"/>
              <w:left w:w="130" w:type="dxa"/>
              <w:bottom w:w="120" w:type="dxa"/>
              <w:right w:w="130" w:type="dxa"/>
            </w:tcMar>
            <w:vAlign w:val="center"/>
          </w:tcPr>
          <w:p w14:paraId="66C0AAE6" w14:textId="77777777" w:rsidR="00015E7D" w:rsidRPr="00671A22" w:rsidRDefault="00015E7D" w:rsidP="00D61FA9">
            <w:pPr>
              <w:spacing w:before="0" w:after="0"/>
              <w:jc w:val="center"/>
              <w:rPr>
                <w:rFonts w:cs="Arial"/>
                <w:b/>
                <w:color w:val="FFFFFF" w:themeColor="background1"/>
                <w:sz w:val="28"/>
                <w:szCs w:val="22"/>
                <w:lang w:eastAsia="en-GB"/>
              </w:rPr>
            </w:pPr>
            <w:r w:rsidRPr="00671A22">
              <w:rPr>
                <w:rFonts w:cs="Arial"/>
                <w:b/>
                <w:color w:val="FFFFFF" w:themeColor="background1"/>
                <w:sz w:val="28"/>
                <w:szCs w:val="22"/>
                <w:lang w:eastAsia="en-GB"/>
              </w:rPr>
              <w:t>Activity</w:t>
            </w:r>
          </w:p>
        </w:tc>
        <w:tc>
          <w:tcPr>
            <w:tcW w:w="0" w:type="auto"/>
            <w:shd w:val="clear" w:color="auto" w:fill="548DD4"/>
            <w:tcMar>
              <w:top w:w="120" w:type="dxa"/>
              <w:left w:w="130" w:type="dxa"/>
              <w:bottom w:w="120" w:type="dxa"/>
              <w:right w:w="130" w:type="dxa"/>
            </w:tcMar>
            <w:vAlign w:val="center"/>
          </w:tcPr>
          <w:p w14:paraId="08692DFF" w14:textId="77777777" w:rsidR="00015E7D" w:rsidRPr="00671A22" w:rsidRDefault="00015E7D" w:rsidP="00D61FA9">
            <w:pPr>
              <w:spacing w:before="0" w:after="0"/>
              <w:jc w:val="center"/>
              <w:rPr>
                <w:rFonts w:cs="Arial"/>
                <w:b/>
                <w:color w:val="FFFFFF" w:themeColor="background1"/>
                <w:sz w:val="28"/>
                <w:szCs w:val="22"/>
                <w:lang w:eastAsia="en-GB"/>
              </w:rPr>
            </w:pPr>
            <w:r w:rsidRPr="00671A22">
              <w:rPr>
                <w:rFonts w:cs="Arial"/>
                <w:b/>
                <w:color w:val="FFFFFF" w:themeColor="background1"/>
                <w:sz w:val="28"/>
                <w:szCs w:val="22"/>
                <w:lang w:eastAsia="en-GB"/>
              </w:rPr>
              <w:t>Description</w:t>
            </w:r>
          </w:p>
        </w:tc>
        <w:tc>
          <w:tcPr>
            <w:tcW w:w="0" w:type="auto"/>
            <w:shd w:val="clear" w:color="auto" w:fill="548DD4"/>
            <w:vAlign w:val="center"/>
          </w:tcPr>
          <w:p w14:paraId="46164D74" w14:textId="77777777" w:rsidR="00015E7D" w:rsidRPr="00671A22" w:rsidRDefault="00015E7D" w:rsidP="00D61FA9">
            <w:pPr>
              <w:spacing w:before="0" w:after="0"/>
              <w:jc w:val="center"/>
              <w:rPr>
                <w:rFonts w:cs="Arial"/>
                <w:b/>
                <w:color w:val="FFFFFF" w:themeColor="background1"/>
                <w:sz w:val="28"/>
                <w:szCs w:val="22"/>
                <w:lang w:eastAsia="en-GB"/>
              </w:rPr>
            </w:pPr>
            <w:r w:rsidRPr="00671A22">
              <w:rPr>
                <w:rFonts w:cs="Arial"/>
                <w:b/>
                <w:color w:val="FFFFFF" w:themeColor="background1"/>
                <w:sz w:val="28"/>
                <w:szCs w:val="22"/>
                <w:lang w:eastAsia="en-GB"/>
              </w:rPr>
              <w:t>Stakeholders</w:t>
            </w:r>
          </w:p>
        </w:tc>
      </w:tr>
      <w:tr w:rsidR="00A05296" w:rsidRPr="00671A22" w14:paraId="0A55DD4C" w14:textId="77777777" w:rsidTr="00AF63C1">
        <w:trPr>
          <w:trHeight w:val="90"/>
          <w:jc w:val="center"/>
        </w:trPr>
        <w:tc>
          <w:tcPr>
            <w:tcW w:w="0" w:type="auto"/>
            <w:vMerge w:val="restart"/>
            <w:shd w:val="clear" w:color="auto" w:fill="auto"/>
            <w:tcMar>
              <w:top w:w="120" w:type="dxa"/>
              <w:left w:w="130" w:type="dxa"/>
              <w:bottom w:w="120" w:type="dxa"/>
              <w:right w:w="130" w:type="dxa"/>
            </w:tcMar>
            <w:vAlign w:val="center"/>
          </w:tcPr>
          <w:p w14:paraId="6273BC8E" w14:textId="77777777" w:rsidR="00A05296" w:rsidRPr="00671A22" w:rsidRDefault="00713589" w:rsidP="002C3124">
            <w:pPr>
              <w:spacing w:after="0"/>
              <w:jc w:val="left"/>
              <w:rPr>
                <w:rFonts w:cs="Arial"/>
                <w:b/>
                <w:sz w:val="22"/>
                <w:szCs w:val="22"/>
                <w:lang w:eastAsia="en-GB"/>
              </w:rPr>
            </w:pPr>
            <w:r w:rsidRPr="00671A22">
              <w:rPr>
                <w:rFonts w:cs="Arial"/>
                <w:b/>
                <w:sz w:val="22"/>
                <w:szCs w:val="22"/>
                <w:lang w:eastAsia="en-GB"/>
              </w:rPr>
              <w:t xml:space="preserve">Prepare </w:t>
            </w:r>
            <w:r w:rsidR="00A05296" w:rsidRPr="00671A22">
              <w:rPr>
                <w:rFonts w:cs="Arial"/>
                <w:b/>
                <w:sz w:val="22"/>
                <w:szCs w:val="22"/>
                <w:lang w:eastAsia="en-GB"/>
              </w:rPr>
              <w:t>to respond</w:t>
            </w:r>
          </w:p>
        </w:tc>
        <w:tc>
          <w:tcPr>
            <w:tcW w:w="0" w:type="auto"/>
            <w:gridSpan w:val="2"/>
            <w:shd w:val="clear" w:color="auto" w:fill="auto"/>
            <w:tcMar>
              <w:top w:w="120" w:type="dxa"/>
              <w:left w:w="130" w:type="dxa"/>
              <w:bottom w:w="120" w:type="dxa"/>
              <w:right w:w="130" w:type="dxa"/>
            </w:tcMar>
            <w:vAlign w:val="center"/>
          </w:tcPr>
          <w:p w14:paraId="0D156F27" w14:textId="77777777" w:rsidR="00A05296" w:rsidRPr="00671A22" w:rsidRDefault="00A05296" w:rsidP="000E7B68">
            <w:pPr>
              <w:spacing w:after="0"/>
              <w:rPr>
                <w:rFonts w:cs="Arial"/>
                <w:sz w:val="22"/>
                <w:szCs w:val="22"/>
              </w:rPr>
            </w:pPr>
            <w:r w:rsidRPr="00671A22">
              <w:rPr>
                <w:rFonts w:cs="Arial"/>
                <w:sz w:val="22"/>
                <w:szCs w:val="22"/>
              </w:rPr>
              <w:t>Activities may include, but are not limited to:</w:t>
            </w:r>
          </w:p>
        </w:tc>
      </w:tr>
      <w:tr w:rsidR="00A05296" w:rsidRPr="00671A22" w14:paraId="1AC51256" w14:textId="77777777" w:rsidTr="00AF63C1">
        <w:trPr>
          <w:trHeight w:val="20"/>
          <w:jc w:val="center"/>
        </w:trPr>
        <w:tc>
          <w:tcPr>
            <w:tcW w:w="0" w:type="auto"/>
            <w:vMerge/>
            <w:shd w:val="clear" w:color="auto" w:fill="auto"/>
            <w:tcMar>
              <w:top w:w="120" w:type="dxa"/>
              <w:left w:w="130" w:type="dxa"/>
              <w:bottom w:w="120" w:type="dxa"/>
              <w:right w:w="130" w:type="dxa"/>
            </w:tcMar>
            <w:vAlign w:val="center"/>
          </w:tcPr>
          <w:p w14:paraId="1B1773F2" w14:textId="77777777" w:rsidR="00A05296" w:rsidRPr="00671A22"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6DC7BB64" w14:textId="4CB1F3CA" w:rsidR="00A05296" w:rsidRPr="00671A22" w:rsidRDefault="00C5198F" w:rsidP="000E7B68">
            <w:pPr>
              <w:spacing w:after="0"/>
              <w:rPr>
                <w:rFonts w:cs="Arial"/>
                <w:sz w:val="22"/>
                <w:szCs w:val="22"/>
              </w:rPr>
            </w:pPr>
            <w:r w:rsidRPr="00671A22">
              <w:rPr>
                <w:rFonts w:cs="Arial"/>
                <w:sz w:val="22"/>
                <w:szCs w:val="22"/>
              </w:rPr>
              <w:t xml:space="preserve">Review and rehearse </w:t>
            </w:r>
            <w:r w:rsidR="00DE6646">
              <w:rPr>
                <w:rFonts w:cs="Arial"/>
                <w:sz w:val="22"/>
                <w:szCs w:val="22"/>
              </w:rPr>
              <w:t>cyber incidents</w:t>
            </w:r>
            <w:r w:rsidR="00713589" w:rsidRPr="00671A22">
              <w:rPr>
                <w:rFonts w:cs="Arial"/>
                <w:sz w:val="22"/>
                <w:szCs w:val="22"/>
              </w:rPr>
              <w:t xml:space="preserve"> r</w:t>
            </w:r>
            <w:r w:rsidR="00A05296" w:rsidRPr="00671A22">
              <w:rPr>
                <w:rFonts w:cs="Arial"/>
                <w:sz w:val="22"/>
                <w:szCs w:val="22"/>
              </w:rPr>
              <w:t xml:space="preserve">esponse procedures including technical and business roles and responsibilities, escalation to </w:t>
            </w:r>
            <w:r w:rsidR="00713589" w:rsidRPr="00671A22">
              <w:rPr>
                <w:rFonts w:cs="Arial"/>
                <w:sz w:val="22"/>
                <w:szCs w:val="22"/>
              </w:rPr>
              <w:t>major i</w:t>
            </w:r>
            <w:r w:rsidR="00A05296" w:rsidRPr="00671A22">
              <w:rPr>
                <w:rFonts w:cs="Arial"/>
                <w:sz w:val="22"/>
                <w:szCs w:val="22"/>
              </w:rPr>
              <w:t xml:space="preserve">ncident </w:t>
            </w:r>
            <w:r w:rsidR="00713589" w:rsidRPr="00671A22">
              <w:rPr>
                <w:rFonts w:cs="Arial"/>
                <w:sz w:val="22"/>
                <w:szCs w:val="22"/>
              </w:rPr>
              <w:t>m</w:t>
            </w:r>
            <w:r w:rsidR="00A05296" w:rsidRPr="00671A22">
              <w:rPr>
                <w:rFonts w:cs="Arial"/>
                <w:sz w:val="22"/>
                <w:szCs w:val="22"/>
              </w:rPr>
              <w:t>anagement where necessary.</w:t>
            </w:r>
          </w:p>
        </w:tc>
        <w:tc>
          <w:tcPr>
            <w:tcW w:w="0" w:type="auto"/>
            <w:vAlign w:val="center"/>
          </w:tcPr>
          <w:p w14:paraId="226CD92D" w14:textId="77777777" w:rsidR="00EB1F06" w:rsidRPr="000A18B2" w:rsidRDefault="00EB1F06" w:rsidP="000A18B2">
            <w:pPr>
              <w:pStyle w:val="Bullet111"/>
              <w:rPr>
                <w:sz w:val="22"/>
                <w:szCs w:val="22"/>
              </w:rPr>
            </w:pPr>
            <w:r w:rsidRPr="000A18B2">
              <w:rPr>
                <w:sz w:val="22"/>
                <w:szCs w:val="22"/>
              </w:rPr>
              <w:t xml:space="preserve">Head of Information Governance </w:t>
            </w:r>
          </w:p>
          <w:p w14:paraId="44D451EA" w14:textId="77777777" w:rsidR="00EB1F06" w:rsidRPr="000A18B2" w:rsidRDefault="00EB1F06" w:rsidP="000A18B2">
            <w:pPr>
              <w:pStyle w:val="Bullet111"/>
              <w:rPr>
                <w:sz w:val="22"/>
                <w:szCs w:val="22"/>
              </w:rPr>
            </w:pPr>
            <w:r w:rsidRPr="000A18B2">
              <w:rPr>
                <w:sz w:val="22"/>
                <w:szCs w:val="22"/>
              </w:rPr>
              <w:t xml:space="preserve">Head of IT </w:t>
            </w:r>
          </w:p>
          <w:p w14:paraId="20574B30" w14:textId="77777777" w:rsidR="00EB1F06" w:rsidRPr="000A18B2" w:rsidRDefault="00EB1F06" w:rsidP="000A18B2">
            <w:pPr>
              <w:pStyle w:val="Bullet111"/>
              <w:rPr>
                <w:sz w:val="22"/>
                <w:szCs w:val="22"/>
              </w:rPr>
            </w:pPr>
            <w:r w:rsidRPr="000A18B2">
              <w:rPr>
                <w:sz w:val="22"/>
                <w:szCs w:val="22"/>
              </w:rPr>
              <w:t>Information Security Manager</w:t>
            </w:r>
          </w:p>
          <w:p w14:paraId="4FEC275C" w14:textId="77777777" w:rsidR="00EB1F06" w:rsidRPr="000A18B2" w:rsidRDefault="00EB1F06" w:rsidP="000A18B2">
            <w:pPr>
              <w:pStyle w:val="Bullet111"/>
              <w:rPr>
                <w:sz w:val="22"/>
                <w:szCs w:val="22"/>
              </w:rPr>
            </w:pPr>
            <w:r w:rsidRPr="000A18B2">
              <w:rPr>
                <w:sz w:val="22"/>
                <w:szCs w:val="22"/>
              </w:rPr>
              <w:t>Team Leader</w:t>
            </w:r>
          </w:p>
          <w:p w14:paraId="31AED3BB" w14:textId="77777777" w:rsidR="00EB1F06" w:rsidRPr="000A18B2" w:rsidRDefault="00EB1F06" w:rsidP="000A18B2">
            <w:pPr>
              <w:pStyle w:val="Bullet111"/>
              <w:rPr>
                <w:sz w:val="22"/>
                <w:szCs w:val="22"/>
              </w:rPr>
            </w:pPr>
            <w:r w:rsidRPr="000A18B2">
              <w:rPr>
                <w:sz w:val="22"/>
                <w:szCs w:val="22"/>
              </w:rPr>
              <w:t>Service Delivery Manager</w:t>
            </w:r>
          </w:p>
          <w:p w14:paraId="1AFD8893" w14:textId="77777777" w:rsidR="00EB1F06" w:rsidRPr="000A18B2" w:rsidRDefault="00EB1F06" w:rsidP="000A18B2">
            <w:pPr>
              <w:pStyle w:val="Bullet111"/>
              <w:rPr>
                <w:sz w:val="22"/>
                <w:szCs w:val="22"/>
              </w:rPr>
            </w:pPr>
            <w:r w:rsidRPr="000A18B2">
              <w:rPr>
                <w:sz w:val="22"/>
                <w:szCs w:val="22"/>
              </w:rPr>
              <w:t>Service Desk Analysts/Technicians</w:t>
            </w:r>
          </w:p>
          <w:p w14:paraId="0B6D2880" w14:textId="77777777" w:rsidR="00EB1F06" w:rsidRPr="000A18B2" w:rsidRDefault="00EB1F06" w:rsidP="000A18B2">
            <w:pPr>
              <w:pStyle w:val="Bullet111"/>
              <w:rPr>
                <w:sz w:val="22"/>
                <w:szCs w:val="22"/>
              </w:rPr>
            </w:pPr>
            <w:r w:rsidRPr="000A18B2">
              <w:rPr>
                <w:sz w:val="22"/>
                <w:szCs w:val="22"/>
              </w:rPr>
              <w:t>Legal Team</w:t>
            </w:r>
          </w:p>
          <w:p w14:paraId="4BC45684" w14:textId="77777777" w:rsidR="00A05296" w:rsidRPr="000A18B2" w:rsidRDefault="00EB1F06" w:rsidP="000A18B2">
            <w:pPr>
              <w:pStyle w:val="Bullet111"/>
              <w:rPr>
                <w:sz w:val="22"/>
                <w:szCs w:val="22"/>
              </w:rPr>
            </w:pPr>
            <w:r w:rsidRPr="000A18B2">
              <w:rPr>
                <w:sz w:val="22"/>
                <w:szCs w:val="22"/>
              </w:rPr>
              <w:t>Communications Team</w:t>
            </w:r>
          </w:p>
          <w:p w14:paraId="2474D2BD" w14:textId="77777777" w:rsidR="000A18B2" w:rsidRPr="000A18B2" w:rsidRDefault="000A18B2" w:rsidP="000A18B2">
            <w:pPr>
              <w:pStyle w:val="Bullet111"/>
              <w:rPr>
                <w:sz w:val="22"/>
                <w:szCs w:val="22"/>
              </w:rPr>
            </w:pPr>
            <w:r w:rsidRPr="000A18B2">
              <w:rPr>
                <w:sz w:val="22"/>
                <w:szCs w:val="22"/>
              </w:rPr>
              <w:t>Resilience Lead</w:t>
            </w:r>
          </w:p>
          <w:p w14:paraId="30C571ED" w14:textId="77777777" w:rsidR="000A18B2" w:rsidRPr="000A18B2" w:rsidRDefault="000A18B2" w:rsidP="000A18B2">
            <w:pPr>
              <w:pStyle w:val="Bullet111"/>
              <w:rPr>
                <w:sz w:val="22"/>
                <w:szCs w:val="22"/>
              </w:rPr>
            </w:pPr>
            <w:r w:rsidRPr="000A18B2">
              <w:rPr>
                <w:sz w:val="22"/>
                <w:szCs w:val="22"/>
              </w:rPr>
              <w:t>Business Continuity Lead</w:t>
            </w:r>
          </w:p>
          <w:p w14:paraId="75B779B5" w14:textId="396AA839" w:rsidR="000A18B2" w:rsidRPr="000A18B2" w:rsidRDefault="000A18B2" w:rsidP="000A18B2">
            <w:pPr>
              <w:pStyle w:val="Bullet111"/>
              <w:numPr>
                <w:ilvl w:val="0"/>
                <w:numId w:val="0"/>
              </w:numPr>
              <w:ind w:left="360"/>
              <w:rPr>
                <w:sz w:val="22"/>
                <w:szCs w:val="22"/>
              </w:rPr>
            </w:pPr>
          </w:p>
        </w:tc>
      </w:tr>
      <w:tr w:rsidR="00A05296" w:rsidRPr="00671A22" w14:paraId="6FCB8BCD" w14:textId="77777777" w:rsidTr="00AF63C1">
        <w:trPr>
          <w:trHeight w:val="20"/>
          <w:jc w:val="center"/>
        </w:trPr>
        <w:tc>
          <w:tcPr>
            <w:tcW w:w="0" w:type="auto"/>
            <w:vMerge/>
            <w:shd w:val="clear" w:color="auto" w:fill="auto"/>
            <w:tcMar>
              <w:top w:w="120" w:type="dxa"/>
              <w:left w:w="130" w:type="dxa"/>
              <w:bottom w:w="120" w:type="dxa"/>
              <w:right w:w="130" w:type="dxa"/>
            </w:tcMar>
            <w:vAlign w:val="center"/>
          </w:tcPr>
          <w:p w14:paraId="155D3135" w14:textId="77777777" w:rsidR="00A05296" w:rsidRPr="00671A22"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33356811" w14:textId="6086B131" w:rsidR="00A05296" w:rsidRPr="00671A22" w:rsidRDefault="00A05296" w:rsidP="000E7B68">
            <w:pPr>
              <w:spacing w:after="0"/>
              <w:rPr>
                <w:rFonts w:cs="Arial"/>
                <w:sz w:val="22"/>
                <w:szCs w:val="22"/>
              </w:rPr>
            </w:pPr>
            <w:r w:rsidRPr="00671A22">
              <w:rPr>
                <w:rFonts w:cs="Arial"/>
                <w:sz w:val="22"/>
                <w:szCs w:val="22"/>
              </w:rPr>
              <w:t xml:space="preserve">Review recent </w:t>
            </w:r>
            <w:r w:rsidR="00DE6646">
              <w:rPr>
                <w:rFonts w:cs="Arial"/>
                <w:sz w:val="22"/>
                <w:szCs w:val="22"/>
              </w:rPr>
              <w:t>cyber incident</w:t>
            </w:r>
            <w:r w:rsidR="00B272AB" w:rsidRPr="00671A22">
              <w:rPr>
                <w:rFonts w:cs="Arial"/>
                <w:sz w:val="22"/>
                <w:szCs w:val="22"/>
              </w:rPr>
              <w:t>s and the outputs.</w:t>
            </w:r>
          </w:p>
        </w:tc>
        <w:tc>
          <w:tcPr>
            <w:tcW w:w="0" w:type="auto"/>
            <w:vAlign w:val="center"/>
          </w:tcPr>
          <w:p w14:paraId="22E6154A" w14:textId="77777777" w:rsidR="00713589" w:rsidRPr="00671A22" w:rsidRDefault="002C3124" w:rsidP="002C3124">
            <w:pPr>
              <w:pStyle w:val="Bullet111"/>
              <w:rPr>
                <w:sz w:val="22"/>
                <w:szCs w:val="22"/>
              </w:rPr>
            </w:pPr>
            <w:r w:rsidRPr="00671A22">
              <w:rPr>
                <w:sz w:val="22"/>
                <w:szCs w:val="22"/>
              </w:rPr>
              <w:t xml:space="preserve">Information Security Manager </w:t>
            </w:r>
          </w:p>
        </w:tc>
      </w:tr>
      <w:tr w:rsidR="00A05296" w:rsidRPr="00671A22" w14:paraId="1B6E8959" w14:textId="77777777" w:rsidTr="00AF63C1">
        <w:trPr>
          <w:trHeight w:val="20"/>
          <w:jc w:val="center"/>
        </w:trPr>
        <w:tc>
          <w:tcPr>
            <w:tcW w:w="0" w:type="auto"/>
            <w:vMerge/>
            <w:shd w:val="clear" w:color="auto" w:fill="auto"/>
            <w:tcMar>
              <w:top w:w="120" w:type="dxa"/>
              <w:left w:w="130" w:type="dxa"/>
              <w:bottom w:w="120" w:type="dxa"/>
              <w:right w:w="130" w:type="dxa"/>
            </w:tcMar>
            <w:vAlign w:val="center"/>
          </w:tcPr>
          <w:p w14:paraId="6EBF2218" w14:textId="77777777" w:rsidR="00A05296" w:rsidRPr="00671A22" w:rsidRDefault="00A05296" w:rsidP="000E7B68">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358BDED7" w14:textId="77777777" w:rsidR="00A05296" w:rsidRPr="00671A22" w:rsidRDefault="00A05296" w:rsidP="000E7B68">
            <w:pPr>
              <w:spacing w:after="0"/>
              <w:rPr>
                <w:rFonts w:cs="Arial"/>
                <w:sz w:val="22"/>
                <w:szCs w:val="22"/>
              </w:rPr>
            </w:pPr>
            <w:r w:rsidRPr="00671A22">
              <w:rPr>
                <w:rFonts w:cs="Arial"/>
                <w:sz w:val="22"/>
                <w:szCs w:val="22"/>
              </w:rPr>
              <w:t xml:space="preserve">Review threat intelligence for threats to the organisation, brands and the sector, as well as common patterns and newly developing risks </w:t>
            </w:r>
            <w:r w:rsidR="0056265F" w:rsidRPr="00671A22">
              <w:rPr>
                <w:rFonts w:cs="Arial"/>
                <w:sz w:val="22"/>
                <w:szCs w:val="22"/>
              </w:rPr>
              <w:t>and vulnerabilities.</w:t>
            </w:r>
          </w:p>
        </w:tc>
        <w:tc>
          <w:tcPr>
            <w:tcW w:w="0" w:type="auto"/>
            <w:vAlign w:val="center"/>
          </w:tcPr>
          <w:p w14:paraId="51F0BC24" w14:textId="77777777" w:rsidR="00A05296" w:rsidRPr="00671A22" w:rsidRDefault="00435EAA" w:rsidP="002C3124">
            <w:pPr>
              <w:pStyle w:val="Bullet111"/>
              <w:rPr>
                <w:sz w:val="22"/>
                <w:szCs w:val="22"/>
              </w:rPr>
            </w:pPr>
            <w:r w:rsidRPr="00671A22">
              <w:rPr>
                <w:sz w:val="22"/>
                <w:szCs w:val="22"/>
              </w:rPr>
              <w:t>Information Security Manager</w:t>
            </w:r>
          </w:p>
        </w:tc>
      </w:tr>
      <w:tr w:rsidR="00A42C8C" w:rsidRPr="00671A22" w14:paraId="03A3BC15" w14:textId="77777777" w:rsidTr="00AF63C1">
        <w:trPr>
          <w:trHeight w:val="20"/>
          <w:jc w:val="center"/>
        </w:trPr>
        <w:tc>
          <w:tcPr>
            <w:tcW w:w="0" w:type="auto"/>
            <w:vMerge/>
            <w:shd w:val="clear" w:color="auto" w:fill="auto"/>
            <w:tcMar>
              <w:top w:w="120" w:type="dxa"/>
              <w:left w:w="130" w:type="dxa"/>
              <w:bottom w:w="120" w:type="dxa"/>
              <w:right w:w="130" w:type="dxa"/>
            </w:tcMar>
            <w:vAlign w:val="center"/>
          </w:tcPr>
          <w:p w14:paraId="7A97CDC1" w14:textId="77777777" w:rsidR="00A42C8C" w:rsidRPr="00671A22" w:rsidRDefault="00A42C8C" w:rsidP="00A42C8C">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2CBD6EAF" w14:textId="77777777" w:rsidR="00A42C8C" w:rsidRPr="00671A22" w:rsidRDefault="00A42C8C" w:rsidP="00A42C8C">
            <w:pPr>
              <w:spacing w:after="0"/>
              <w:rPr>
                <w:rFonts w:cs="Arial"/>
                <w:sz w:val="22"/>
                <w:szCs w:val="22"/>
              </w:rPr>
            </w:pPr>
            <w:r w:rsidRPr="00671A22">
              <w:rPr>
                <w:rFonts w:cs="Arial"/>
                <w:sz w:val="22"/>
                <w:szCs w:val="22"/>
              </w:rPr>
              <w:t>Ensure appropriate access to any necessary documentation and information, including out-of-hours access, for the following:</w:t>
            </w:r>
          </w:p>
          <w:p w14:paraId="7A4BF5EE" w14:textId="77777777" w:rsidR="00A42C8C" w:rsidRPr="00671A22" w:rsidRDefault="00A42C8C" w:rsidP="00A42C8C">
            <w:pPr>
              <w:pStyle w:val="Bullet111"/>
              <w:rPr>
                <w:sz w:val="22"/>
                <w:szCs w:val="22"/>
              </w:rPr>
            </w:pPr>
            <w:r w:rsidRPr="00671A22">
              <w:rPr>
                <w:sz w:val="22"/>
                <w:szCs w:val="22"/>
              </w:rPr>
              <w:t>CIRP;</w:t>
            </w:r>
          </w:p>
          <w:p w14:paraId="6F3175F3" w14:textId="77777777" w:rsidR="00946E60" w:rsidRPr="00A37755" w:rsidRDefault="00946E60" w:rsidP="00946E60">
            <w:pPr>
              <w:pStyle w:val="Bullet111"/>
              <w:rPr>
                <w:sz w:val="22"/>
                <w:szCs w:val="22"/>
              </w:rPr>
            </w:pPr>
            <w:r w:rsidRPr="00A37755">
              <w:rPr>
                <w:sz w:val="22"/>
                <w:szCs w:val="22"/>
              </w:rPr>
              <w:t>&lt;&lt;Network Architecture Diagrams&gt;&gt;;</w:t>
            </w:r>
            <w:r>
              <w:rPr>
                <w:sz w:val="22"/>
                <w:szCs w:val="22"/>
              </w:rPr>
              <w:t xml:space="preserve"> </w:t>
            </w:r>
            <w:r w:rsidRPr="0074575E">
              <w:rPr>
                <w:sz w:val="22"/>
                <w:szCs w:val="22"/>
                <w:highlight w:val="green"/>
              </w:rPr>
              <w:t>( insert Links)</w:t>
            </w:r>
          </w:p>
          <w:p w14:paraId="170DA7AE" w14:textId="5786D766" w:rsidR="00A42C8C" w:rsidRPr="00671A22" w:rsidRDefault="00946E60" w:rsidP="00946E60">
            <w:pPr>
              <w:pStyle w:val="Bullet111"/>
              <w:rPr>
                <w:sz w:val="22"/>
                <w:szCs w:val="22"/>
              </w:rPr>
            </w:pPr>
            <w:r w:rsidRPr="00A37755">
              <w:rPr>
                <w:sz w:val="22"/>
                <w:szCs w:val="22"/>
              </w:rPr>
              <w:t>&lt;&lt;Data Flow Diagrams&gt;&gt;.</w:t>
            </w:r>
            <w:r w:rsidRPr="00126987">
              <w:rPr>
                <w:sz w:val="22"/>
                <w:szCs w:val="22"/>
                <w:highlight w:val="green"/>
              </w:rPr>
              <w:t>( insert Links)</w:t>
            </w:r>
          </w:p>
        </w:tc>
        <w:tc>
          <w:tcPr>
            <w:tcW w:w="0" w:type="auto"/>
            <w:vAlign w:val="center"/>
          </w:tcPr>
          <w:p w14:paraId="01E685B2" w14:textId="77777777" w:rsidR="00A42C8C" w:rsidRPr="00671A22" w:rsidRDefault="00A42C8C" w:rsidP="00A42C8C">
            <w:pPr>
              <w:pStyle w:val="Bullet111"/>
              <w:rPr>
                <w:sz w:val="22"/>
                <w:szCs w:val="22"/>
              </w:rPr>
            </w:pPr>
            <w:r w:rsidRPr="00671A22">
              <w:rPr>
                <w:sz w:val="22"/>
                <w:szCs w:val="22"/>
              </w:rPr>
              <w:t>Information Security Manager</w:t>
            </w:r>
          </w:p>
        </w:tc>
      </w:tr>
      <w:tr w:rsidR="00A42C8C" w:rsidRPr="00671A22" w14:paraId="041F5836" w14:textId="77777777" w:rsidTr="00AF63C1">
        <w:trPr>
          <w:trHeight w:val="20"/>
          <w:jc w:val="center"/>
        </w:trPr>
        <w:tc>
          <w:tcPr>
            <w:tcW w:w="0" w:type="auto"/>
            <w:vMerge/>
            <w:shd w:val="clear" w:color="auto" w:fill="auto"/>
            <w:tcMar>
              <w:top w:w="120" w:type="dxa"/>
              <w:left w:w="130" w:type="dxa"/>
              <w:bottom w:w="120" w:type="dxa"/>
              <w:right w:w="130" w:type="dxa"/>
            </w:tcMar>
            <w:vAlign w:val="center"/>
          </w:tcPr>
          <w:p w14:paraId="3B7330DF" w14:textId="77777777" w:rsidR="00A42C8C" w:rsidRPr="00671A22" w:rsidRDefault="00A42C8C" w:rsidP="00A42C8C">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4D26B12B" w14:textId="77777777" w:rsidR="00A42C8C" w:rsidRPr="00671A22" w:rsidRDefault="00A42C8C" w:rsidP="00A42C8C">
            <w:pPr>
              <w:spacing w:after="0"/>
              <w:rPr>
                <w:rFonts w:cs="Arial"/>
                <w:sz w:val="22"/>
                <w:szCs w:val="22"/>
              </w:rPr>
            </w:pPr>
            <w:r w:rsidRPr="00671A22">
              <w:rPr>
                <w:rFonts w:cs="Arial"/>
                <w:sz w:val="22"/>
                <w:szCs w:val="22"/>
              </w:rPr>
              <w:t>Identify and obtain the services of a 3</w:t>
            </w:r>
            <w:r w:rsidRPr="00671A22">
              <w:rPr>
                <w:rFonts w:cs="Arial"/>
                <w:sz w:val="22"/>
                <w:szCs w:val="22"/>
                <w:vertAlign w:val="superscript"/>
              </w:rPr>
              <w:t>rd</w:t>
            </w:r>
            <w:r w:rsidRPr="00671A22">
              <w:rPr>
                <w:rFonts w:cs="Arial"/>
                <w:sz w:val="22"/>
                <w:szCs w:val="22"/>
              </w:rPr>
              <w:t xml:space="preserve"> party Cyber Forensic provider.</w:t>
            </w:r>
          </w:p>
        </w:tc>
        <w:tc>
          <w:tcPr>
            <w:tcW w:w="0" w:type="auto"/>
            <w:vAlign w:val="center"/>
          </w:tcPr>
          <w:p w14:paraId="6067AB31" w14:textId="77777777" w:rsidR="00A42C8C" w:rsidRPr="00671A22" w:rsidRDefault="00A42C8C" w:rsidP="00A42C8C">
            <w:pPr>
              <w:pStyle w:val="Bullet111"/>
              <w:rPr>
                <w:sz w:val="22"/>
                <w:szCs w:val="22"/>
              </w:rPr>
            </w:pPr>
            <w:r w:rsidRPr="00671A22">
              <w:rPr>
                <w:sz w:val="22"/>
                <w:szCs w:val="22"/>
              </w:rPr>
              <w:t xml:space="preserve">Information Security Manager </w:t>
            </w:r>
          </w:p>
        </w:tc>
      </w:tr>
      <w:tr w:rsidR="00A42C8C" w:rsidRPr="00671A22" w14:paraId="7B4C18DB" w14:textId="77777777" w:rsidTr="00AF63C1">
        <w:trPr>
          <w:trHeight w:val="20"/>
          <w:jc w:val="center"/>
        </w:trPr>
        <w:tc>
          <w:tcPr>
            <w:tcW w:w="0" w:type="auto"/>
            <w:vMerge/>
            <w:shd w:val="clear" w:color="auto" w:fill="auto"/>
            <w:tcMar>
              <w:top w:w="120" w:type="dxa"/>
              <w:left w:w="130" w:type="dxa"/>
              <w:bottom w:w="120" w:type="dxa"/>
              <w:right w:w="130" w:type="dxa"/>
            </w:tcMar>
            <w:vAlign w:val="center"/>
          </w:tcPr>
          <w:p w14:paraId="4187C830" w14:textId="77777777" w:rsidR="00A42C8C" w:rsidRPr="00671A22" w:rsidRDefault="00A42C8C" w:rsidP="00A42C8C">
            <w:pPr>
              <w:spacing w:after="0"/>
              <w:rPr>
                <w:rFonts w:cs="Arial"/>
                <w:sz w:val="22"/>
                <w:szCs w:val="22"/>
                <w:lang w:eastAsia="en-GB"/>
              </w:rPr>
            </w:pPr>
          </w:p>
        </w:tc>
        <w:tc>
          <w:tcPr>
            <w:tcW w:w="0" w:type="auto"/>
            <w:shd w:val="clear" w:color="auto" w:fill="auto"/>
            <w:tcMar>
              <w:top w:w="120" w:type="dxa"/>
              <w:left w:w="130" w:type="dxa"/>
              <w:bottom w:w="120" w:type="dxa"/>
              <w:right w:w="130" w:type="dxa"/>
            </w:tcMar>
            <w:vAlign w:val="center"/>
          </w:tcPr>
          <w:p w14:paraId="1117B89A" w14:textId="77777777" w:rsidR="00A42C8C" w:rsidRPr="00671A22" w:rsidRDefault="00A42C8C" w:rsidP="00A42C8C">
            <w:pPr>
              <w:spacing w:after="0"/>
              <w:rPr>
                <w:rFonts w:cs="Arial"/>
                <w:sz w:val="22"/>
                <w:szCs w:val="22"/>
              </w:rPr>
            </w:pPr>
            <w:r w:rsidRPr="00671A22">
              <w:rPr>
                <w:rFonts w:cs="Arial"/>
                <w:sz w:val="22"/>
                <w:szCs w:val="22"/>
              </w:rPr>
              <w:t>Define Threat and Risk Indicators and Alerting pattern within the organisation’s security information and event management (SIEM) solution.</w:t>
            </w:r>
          </w:p>
        </w:tc>
        <w:tc>
          <w:tcPr>
            <w:tcW w:w="0" w:type="auto"/>
            <w:vAlign w:val="center"/>
          </w:tcPr>
          <w:p w14:paraId="56119348" w14:textId="77777777" w:rsidR="00A42C8C" w:rsidRPr="00671A22" w:rsidRDefault="00A42C8C" w:rsidP="00A42C8C">
            <w:pPr>
              <w:pStyle w:val="Bullet111"/>
              <w:rPr>
                <w:sz w:val="22"/>
                <w:szCs w:val="22"/>
              </w:rPr>
            </w:pPr>
            <w:r w:rsidRPr="00671A22">
              <w:rPr>
                <w:sz w:val="22"/>
                <w:szCs w:val="22"/>
              </w:rPr>
              <w:t>Information Security Manager</w:t>
            </w:r>
          </w:p>
        </w:tc>
      </w:tr>
      <w:tr w:rsidR="00A42C8C" w:rsidRPr="00671A22" w14:paraId="61B7EF09" w14:textId="77777777" w:rsidTr="00AF63C1">
        <w:trPr>
          <w:trHeight w:val="20"/>
          <w:jc w:val="center"/>
        </w:trPr>
        <w:tc>
          <w:tcPr>
            <w:tcW w:w="0" w:type="auto"/>
            <w:shd w:val="clear" w:color="auto" w:fill="548DD4"/>
            <w:tcMar>
              <w:top w:w="120" w:type="dxa"/>
              <w:left w:w="130" w:type="dxa"/>
              <w:bottom w:w="120" w:type="dxa"/>
              <w:right w:w="130" w:type="dxa"/>
            </w:tcMar>
            <w:vAlign w:val="center"/>
          </w:tcPr>
          <w:p w14:paraId="31627262" w14:textId="77777777" w:rsidR="00A42C8C" w:rsidRPr="005F119A" w:rsidRDefault="00A42C8C"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0" w:type="auto"/>
            <w:tcBorders>
              <w:bottom w:val="single" w:sz="4" w:space="0" w:color="auto"/>
            </w:tcBorders>
            <w:shd w:val="clear" w:color="auto" w:fill="548DD4"/>
            <w:tcMar>
              <w:top w:w="120" w:type="dxa"/>
              <w:left w:w="130" w:type="dxa"/>
              <w:bottom w:w="120" w:type="dxa"/>
              <w:right w:w="130" w:type="dxa"/>
            </w:tcMar>
            <w:vAlign w:val="center"/>
          </w:tcPr>
          <w:p w14:paraId="28CAF7F0" w14:textId="77777777" w:rsidR="00A42C8C" w:rsidRPr="005F119A" w:rsidRDefault="00A42C8C"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0" w:type="auto"/>
            <w:tcBorders>
              <w:bottom w:val="single" w:sz="4" w:space="0" w:color="auto"/>
            </w:tcBorders>
            <w:shd w:val="clear" w:color="auto" w:fill="548DD4"/>
            <w:vAlign w:val="center"/>
          </w:tcPr>
          <w:p w14:paraId="0D967FF7" w14:textId="77777777" w:rsidR="00A42C8C" w:rsidRPr="005F119A" w:rsidRDefault="00A42C8C"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A42C8C" w:rsidRPr="00671A22" w14:paraId="6C02A78C" w14:textId="77777777" w:rsidTr="00AF63C1">
        <w:trPr>
          <w:trHeight w:val="315"/>
          <w:jc w:val="center"/>
        </w:trPr>
        <w:tc>
          <w:tcPr>
            <w:tcW w:w="0" w:type="auto"/>
            <w:vMerge w:val="restart"/>
            <w:shd w:val="clear" w:color="auto" w:fill="auto"/>
            <w:tcMar>
              <w:top w:w="120" w:type="dxa"/>
              <w:left w:w="130" w:type="dxa"/>
              <w:bottom w:w="120" w:type="dxa"/>
              <w:right w:w="130" w:type="dxa"/>
            </w:tcMar>
            <w:vAlign w:val="center"/>
          </w:tcPr>
          <w:p w14:paraId="685A10F9" w14:textId="77777777" w:rsidR="00A42C8C" w:rsidRPr="00671A22" w:rsidRDefault="00A42C8C" w:rsidP="00A42C8C">
            <w:pPr>
              <w:spacing w:after="0"/>
              <w:jc w:val="left"/>
              <w:rPr>
                <w:rFonts w:cs="Arial"/>
                <w:b/>
                <w:sz w:val="22"/>
                <w:szCs w:val="22"/>
                <w:lang w:eastAsia="en-GB"/>
              </w:rPr>
            </w:pPr>
            <w:r w:rsidRPr="00671A22">
              <w:rPr>
                <w:rFonts w:cs="Arial"/>
                <w:b/>
                <w:sz w:val="22"/>
                <w:szCs w:val="22"/>
                <w:lang w:eastAsia="en-GB"/>
              </w:rPr>
              <w:t>Inform employees</w:t>
            </w:r>
          </w:p>
        </w:tc>
        <w:tc>
          <w:tcPr>
            <w:tcW w:w="0" w:type="auto"/>
            <w:tcBorders>
              <w:bottom w:val="single" w:sz="4" w:space="0" w:color="auto"/>
              <w:right w:val="single" w:sz="4" w:space="0" w:color="auto"/>
            </w:tcBorders>
            <w:shd w:val="clear" w:color="auto" w:fill="auto"/>
            <w:tcMar>
              <w:top w:w="120" w:type="dxa"/>
              <w:left w:w="130" w:type="dxa"/>
              <w:bottom w:w="120" w:type="dxa"/>
              <w:right w:w="130" w:type="dxa"/>
            </w:tcMar>
            <w:vAlign w:val="center"/>
          </w:tcPr>
          <w:p w14:paraId="6249FF17" w14:textId="77777777" w:rsidR="00A42C8C" w:rsidRPr="00671A22" w:rsidRDefault="00A42C8C" w:rsidP="00A42C8C">
            <w:pPr>
              <w:spacing w:after="0"/>
              <w:rPr>
                <w:rFonts w:cs="Arial"/>
                <w:sz w:val="22"/>
                <w:szCs w:val="22"/>
              </w:rPr>
            </w:pPr>
            <w:r w:rsidRPr="00671A22">
              <w:rPr>
                <w:rFonts w:cs="Arial"/>
                <w:sz w:val="22"/>
                <w:szCs w:val="22"/>
              </w:rPr>
              <w:t>Activities may include, but are not limited to:</w:t>
            </w:r>
          </w:p>
        </w:tc>
        <w:tc>
          <w:tcPr>
            <w:tcW w:w="0" w:type="auto"/>
            <w:tcBorders>
              <w:bottom w:val="single" w:sz="4" w:space="0" w:color="auto"/>
              <w:right w:val="single" w:sz="4" w:space="0" w:color="auto"/>
            </w:tcBorders>
            <w:shd w:val="clear" w:color="auto" w:fill="auto"/>
            <w:vAlign w:val="center"/>
          </w:tcPr>
          <w:p w14:paraId="4BCBFF01" w14:textId="77777777" w:rsidR="00A42C8C" w:rsidRPr="00671A22" w:rsidRDefault="00A42C8C" w:rsidP="00A42C8C">
            <w:pPr>
              <w:spacing w:after="0"/>
              <w:rPr>
                <w:rFonts w:cs="Arial"/>
                <w:sz w:val="22"/>
                <w:szCs w:val="22"/>
              </w:rPr>
            </w:pPr>
          </w:p>
        </w:tc>
      </w:tr>
      <w:tr w:rsidR="00A42C8C" w:rsidRPr="00671A22" w14:paraId="7BB4752B" w14:textId="77777777" w:rsidTr="00AF63C1">
        <w:trPr>
          <w:trHeight w:val="20"/>
          <w:jc w:val="center"/>
        </w:trPr>
        <w:tc>
          <w:tcPr>
            <w:tcW w:w="0" w:type="auto"/>
            <w:vMerge/>
            <w:tcBorders>
              <w:right w:val="single" w:sz="4" w:space="0" w:color="auto"/>
            </w:tcBorders>
            <w:shd w:val="clear" w:color="auto" w:fill="auto"/>
            <w:tcMar>
              <w:top w:w="120" w:type="dxa"/>
              <w:left w:w="130" w:type="dxa"/>
              <w:bottom w:w="120" w:type="dxa"/>
              <w:right w:w="130" w:type="dxa"/>
            </w:tcMar>
            <w:vAlign w:val="center"/>
          </w:tcPr>
          <w:p w14:paraId="3CE28C10" w14:textId="77777777" w:rsidR="00A42C8C" w:rsidRPr="00671A22" w:rsidRDefault="00A42C8C" w:rsidP="00A42C8C">
            <w:pPr>
              <w:spacing w:after="0"/>
              <w:rPr>
                <w:rFonts w:cs="Arial"/>
                <w:sz w:val="22"/>
                <w:szCs w:val="22"/>
                <w:lang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5A24125C" w14:textId="77777777" w:rsidR="00A42C8C" w:rsidRPr="00671A22" w:rsidRDefault="00A42C8C" w:rsidP="00A42C8C">
            <w:pPr>
              <w:spacing w:after="0"/>
              <w:rPr>
                <w:rFonts w:cs="Arial"/>
                <w:sz w:val="22"/>
                <w:szCs w:val="22"/>
              </w:rPr>
            </w:pPr>
            <w:r w:rsidRPr="00671A22">
              <w:rPr>
                <w:rFonts w:cs="Arial"/>
                <w:sz w:val="22"/>
                <w:szCs w:val="22"/>
              </w:rPr>
              <w:t xml:space="preserve">Conduct regular awareness campaigns to highlight </w:t>
            </w:r>
            <w:r w:rsidR="00C5198F" w:rsidRPr="00671A22">
              <w:rPr>
                <w:rFonts w:cs="Arial"/>
                <w:sz w:val="22"/>
                <w:szCs w:val="22"/>
              </w:rPr>
              <w:t>cyber/</w:t>
            </w:r>
            <w:r w:rsidRPr="00671A22">
              <w:rPr>
                <w:rFonts w:cs="Arial"/>
                <w:sz w:val="22"/>
                <w:szCs w:val="22"/>
              </w:rPr>
              <w:t xml:space="preserve">information security risks faced by employees, including: </w:t>
            </w:r>
          </w:p>
          <w:p w14:paraId="34E13761" w14:textId="77777777" w:rsidR="00A42C8C" w:rsidRPr="00671A22" w:rsidRDefault="00A42C8C" w:rsidP="00A42C8C">
            <w:pPr>
              <w:pStyle w:val="Bullet111"/>
              <w:rPr>
                <w:rFonts w:eastAsiaTheme="minorHAnsi"/>
                <w:sz w:val="22"/>
                <w:szCs w:val="22"/>
              </w:rPr>
            </w:pPr>
            <w:r w:rsidRPr="00671A22">
              <w:rPr>
                <w:rFonts w:eastAsiaTheme="minorHAnsi"/>
                <w:sz w:val="22"/>
                <w:szCs w:val="22"/>
              </w:rPr>
              <w:t>Legal and regulatory requirements around data security;</w:t>
            </w:r>
          </w:p>
          <w:p w14:paraId="3F16438E" w14:textId="77777777" w:rsidR="00A42C8C" w:rsidRPr="00671A22" w:rsidRDefault="00A42C8C" w:rsidP="00A42C8C">
            <w:pPr>
              <w:pStyle w:val="Bullet111"/>
              <w:rPr>
                <w:rFonts w:eastAsiaTheme="minorHAnsi"/>
                <w:sz w:val="22"/>
                <w:szCs w:val="22"/>
              </w:rPr>
            </w:pPr>
            <w:r w:rsidRPr="00671A22">
              <w:rPr>
                <w:rFonts w:eastAsiaTheme="minorHAnsi"/>
                <w:sz w:val="22"/>
                <w:szCs w:val="22"/>
              </w:rPr>
              <w:t>Phishing attacks and malicious emails;</w:t>
            </w:r>
          </w:p>
          <w:p w14:paraId="542A64B8" w14:textId="77777777" w:rsidR="00A42C8C" w:rsidRPr="00671A22" w:rsidRDefault="00A42C8C" w:rsidP="00A42C8C">
            <w:pPr>
              <w:pStyle w:val="Bullet111"/>
              <w:rPr>
                <w:rFonts w:eastAsiaTheme="minorHAnsi"/>
                <w:sz w:val="22"/>
                <w:szCs w:val="22"/>
              </w:rPr>
            </w:pPr>
            <w:r w:rsidRPr="00671A22">
              <w:rPr>
                <w:rFonts w:eastAsiaTheme="minorHAnsi"/>
                <w:sz w:val="22"/>
                <w:szCs w:val="22"/>
              </w:rPr>
              <w:t>Ransomware;</w:t>
            </w:r>
          </w:p>
          <w:p w14:paraId="7966C147" w14:textId="3750D55A" w:rsidR="00A42C8C" w:rsidRPr="00671A22" w:rsidRDefault="00A42C8C" w:rsidP="00A42C8C">
            <w:pPr>
              <w:pStyle w:val="Bullet111"/>
              <w:rPr>
                <w:sz w:val="22"/>
                <w:szCs w:val="22"/>
              </w:rPr>
            </w:pPr>
            <w:r w:rsidRPr="00671A22">
              <w:rPr>
                <w:rFonts w:eastAsiaTheme="minorHAnsi"/>
                <w:sz w:val="22"/>
                <w:szCs w:val="22"/>
              </w:rPr>
              <w:t xml:space="preserve">Reporting a suspected </w:t>
            </w:r>
            <w:r w:rsidR="00DE6646">
              <w:rPr>
                <w:rFonts w:eastAsiaTheme="minorHAnsi"/>
                <w:sz w:val="22"/>
                <w:szCs w:val="22"/>
              </w:rPr>
              <w:t>cyber incidents</w:t>
            </w:r>
            <w:r w:rsidRPr="00671A22">
              <w:rPr>
                <w:rFonts w:eastAsiaTheme="minorHAnsi"/>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14:paraId="7611CA35" w14:textId="77777777" w:rsidR="00A42C8C" w:rsidRPr="000A18B2" w:rsidRDefault="00A42C8C" w:rsidP="000A18B2">
            <w:pPr>
              <w:pStyle w:val="Bullet111"/>
              <w:rPr>
                <w:sz w:val="22"/>
                <w:szCs w:val="22"/>
              </w:rPr>
            </w:pPr>
            <w:r w:rsidRPr="000A18B2">
              <w:rPr>
                <w:sz w:val="22"/>
                <w:szCs w:val="22"/>
              </w:rPr>
              <w:t xml:space="preserve">Head of IT </w:t>
            </w:r>
          </w:p>
          <w:p w14:paraId="2387588E" w14:textId="030468D5" w:rsidR="00A42C8C" w:rsidRPr="000A18B2" w:rsidRDefault="00A42C8C" w:rsidP="000A18B2">
            <w:pPr>
              <w:pStyle w:val="Bullet111"/>
              <w:rPr>
                <w:sz w:val="22"/>
                <w:szCs w:val="22"/>
              </w:rPr>
            </w:pPr>
            <w:r w:rsidRPr="000A18B2">
              <w:rPr>
                <w:sz w:val="22"/>
                <w:szCs w:val="22"/>
              </w:rPr>
              <w:t>Information Security Manager</w:t>
            </w:r>
          </w:p>
          <w:p w14:paraId="23B69B96" w14:textId="77777777" w:rsidR="000A18B2" w:rsidRPr="000A18B2" w:rsidRDefault="000A18B2" w:rsidP="000A18B2">
            <w:pPr>
              <w:pStyle w:val="Bullet111"/>
              <w:rPr>
                <w:sz w:val="22"/>
                <w:szCs w:val="22"/>
              </w:rPr>
            </w:pPr>
            <w:r w:rsidRPr="000A18B2">
              <w:rPr>
                <w:sz w:val="22"/>
                <w:szCs w:val="22"/>
              </w:rPr>
              <w:t>Resilience Lead</w:t>
            </w:r>
          </w:p>
          <w:p w14:paraId="2F7B952C" w14:textId="58CC9BF1" w:rsidR="000A18B2" w:rsidRPr="000A18B2" w:rsidRDefault="000A18B2" w:rsidP="000A18B2">
            <w:pPr>
              <w:pStyle w:val="Bullet111"/>
              <w:rPr>
                <w:sz w:val="22"/>
                <w:szCs w:val="22"/>
              </w:rPr>
            </w:pPr>
            <w:r w:rsidRPr="000A18B2">
              <w:rPr>
                <w:sz w:val="22"/>
                <w:szCs w:val="22"/>
              </w:rPr>
              <w:t>Business Continuity Lead</w:t>
            </w:r>
          </w:p>
          <w:p w14:paraId="5B366235" w14:textId="77777777" w:rsidR="000A18B2" w:rsidRPr="00671A22" w:rsidRDefault="000A18B2" w:rsidP="000A18B2">
            <w:pPr>
              <w:pStyle w:val="Bullet111"/>
              <w:numPr>
                <w:ilvl w:val="0"/>
                <w:numId w:val="0"/>
              </w:numPr>
              <w:ind w:left="360"/>
            </w:pPr>
          </w:p>
          <w:p w14:paraId="1A5CF876" w14:textId="77777777" w:rsidR="00A42C8C" w:rsidRPr="00671A22" w:rsidRDefault="00A42C8C" w:rsidP="00A42C8C">
            <w:pPr>
              <w:pStyle w:val="Bullet111"/>
              <w:numPr>
                <w:ilvl w:val="0"/>
                <w:numId w:val="0"/>
              </w:numPr>
              <w:rPr>
                <w:sz w:val="22"/>
                <w:szCs w:val="22"/>
              </w:rPr>
            </w:pPr>
          </w:p>
        </w:tc>
      </w:tr>
      <w:tr w:rsidR="00A42C8C" w:rsidRPr="00671A22" w14:paraId="02AC05EA" w14:textId="77777777" w:rsidTr="00AF63C1">
        <w:trPr>
          <w:trHeight w:val="684"/>
          <w:jc w:val="center"/>
        </w:trPr>
        <w:tc>
          <w:tcPr>
            <w:tcW w:w="0" w:type="auto"/>
            <w:vMerge/>
            <w:shd w:val="clear" w:color="auto" w:fill="auto"/>
            <w:tcMar>
              <w:top w:w="120" w:type="dxa"/>
              <w:left w:w="130" w:type="dxa"/>
              <w:bottom w:w="120" w:type="dxa"/>
              <w:right w:w="130" w:type="dxa"/>
            </w:tcMar>
            <w:vAlign w:val="center"/>
          </w:tcPr>
          <w:p w14:paraId="54FFFC90" w14:textId="77777777" w:rsidR="00A42C8C" w:rsidRPr="00671A22" w:rsidRDefault="00A42C8C" w:rsidP="00A42C8C">
            <w:pPr>
              <w:spacing w:after="0"/>
              <w:rPr>
                <w:rFonts w:cs="Arial"/>
                <w:sz w:val="22"/>
                <w:szCs w:val="22"/>
                <w:lang w:eastAsia="en-GB"/>
              </w:rPr>
            </w:pPr>
          </w:p>
        </w:tc>
        <w:tc>
          <w:tcPr>
            <w:tcW w:w="0" w:type="auto"/>
            <w:tcBorders>
              <w:top w:val="single" w:sz="4" w:space="0" w:color="auto"/>
            </w:tcBorders>
            <w:shd w:val="clear" w:color="auto" w:fill="auto"/>
            <w:tcMar>
              <w:top w:w="120" w:type="dxa"/>
              <w:left w:w="130" w:type="dxa"/>
              <w:bottom w:w="120" w:type="dxa"/>
              <w:right w:w="130" w:type="dxa"/>
            </w:tcMar>
            <w:vAlign w:val="center"/>
          </w:tcPr>
          <w:p w14:paraId="7B890995" w14:textId="77777777" w:rsidR="00A42C8C" w:rsidRPr="00671A22" w:rsidRDefault="00A42C8C" w:rsidP="00A42C8C">
            <w:pPr>
              <w:spacing w:after="0"/>
              <w:rPr>
                <w:rFonts w:cs="Arial"/>
                <w:sz w:val="22"/>
                <w:szCs w:val="22"/>
              </w:rPr>
            </w:pPr>
            <w:r w:rsidRPr="00671A22">
              <w:rPr>
                <w:rFonts w:cs="Arial"/>
                <w:sz w:val="22"/>
                <w:szCs w:val="22"/>
              </w:rPr>
              <w:t>Ensure regular security training is mandated for those employees managing personal, confidential or high risk data and systems.</w:t>
            </w:r>
          </w:p>
        </w:tc>
        <w:tc>
          <w:tcPr>
            <w:tcW w:w="0" w:type="auto"/>
            <w:tcBorders>
              <w:top w:val="single" w:sz="4" w:space="0" w:color="auto"/>
            </w:tcBorders>
            <w:vAlign w:val="center"/>
          </w:tcPr>
          <w:p w14:paraId="5341A133" w14:textId="77777777" w:rsidR="00A42C8C" w:rsidRPr="00671A22" w:rsidRDefault="00A42C8C" w:rsidP="00A42C8C">
            <w:pPr>
              <w:pStyle w:val="Bullet111"/>
              <w:rPr>
                <w:sz w:val="22"/>
                <w:szCs w:val="22"/>
              </w:rPr>
            </w:pPr>
            <w:r w:rsidRPr="00671A22">
              <w:rPr>
                <w:sz w:val="22"/>
                <w:szCs w:val="22"/>
              </w:rPr>
              <w:t xml:space="preserve">Head of IT </w:t>
            </w:r>
          </w:p>
          <w:p w14:paraId="17D1F5F9" w14:textId="77777777" w:rsidR="00A42C8C" w:rsidRPr="00671A22" w:rsidRDefault="00A42C8C" w:rsidP="00A42C8C">
            <w:pPr>
              <w:pStyle w:val="Bullet111"/>
              <w:rPr>
                <w:sz w:val="22"/>
                <w:szCs w:val="22"/>
              </w:rPr>
            </w:pPr>
            <w:r w:rsidRPr="00671A22">
              <w:rPr>
                <w:sz w:val="22"/>
                <w:szCs w:val="22"/>
              </w:rPr>
              <w:t>Information Security Manager</w:t>
            </w:r>
          </w:p>
          <w:p w14:paraId="6CD62021" w14:textId="77777777" w:rsidR="00A42C8C" w:rsidRPr="00671A22" w:rsidRDefault="00A42C8C" w:rsidP="00A42C8C">
            <w:pPr>
              <w:pStyle w:val="Bullet111"/>
              <w:rPr>
                <w:sz w:val="22"/>
                <w:szCs w:val="22"/>
              </w:rPr>
            </w:pPr>
            <w:r w:rsidRPr="00671A22">
              <w:rPr>
                <w:sz w:val="22"/>
                <w:szCs w:val="22"/>
              </w:rPr>
              <w:t>HR</w:t>
            </w:r>
          </w:p>
          <w:p w14:paraId="75E2E8ED" w14:textId="77777777" w:rsidR="00A42C8C" w:rsidRDefault="00A42C8C" w:rsidP="00A42C8C">
            <w:pPr>
              <w:pStyle w:val="Bullet111"/>
              <w:rPr>
                <w:sz w:val="22"/>
                <w:szCs w:val="22"/>
              </w:rPr>
            </w:pPr>
            <w:r w:rsidRPr="00671A22">
              <w:rPr>
                <w:sz w:val="22"/>
                <w:szCs w:val="22"/>
              </w:rPr>
              <w:lastRenderedPageBreak/>
              <w:t>L&amp;D Department</w:t>
            </w:r>
          </w:p>
          <w:p w14:paraId="4171B32D" w14:textId="77777777" w:rsidR="000A18B2" w:rsidRPr="000A18B2" w:rsidRDefault="000A18B2" w:rsidP="000A18B2">
            <w:pPr>
              <w:pStyle w:val="Bullet111"/>
              <w:rPr>
                <w:sz w:val="22"/>
                <w:szCs w:val="22"/>
              </w:rPr>
            </w:pPr>
            <w:r w:rsidRPr="000A18B2">
              <w:rPr>
                <w:sz w:val="22"/>
                <w:szCs w:val="22"/>
              </w:rPr>
              <w:t>Resilience Lead</w:t>
            </w:r>
          </w:p>
          <w:p w14:paraId="41F394D9" w14:textId="77777777" w:rsidR="000A18B2" w:rsidRPr="000A18B2" w:rsidRDefault="000A18B2" w:rsidP="000A18B2">
            <w:pPr>
              <w:pStyle w:val="Bullet111"/>
              <w:rPr>
                <w:sz w:val="22"/>
                <w:szCs w:val="22"/>
              </w:rPr>
            </w:pPr>
            <w:r w:rsidRPr="000A18B2">
              <w:rPr>
                <w:sz w:val="22"/>
                <w:szCs w:val="22"/>
              </w:rPr>
              <w:t>Business Continuity Lead</w:t>
            </w:r>
          </w:p>
          <w:p w14:paraId="6D9B878C" w14:textId="5E7CD421" w:rsidR="000A18B2" w:rsidRPr="00671A22" w:rsidRDefault="000A18B2" w:rsidP="000A18B2">
            <w:pPr>
              <w:pStyle w:val="Bullet111"/>
              <w:numPr>
                <w:ilvl w:val="0"/>
                <w:numId w:val="0"/>
              </w:numPr>
              <w:ind w:left="360"/>
              <w:rPr>
                <w:sz w:val="22"/>
                <w:szCs w:val="22"/>
              </w:rPr>
            </w:pPr>
          </w:p>
        </w:tc>
      </w:tr>
    </w:tbl>
    <w:p w14:paraId="1C6BA5D2" w14:textId="77777777" w:rsidR="004321F5" w:rsidRPr="00AE5BB8" w:rsidRDefault="004321F5" w:rsidP="00B5608F">
      <w:pPr>
        <w:pStyle w:val="Heading1"/>
      </w:pPr>
      <w:bookmarkStart w:id="19" w:name="_Toc8721217"/>
      <w:r w:rsidRPr="00AE5BB8">
        <w:lastRenderedPageBreak/>
        <w:t>Detect</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64"/>
        <w:gridCol w:w="8179"/>
        <w:gridCol w:w="3605"/>
      </w:tblGrid>
      <w:tr w:rsidR="004B12D4" w:rsidRPr="00AE5BB8" w14:paraId="6F23BA66" w14:textId="77777777" w:rsidTr="00AF63C1">
        <w:trPr>
          <w:trHeight w:val="454"/>
          <w:jc w:val="center"/>
        </w:trPr>
        <w:tc>
          <w:tcPr>
            <w:tcW w:w="0" w:type="auto"/>
            <w:gridSpan w:val="3"/>
            <w:shd w:val="clear" w:color="auto" w:fill="548DD4"/>
            <w:tcMar>
              <w:top w:w="15" w:type="dxa"/>
              <w:left w:w="111" w:type="dxa"/>
              <w:bottom w:w="0" w:type="dxa"/>
              <w:right w:w="111" w:type="dxa"/>
            </w:tcMar>
            <w:vAlign w:val="center"/>
            <w:hideMark/>
          </w:tcPr>
          <w:p w14:paraId="68C52B87" w14:textId="77777777" w:rsidR="004B12D4" w:rsidRPr="005F119A" w:rsidRDefault="004B12D4" w:rsidP="00AF63C1">
            <w:pPr>
              <w:jc w:val="center"/>
              <w:rPr>
                <w:rFonts w:eastAsia="Arial" w:cs="Arial"/>
                <w:b/>
                <w:bCs/>
                <w:kern w:val="24"/>
                <w:sz w:val="22"/>
                <w:szCs w:val="22"/>
                <w:lang w:eastAsia="en-GB"/>
              </w:rPr>
            </w:pPr>
            <w:r w:rsidRPr="005F119A">
              <w:rPr>
                <w:rFonts w:cs="Arial"/>
                <w:b/>
                <w:color w:val="FFFFFF" w:themeColor="background1"/>
                <w:sz w:val="28"/>
                <w:szCs w:val="22"/>
                <w:lang w:eastAsia="en-GB"/>
              </w:rPr>
              <w:t>Detection Phase</w:t>
            </w:r>
          </w:p>
        </w:tc>
      </w:tr>
      <w:tr w:rsidR="004B12D4" w:rsidRPr="00AE5BB8" w14:paraId="6F8F5E1F" w14:textId="77777777" w:rsidTr="00531F85">
        <w:trPr>
          <w:trHeight w:val="451"/>
          <w:jc w:val="center"/>
        </w:trPr>
        <w:tc>
          <w:tcPr>
            <w:tcW w:w="2164" w:type="dxa"/>
            <w:shd w:val="clear" w:color="auto" w:fill="auto"/>
            <w:tcMar>
              <w:top w:w="120" w:type="dxa"/>
              <w:left w:w="130" w:type="dxa"/>
              <w:bottom w:w="120" w:type="dxa"/>
              <w:right w:w="130" w:type="dxa"/>
            </w:tcMar>
            <w:vAlign w:val="center"/>
            <w:hideMark/>
          </w:tcPr>
          <w:p w14:paraId="48B2CB86" w14:textId="77777777" w:rsidR="004B12D4" w:rsidRPr="005F119A" w:rsidRDefault="004B12D4" w:rsidP="000E7B68">
            <w:pPr>
              <w:spacing w:after="0"/>
              <w:rPr>
                <w:rFonts w:cs="Arial"/>
                <w:b/>
                <w:sz w:val="22"/>
                <w:szCs w:val="22"/>
                <w:lang w:eastAsia="en-GB"/>
              </w:rPr>
            </w:pPr>
            <w:r w:rsidRPr="005F119A">
              <w:rPr>
                <w:rFonts w:cs="Arial"/>
                <w:b/>
                <w:sz w:val="22"/>
                <w:szCs w:val="22"/>
                <w:lang w:eastAsia="en-GB"/>
              </w:rPr>
              <w:t>Phase objectives</w:t>
            </w:r>
          </w:p>
        </w:tc>
        <w:tc>
          <w:tcPr>
            <w:tcW w:w="11784" w:type="dxa"/>
            <w:gridSpan w:val="2"/>
            <w:shd w:val="clear" w:color="auto" w:fill="auto"/>
            <w:tcMar>
              <w:top w:w="120" w:type="dxa"/>
              <w:left w:w="130" w:type="dxa"/>
              <w:bottom w:w="120" w:type="dxa"/>
              <w:right w:w="130" w:type="dxa"/>
            </w:tcMar>
            <w:vAlign w:val="center"/>
            <w:hideMark/>
          </w:tcPr>
          <w:p w14:paraId="0E369FE3" w14:textId="77777777" w:rsidR="00A42C8C" w:rsidRPr="005F119A" w:rsidRDefault="00A42C8C" w:rsidP="00A42C8C">
            <w:pPr>
              <w:pStyle w:val="Bullet111"/>
              <w:numPr>
                <w:ilvl w:val="0"/>
                <w:numId w:val="0"/>
              </w:numPr>
              <w:rPr>
                <w:sz w:val="22"/>
                <w:szCs w:val="22"/>
              </w:rPr>
            </w:pPr>
            <w:r w:rsidRPr="005F119A">
              <w:rPr>
                <w:sz w:val="22"/>
                <w:szCs w:val="22"/>
              </w:rPr>
              <w:t>The detection phase has the following objectives:</w:t>
            </w:r>
          </w:p>
          <w:p w14:paraId="60A07086" w14:textId="77777777" w:rsidR="00A42C8C" w:rsidRPr="005F119A" w:rsidRDefault="00A42C8C" w:rsidP="00A42C8C">
            <w:pPr>
              <w:pStyle w:val="Bullet111"/>
              <w:rPr>
                <w:sz w:val="22"/>
                <w:szCs w:val="22"/>
              </w:rPr>
            </w:pPr>
            <w:r w:rsidRPr="005F119A">
              <w:rPr>
                <w:sz w:val="22"/>
                <w:szCs w:val="22"/>
              </w:rPr>
              <w:t>Detect and report a breach or compromise of the confidentiality, integrity or availability of organisational</w:t>
            </w:r>
            <w:r w:rsidR="00F8710D" w:rsidRPr="005F119A">
              <w:rPr>
                <w:sz w:val="22"/>
                <w:szCs w:val="22"/>
              </w:rPr>
              <w:t>/personal</w:t>
            </w:r>
            <w:r w:rsidRPr="005F119A">
              <w:rPr>
                <w:sz w:val="22"/>
                <w:szCs w:val="22"/>
              </w:rPr>
              <w:t xml:space="preserve"> data;</w:t>
            </w:r>
          </w:p>
          <w:p w14:paraId="0609B334" w14:textId="77777777" w:rsidR="00A42C8C" w:rsidRPr="005F119A" w:rsidRDefault="00A42C8C" w:rsidP="00A42C8C">
            <w:pPr>
              <w:pStyle w:val="Bullet111"/>
              <w:rPr>
                <w:sz w:val="22"/>
                <w:szCs w:val="22"/>
              </w:rPr>
            </w:pPr>
            <w:r w:rsidRPr="005F119A">
              <w:rPr>
                <w:sz w:val="22"/>
                <w:szCs w:val="22"/>
              </w:rPr>
              <w:t xml:space="preserve">Complete initial investigation of the </w:t>
            </w:r>
            <w:r w:rsidR="00510C95" w:rsidRPr="005F119A">
              <w:rPr>
                <w:sz w:val="22"/>
                <w:szCs w:val="22"/>
              </w:rPr>
              <w:t>Data Breach</w:t>
            </w:r>
            <w:r w:rsidRPr="005F119A">
              <w:rPr>
                <w:sz w:val="22"/>
                <w:szCs w:val="22"/>
              </w:rPr>
              <w:t xml:space="preserve"> or compromise;</w:t>
            </w:r>
          </w:p>
          <w:p w14:paraId="3D2C824B" w14:textId="5FF5D98E" w:rsidR="004B12D4" w:rsidRPr="005F119A" w:rsidRDefault="00A42C8C" w:rsidP="00A42C8C">
            <w:pPr>
              <w:pStyle w:val="Bullet111"/>
              <w:rPr>
                <w:sz w:val="22"/>
                <w:szCs w:val="22"/>
              </w:rPr>
            </w:pPr>
            <w:r w:rsidRPr="005F119A">
              <w:rPr>
                <w:sz w:val="22"/>
                <w:szCs w:val="22"/>
              </w:rPr>
              <w:t xml:space="preserve">Report the </w:t>
            </w:r>
            <w:r w:rsidR="00510C95" w:rsidRPr="005F119A">
              <w:rPr>
                <w:sz w:val="22"/>
                <w:szCs w:val="22"/>
              </w:rPr>
              <w:t>Data Breach</w:t>
            </w:r>
            <w:r w:rsidRPr="005F119A">
              <w:rPr>
                <w:sz w:val="22"/>
                <w:szCs w:val="22"/>
              </w:rPr>
              <w:t xml:space="preserve"> or compromise formally to the correct team as a </w:t>
            </w:r>
            <w:r w:rsidR="00DE6646">
              <w:rPr>
                <w:sz w:val="22"/>
                <w:szCs w:val="22"/>
              </w:rPr>
              <w:t>cyber incidents</w:t>
            </w:r>
            <w:r w:rsidRPr="005F119A">
              <w:rPr>
                <w:sz w:val="22"/>
                <w:szCs w:val="22"/>
              </w:rPr>
              <w:t>.</w:t>
            </w:r>
          </w:p>
        </w:tc>
      </w:tr>
      <w:tr w:rsidR="004B12D4" w:rsidRPr="00AE5BB8" w14:paraId="1D07BDDE" w14:textId="77777777" w:rsidTr="0043628D">
        <w:trPr>
          <w:trHeight w:val="40"/>
          <w:jc w:val="center"/>
        </w:trPr>
        <w:tc>
          <w:tcPr>
            <w:tcW w:w="2164" w:type="dxa"/>
            <w:shd w:val="clear" w:color="auto" w:fill="548DD4"/>
            <w:tcMar>
              <w:top w:w="120" w:type="dxa"/>
              <w:left w:w="130" w:type="dxa"/>
              <w:bottom w:w="120" w:type="dxa"/>
              <w:right w:w="130" w:type="dxa"/>
            </w:tcMar>
            <w:vAlign w:val="center"/>
          </w:tcPr>
          <w:p w14:paraId="6A1AB429" w14:textId="77777777" w:rsidR="004B12D4" w:rsidRPr="005F119A" w:rsidRDefault="004B12D4"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1D7E6E20" w14:textId="77777777" w:rsidR="004B12D4" w:rsidRPr="005F119A" w:rsidRDefault="004B12D4"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605" w:type="dxa"/>
            <w:shd w:val="clear" w:color="auto" w:fill="548DD4"/>
            <w:vAlign w:val="center"/>
          </w:tcPr>
          <w:p w14:paraId="16538450" w14:textId="77777777" w:rsidR="004B12D4" w:rsidRPr="005F119A" w:rsidRDefault="004B12D4"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E23A61" w:rsidRPr="00AE5BB8" w14:paraId="6D618414" w14:textId="77777777" w:rsidTr="0043628D">
        <w:trPr>
          <w:trHeight w:val="90"/>
          <w:jc w:val="center"/>
        </w:trPr>
        <w:tc>
          <w:tcPr>
            <w:tcW w:w="2164" w:type="dxa"/>
            <w:vMerge w:val="restart"/>
            <w:shd w:val="clear" w:color="auto" w:fill="auto"/>
            <w:tcMar>
              <w:top w:w="120" w:type="dxa"/>
              <w:left w:w="130" w:type="dxa"/>
              <w:bottom w:w="120" w:type="dxa"/>
              <w:right w:w="130" w:type="dxa"/>
            </w:tcMar>
            <w:vAlign w:val="center"/>
          </w:tcPr>
          <w:p w14:paraId="4D0BA818" w14:textId="77777777" w:rsidR="00E23A61" w:rsidRPr="005F119A" w:rsidRDefault="00E23A61" w:rsidP="000E7B68">
            <w:pPr>
              <w:spacing w:after="0"/>
              <w:jc w:val="left"/>
              <w:rPr>
                <w:rFonts w:cs="Arial"/>
                <w:b/>
                <w:sz w:val="22"/>
                <w:szCs w:val="22"/>
                <w:lang w:eastAsia="en-GB"/>
              </w:rPr>
            </w:pPr>
            <w:r w:rsidRPr="005F119A">
              <w:rPr>
                <w:rFonts w:cs="Arial"/>
                <w:b/>
                <w:sz w:val="22"/>
                <w:szCs w:val="22"/>
                <w:lang w:eastAsia="en-GB"/>
              </w:rPr>
              <w:t>Detect and report the incident</w:t>
            </w:r>
          </w:p>
        </w:tc>
        <w:tc>
          <w:tcPr>
            <w:tcW w:w="8179" w:type="dxa"/>
            <w:shd w:val="clear" w:color="auto" w:fill="auto"/>
            <w:tcMar>
              <w:top w:w="120" w:type="dxa"/>
              <w:left w:w="130" w:type="dxa"/>
              <w:bottom w:w="120" w:type="dxa"/>
              <w:right w:w="130" w:type="dxa"/>
            </w:tcMar>
            <w:vAlign w:val="center"/>
          </w:tcPr>
          <w:p w14:paraId="533C6E45" w14:textId="77777777" w:rsidR="00E23A61" w:rsidRPr="005F119A" w:rsidRDefault="00E23A61" w:rsidP="000E7B68">
            <w:pPr>
              <w:spacing w:after="0"/>
              <w:rPr>
                <w:rFonts w:cs="Arial"/>
                <w:sz w:val="22"/>
                <w:szCs w:val="22"/>
              </w:rPr>
            </w:pPr>
            <w:r w:rsidRPr="005F119A">
              <w:rPr>
                <w:rFonts w:cs="Arial"/>
                <w:sz w:val="22"/>
                <w:szCs w:val="22"/>
              </w:rPr>
              <w:t>Activities may include, but are not limited to:</w:t>
            </w:r>
          </w:p>
        </w:tc>
        <w:tc>
          <w:tcPr>
            <w:tcW w:w="3605" w:type="dxa"/>
            <w:shd w:val="clear" w:color="auto" w:fill="auto"/>
            <w:vAlign w:val="center"/>
          </w:tcPr>
          <w:p w14:paraId="505F26D4" w14:textId="77777777" w:rsidR="00E23A61" w:rsidRPr="005F119A" w:rsidRDefault="00E23A61" w:rsidP="000E7B68">
            <w:pPr>
              <w:spacing w:after="0"/>
              <w:rPr>
                <w:rFonts w:cs="Arial"/>
                <w:sz w:val="22"/>
                <w:szCs w:val="22"/>
              </w:rPr>
            </w:pPr>
          </w:p>
        </w:tc>
      </w:tr>
      <w:tr w:rsidR="00021C8D" w:rsidRPr="00AE5BB8" w14:paraId="600AEFB9"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114F724" w14:textId="77777777" w:rsidR="00021C8D" w:rsidRPr="005F119A" w:rsidRDefault="00021C8D"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C59EDEE" w14:textId="77777777" w:rsidR="00021C8D" w:rsidRPr="005F119A" w:rsidRDefault="00021C8D" w:rsidP="000E7B68">
            <w:pPr>
              <w:spacing w:after="0"/>
              <w:rPr>
                <w:rFonts w:cs="Arial"/>
                <w:sz w:val="22"/>
                <w:szCs w:val="22"/>
              </w:rPr>
            </w:pPr>
            <w:r w:rsidRPr="005F119A">
              <w:rPr>
                <w:rFonts w:cs="Arial"/>
                <w:sz w:val="22"/>
                <w:szCs w:val="22"/>
              </w:rPr>
              <w:t xml:space="preserve">Monitor detection channels, both automatic and manual, customer and staff channels and social media for indications of a </w:t>
            </w:r>
            <w:r w:rsidR="00510C95" w:rsidRPr="005F119A">
              <w:rPr>
                <w:rFonts w:cs="Arial"/>
                <w:sz w:val="22"/>
                <w:szCs w:val="22"/>
              </w:rPr>
              <w:t>Data Breach</w:t>
            </w:r>
            <w:r w:rsidRPr="005F119A">
              <w:rPr>
                <w:rFonts w:cs="Arial"/>
                <w:sz w:val="22"/>
                <w:szCs w:val="22"/>
              </w:rPr>
              <w:t xml:space="preserve"> or compromise, these can include but are not limited to:</w:t>
            </w:r>
          </w:p>
          <w:p w14:paraId="110992BD" w14:textId="77777777" w:rsidR="0011495C" w:rsidRPr="005F119A" w:rsidRDefault="00612EAD" w:rsidP="0011495C">
            <w:pPr>
              <w:pStyle w:val="Bullet111"/>
              <w:rPr>
                <w:sz w:val="22"/>
                <w:szCs w:val="22"/>
              </w:rPr>
            </w:pPr>
            <w:r w:rsidRPr="005F119A">
              <w:rPr>
                <w:sz w:val="22"/>
                <w:szCs w:val="22"/>
              </w:rPr>
              <w:t>C</w:t>
            </w:r>
            <w:r w:rsidR="0011495C" w:rsidRPr="005F119A">
              <w:rPr>
                <w:sz w:val="22"/>
                <w:szCs w:val="22"/>
              </w:rPr>
              <w:t>ustomers, employee or confidential data published online;</w:t>
            </w:r>
          </w:p>
          <w:p w14:paraId="374F16E1" w14:textId="77777777" w:rsidR="0011495C" w:rsidRPr="005F119A" w:rsidRDefault="00612EAD" w:rsidP="0011495C">
            <w:pPr>
              <w:pStyle w:val="Bullet111"/>
              <w:rPr>
                <w:sz w:val="22"/>
                <w:szCs w:val="22"/>
              </w:rPr>
            </w:pPr>
            <w:r w:rsidRPr="005F119A">
              <w:rPr>
                <w:sz w:val="22"/>
                <w:szCs w:val="22"/>
              </w:rPr>
              <w:t>C</w:t>
            </w:r>
            <w:r w:rsidR="0011495C" w:rsidRPr="005F119A">
              <w:rPr>
                <w:sz w:val="22"/>
                <w:szCs w:val="22"/>
              </w:rPr>
              <w:t>lients or their customers being contacted by an unauthorised third party with access to personal or confidential information;</w:t>
            </w:r>
          </w:p>
          <w:p w14:paraId="702D94BF" w14:textId="77777777" w:rsidR="0011495C" w:rsidRPr="005F119A" w:rsidRDefault="00612EAD" w:rsidP="0011495C">
            <w:pPr>
              <w:pStyle w:val="Bullet111"/>
              <w:rPr>
                <w:sz w:val="22"/>
                <w:szCs w:val="22"/>
              </w:rPr>
            </w:pPr>
            <w:r w:rsidRPr="005F119A">
              <w:rPr>
                <w:sz w:val="22"/>
                <w:szCs w:val="22"/>
              </w:rPr>
              <w:t>Targeted emails to clients or</w:t>
            </w:r>
            <w:r w:rsidR="008D0B74" w:rsidRPr="005F119A">
              <w:rPr>
                <w:b/>
                <w:sz w:val="22"/>
                <w:szCs w:val="22"/>
              </w:rPr>
              <w:t xml:space="preserve"> </w:t>
            </w:r>
            <w:r w:rsidR="0011495C" w:rsidRPr="005F119A">
              <w:rPr>
                <w:sz w:val="22"/>
                <w:szCs w:val="22"/>
              </w:rPr>
              <w:t>employees containing personal or confidential information;</w:t>
            </w:r>
          </w:p>
          <w:p w14:paraId="1FB04984" w14:textId="77777777" w:rsidR="0011495C" w:rsidRPr="005F119A" w:rsidRDefault="0011495C" w:rsidP="0011495C">
            <w:pPr>
              <w:pStyle w:val="Bullet111"/>
              <w:rPr>
                <w:sz w:val="22"/>
                <w:szCs w:val="22"/>
              </w:rPr>
            </w:pPr>
            <w:r w:rsidRPr="005F119A">
              <w:rPr>
                <w:sz w:val="22"/>
                <w:szCs w:val="22"/>
              </w:rPr>
              <w:t>Data loss prevention logs or alerts;</w:t>
            </w:r>
          </w:p>
          <w:p w14:paraId="4901169B" w14:textId="77777777" w:rsidR="0011495C" w:rsidRPr="005F119A" w:rsidRDefault="0011495C" w:rsidP="0011495C">
            <w:pPr>
              <w:pStyle w:val="Bullet111"/>
              <w:rPr>
                <w:sz w:val="22"/>
                <w:szCs w:val="22"/>
              </w:rPr>
            </w:pPr>
            <w:r w:rsidRPr="005F119A">
              <w:rPr>
                <w:sz w:val="22"/>
                <w:szCs w:val="22"/>
              </w:rPr>
              <w:t>Lost or stolen devices containing confidential information;</w:t>
            </w:r>
          </w:p>
          <w:p w14:paraId="49CD275A" w14:textId="77777777" w:rsidR="0011495C" w:rsidRPr="005F119A" w:rsidRDefault="0011495C" w:rsidP="0011495C">
            <w:pPr>
              <w:pStyle w:val="Bullet111"/>
              <w:rPr>
                <w:sz w:val="22"/>
                <w:szCs w:val="22"/>
              </w:rPr>
            </w:pPr>
            <w:r w:rsidRPr="005F119A">
              <w:rPr>
                <w:sz w:val="22"/>
                <w:szCs w:val="22"/>
              </w:rPr>
              <w:lastRenderedPageBreak/>
              <w:t>Lost or stolen paperwork or hardcopies of data;</w:t>
            </w:r>
          </w:p>
          <w:p w14:paraId="5E6B88E0" w14:textId="77777777" w:rsidR="00021C8D" w:rsidRPr="005F119A" w:rsidRDefault="0011495C" w:rsidP="0011495C">
            <w:pPr>
              <w:pStyle w:val="Bullet111"/>
              <w:rPr>
                <w:sz w:val="22"/>
                <w:szCs w:val="22"/>
              </w:rPr>
            </w:pPr>
            <w:r w:rsidRPr="005F119A">
              <w:rPr>
                <w:sz w:val="22"/>
                <w:szCs w:val="22"/>
              </w:rPr>
              <w:t>Other incidents that suggest data ha</w:t>
            </w:r>
            <w:r w:rsidR="00612EAD" w:rsidRPr="005F119A">
              <w:rPr>
                <w:sz w:val="22"/>
                <w:szCs w:val="22"/>
              </w:rPr>
              <w:t>s been extracted outside of the</w:t>
            </w:r>
            <w:r w:rsidR="008D0B74" w:rsidRPr="005F119A">
              <w:rPr>
                <w:b/>
                <w:sz w:val="22"/>
                <w:szCs w:val="22"/>
              </w:rPr>
              <w:t xml:space="preserve"> </w:t>
            </w:r>
            <w:r w:rsidRPr="005F119A">
              <w:rPr>
                <w:sz w:val="22"/>
                <w:szCs w:val="22"/>
              </w:rPr>
              <w:t>network perimeter.</w:t>
            </w:r>
          </w:p>
        </w:tc>
        <w:tc>
          <w:tcPr>
            <w:tcW w:w="3605" w:type="dxa"/>
            <w:vAlign w:val="center"/>
          </w:tcPr>
          <w:p w14:paraId="6BB0990A" w14:textId="77777777" w:rsidR="00021C8D" w:rsidRDefault="008D0B74" w:rsidP="008D0B74">
            <w:pPr>
              <w:pStyle w:val="Bullet111"/>
              <w:rPr>
                <w:sz w:val="22"/>
                <w:szCs w:val="22"/>
              </w:rPr>
            </w:pPr>
            <w:r w:rsidRPr="005F119A">
              <w:rPr>
                <w:sz w:val="22"/>
                <w:szCs w:val="22"/>
              </w:rPr>
              <w:lastRenderedPageBreak/>
              <w:t>Information Security Manager</w:t>
            </w:r>
          </w:p>
          <w:p w14:paraId="5E6EE9C4" w14:textId="3D9A2983" w:rsidR="00D245E4" w:rsidRPr="005F119A" w:rsidRDefault="00D245E4" w:rsidP="008D0B74">
            <w:pPr>
              <w:pStyle w:val="Bullet111"/>
              <w:rPr>
                <w:sz w:val="22"/>
                <w:szCs w:val="22"/>
              </w:rPr>
            </w:pPr>
            <w:r>
              <w:rPr>
                <w:sz w:val="22"/>
                <w:szCs w:val="22"/>
              </w:rPr>
              <w:t>Core IT CIRT</w:t>
            </w:r>
          </w:p>
        </w:tc>
      </w:tr>
      <w:tr w:rsidR="00021C8D" w:rsidRPr="00AE5BB8" w14:paraId="373B471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1E9B7F26" w14:textId="77777777" w:rsidR="00021C8D" w:rsidRPr="005F119A" w:rsidRDefault="00021C8D"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4E69A0B5" w14:textId="4C59EF15" w:rsidR="004D1BEA" w:rsidRPr="005F119A" w:rsidRDefault="00021C8D" w:rsidP="000E7B68">
            <w:pPr>
              <w:spacing w:after="0"/>
              <w:rPr>
                <w:rFonts w:cs="Arial"/>
                <w:sz w:val="22"/>
                <w:szCs w:val="22"/>
              </w:rPr>
            </w:pPr>
            <w:r w:rsidRPr="005F119A">
              <w:rPr>
                <w:rFonts w:cs="Arial"/>
                <w:sz w:val="22"/>
                <w:szCs w:val="22"/>
              </w:rPr>
              <w:t xml:space="preserve">Report the </w:t>
            </w:r>
            <w:r w:rsidR="00DE6646">
              <w:rPr>
                <w:rFonts w:cs="Arial"/>
                <w:sz w:val="22"/>
                <w:szCs w:val="22"/>
              </w:rPr>
              <w:t>cyber incidents</w:t>
            </w:r>
            <w:r w:rsidR="00E23A61" w:rsidRPr="005F119A">
              <w:rPr>
                <w:rFonts w:cs="Arial"/>
                <w:sz w:val="22"/>
                <w:szCs w:val="22"/>
              </w:rPr>
              <w:t xml:space="preserve"> via the Service Desk</w:t>
            </w:r>
            <w:r w:rsidRPr="005F119A">
              <w:rPr>
                <w:rFonts w:cs="Arial"/>
                <w:sz w:val="22"/>
                <w:szCs w:val="22"/>
              </w:rPr>
              <w:t xml:space="preserve">. If </w:t>
            </w:r>
            <w:r w:rsidR="0043628D" w:rsidRPr="005F119A">
              <w:rPr>
                <w:rFonts w:cs="Arial"/>
                <w:sz w:val="22"/>
                <w:szCs w:val="22"/>
              </w:rPr>
              <w:t xml:space="preserve">a ticket does not exist already, </w:t>
            </w:r>
            <w:r w:rsidRPr="005F119A">
              <w:rPr>
                <w:rFonts w:cs="Arial"/>
                <w:sz w:val="22"/>
                <w:szCs w:val="22"/>
              </w:rPr>
              <w:t>raise a ticket</w:t>
            </w:r>
            <w:r w:rsidR="00E23A61" w:rsidRPr="005F119A">
              <w:rPr>
                <w:rFonts w:cs="Arial"/>
                <w:sz w:val="22"/>
                <w:szCs w:val="22"/>
              </w:rPr>
              <w:t xml:space="preserve"> containing minimum information.</w:t>
            </w:r>
          </w:p>
          <w:p w14:paraId="454719AB" w14:textId="77777777" w:rsidR="004D1BEA" w:rsidRPr="005F119A" w:rsidRDefault="004D1BEA" w:rsidP="00B357A5">
            <w:pPr>
              <w:spacing w:after="0"/>
              <w:rPr>
                <w:rFonts w:cs="Arial"/>
                <w:sz w:val="22"/>
                <w:szCs w:val="22"/>
              </w:rPr>
            </w:pPr>
            <w:r w:rsidRPr="005F119A">
              <w:rPr>
                <w:rFonts w:cs="Arial"/>
                <w:sz w:val="22"/>
                <w:szCs w:val="22"/>
              </w:rPr>
              <w:t>To report an incident, follow the process defined</w:t>
            </w:r>
            <w:r w:rsidR="00E23A61" w:rsidRPr="005F119A">
              <w:rPr>
                <w:rFonts w:cs="Arial"/>
                <w:sz w:val="22"/>
                <w:szCs w:val="22"/>
              </w:rPr>
              <w:t xml:space="preserve"> in the </w:t>
            </w:r>
            <w:r w:rsidR="00B357A5" w:rsidRPr="005F119A">
              <w:rPr>
                <w:rFonts w:cs="Arial"/>
                <w:sz w:val="22"/>
                <w:szCs w:val="22"/>
                <w:lang w:eastAsia="en-GB"/>
              </w:rPr>
              <w:t>CIRP</w:t>
            </w:r>
            <w:r w:rsidR="00F8710D" w:rsidRPr="005F119A">
              <w:rPr>
                <w:rFonts w:cs="Arial"/>
                <w:sz w:val="22"/>
                <w:szCs w:val="22"/>
                <w:lang w:eastAsia="en-GB"/>
              </w:rPr>
              <w:t xml:space="preserve"> </w:t>
            </w:r>
            <w:r w:rsidR="00F8710D" w:rsidRPr="00675C4E">
              <w:rPr>
                <w:rFonts w:cs="Arial"/>
                <w:sz w:val="22"/>
                <w:szCs w:val="22"/>
                <w:lang w:eastAsia="en-GB"/>
              </w:rPr>
              <w:t>(Insert link to CIRP here)</w:t>
            </w:r>
            <w:r w:rsidR="00B357A5" w:rsidRPr="00675C4E">
              <w:rPr>
                <w:rFonts w:cs="Arial"/>
                <w:sz w:val="22"/>
                <w:szCs w:val="22"/>
                <w:lang w:eastAsia="en-GB"/>
              </w:rPr>
              <w:t>.</w:t>
            </w:r>
          </w:p>
        </w:tc>
        <w:tc>
          <w:tcPr>
            <w:tcW w:w="3605" w:type="dxa"/>
            <w:vAlign w:val="center"/>
          </w:tcPr>
          <w:p w14:paraId="4B097200" w14:textId="77777777" w:rsidR="0056265F" w:rsidRDefault="00B357A5" w:rsidP="000E7B68">
            <w:pPr>
              <w:pStyle w:val="Bullet111"/>
              <w:rPr>
                <w:sz w:val="22"/>
                <w:szCs w:val="22"/>
              </w:rPr>
            </w:pPr>
            <w:r w:rsidRPr="005F119A">
              <w:rPr>
                <w:sz w:val="22"/>
                <w:szCs w:val="22"/>
              </w:rPr>
              <w:t>Information Security Manager</w:t>
            </w:r>
          </w:p>
          <w:p w14:paraId="53B08DC3" w14:textId="55CE7458" w:rsidR="00D245E4" w:rsidRPr="005F119A" w:rsidRDefault="00D245E4" w:rsidP="000E7B68">
            <w:pPr>
              <w:pStyle w:val="Bullet111"/>
              <w:rPr>
                <w:sz w:val="22"/>
                <w:szCs w:val="22"/>
              </w:rPr>
            </w:pPr>
            <w:r>
              <w:rPr>
                <w:sz w:val="22"/>
                <w:szCs w:val="22"/>
              </w:rPr>
              <w:t>Core IT CIRT</w:t>
            </w:r>
          </w:p>
        </w:tc>
      </w:tr>
      <w:tr w:rsidR="00B51928" w:rsidRPr="00AE5BB8" w14:paraId="1B9CC83F"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7823CBC5" w14:textId="77777777" w:rsidR="00B51928" w:rsidRPr="005F119A"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104D332A" w14:textId="78BB588E" w:rsidR="00B51928" w:rsidRPr="005F119A" w:rsidRDefault="00B357A5" w:rsidP="000E7B68">
            <w:pPr>
              <w:spacing w:after="0"/>
              <w:rPr>
                <w:rFonts w:cs="Arial"/>
                <w:sz w:val="22"/>
                <w:szCs w:val="22"/>
              </w:rPr>
            </w:pPr>
            <w:r w:rsidRPr="005F119A">
              <w:rPr>
                <w:rFonts w:cs="Arial"/>
                <w:sz w:val="22"/>
                <w:szCs w:val="22"/>
              </w:rPr>
              <w:t xml:space="preserve">Classify the </w:t>
            </w:r>
            <w:r w:rsidR="00DE6646">
              <w:rPr>
                <w:rFonts w:cs="Arial"/>
                <w:sz w:val="22"/>
                <w:szCs w:val="22"/>
              </w:rPr>
              <w:t>cyber incidents</w:t>
            </w:r>
            <w:r w:rsidRPr="005F119A">
              <w:rPr>
                <w:rFonts w:cs="Arial"/>
                <w:sz w:val="22"/>
                <w:szCs w:val="22"/>
              </w:rPr>
              <w:t xml:space="preserve">, based upon available information related to the </w:t>
            </w:r>
            <w:r w:rsidR="00510C95" w:rsidRPr="005F119A">
              <w:rPr>
                <w:rFonts w:cs="Arial"/>
                <w:sz w:val="22"/>
                <w:szCs w:val="22"/>
              </w:rPr>
              <w:t>Data Loss</w:t>
            </w:r>
            <w:r w:rsidRPr="005F119A">
              <w:rPr>
                <w:rFonts w:cs="Arial"/>
                <w:sz w:val="22"/>
                <w:szCs w:val="22"/>
              </w:rPr>
              <w:t xml:space="preserve"> and the incident </w:t>
            </w:r>
            <w:r w:rsidRPr="00675C4E">
              <w:rPr>
                <w:rFonts w:cs="Arial"/>
                <w:sz w:val="22"/>
                <w:szCs w:val="22"/>
              </w:rPr>
              <w:t>types (see CIRP).</w:t>
            </w:r>
          </w:p>
        </w:tc>
        <w:tc>
          <w:tcPr>
            <w:tcW w:w="3605" w:type="dxa"/>
            <w:vAlign w:val="center"/>
          </w:tcPr>
          <w:p w14:paraId="57A0DF2C" w14:textId="77777777" w:rsidR="00B51928" w:rsidRDefault="00B357A5" w:rsidP="000E7B68">
            <w:pPr>
              <w:pStyle w:val="Bullet111"/>
              <w:rPr>
                <w:sz w:val="22"/>
                <w:szCs w:val="22"/>
              </w:rPr>
            </w:pPr>
            <w:r w:rsidRPr="005F119A">
              <w:rPr>
                <w:sz w:val="22"/>
                <w:szCs w:val="22"/>
              </w:rPr>
              <w:t>Information Security Manager</w:t>
            </w:r>
            <w:r w:rsidR="00D245E4">
              <w:rPr>
                <w:sz w:val="22"/>
                <w:szCs w:val="22"/>
              </w:rPr>
              <w:t>#</w:t>
            </w:r>
          </w:p>
          <w:p w14:paraId="7CB089A0" w14:textId="4DD29514" w:rsidR="00D245E4" w:rsidRPr="005F119A" w:rsidRDefault="00D245E4" w:rsidP="000E7B68">
            <w:pPr>
              <w:pStyle w:val="Bullet111"/>
              <w:rPr>
                <w:sz w:val="22"/>
                <w:szCs w:val="22"/>
              </w:rPr>
            </w:pPr>
            <w:r>
              <w:rPr>
                <w:sz w:val="22"/>
                <w:szCs w:val="22"/>
              </w:rPr>
              <w:t>Core IT CIRT</w:t>
            </w:r>
          </w:p>
        </w:tc>
      </w:tr>
      <w:tr w:rsidR="000348F2" w:rsidRPr="00AE5BB8" w14:paraId="39B7A9B0"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CB4272D" w14:textId="77777777" w:rsidR="000348F2" w:rsidRPr="005F119A" w:rsidRDefault="000348F2" w:rsidP="000348F2">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0C738EAD" w14:textId="15ECD680" w:rsidR="000348F2" w:rsidRDefault="000348F2" w:rsidP="000348F2">
            <w:pPr>
              <w:spacing w:after="0"/>
              <w:rPr>
                <w:rFonts w:cs="Arial"/>
                <w:sz w:val="22"/>
                <w:szCs w:val="22"/>
              </w:rPr>
            </w:pPr>
            <w:r w:rsidRPr="003B4FC4">
              <w:rPr>
                <w:rFonts w:cs="Arial"/>
                <w:sz w:val="22"/>
                <w:szCs w:val="22"/>
              </w:rPr>
              <w:t xml:space="preserve">Report the </w:t>
            </w:r>
            <w:r w:rsidR="00DE6646">
              <w:rPr>
                <w:rFonts w:cs="Arial"/>
                <w:sz w:val="22"/>
                <w:szCs w:val="22"/>
              </w:rPr>
              <w:t>Cyber incidents</w:t>
            </w:r>
            <w:r w:rsidRPr="003B4FC4">
              <w:rPr>
                <w:rFonts w:cs="Arial"/>
                <w:sz w:val="22"/>
                <w:szCs w:val="22"/>
              </w:rPr>
              <w:t xml:space="preserve"> in accordance with the organisation’s CIRP. </w:t>
            </w:r>
            <w:r w:rsidRPr="001416FD">
              <w:rPr>
                <w:rFonts w:cs="Arial"/>
                <w:sz w:val="22"/>
                <w:szCs w:val="22"/>
              </w:rPr>
              <w:t>.</w:t>
            </w:r>
          </w:p>
          <w:p w14:paraId="4835375F" w14:textId="77777777" w:rsidR="000348F2" w:rsidRDefault="000348F2" w:rsidP="000348F2">
            <w:pPr>
              <w:rPr>
                <w:rFonts w:cs="Arial"/>
                <w:sz w:val="22"/>
                <w:szCs w:val="22"/>
              </w:rPr>
            </w:pPr>
            <w:r>
              <w:rPr>
                <w:rFonts w:cs="Arial"/>
                <w:sz w:val="22"/>
                <w:szCs w:val="22"/>
              </w:rPr>
              <w:t>Consider the Intelligence value to other organisations and share on the Cisp</w:t>
            </w:r>
          </w:p>
          <w:p w14:paraId="064FDFE3" w14:textId="77777777" w:rsidR="000348F2" w:rsidRPr="005F119A" w:rsidRDefault="000348F2" w:rsidP="000348F2">
            <w:pPr>
              <w:spacing w:after="0"/>
              <w:rPr>
                <w:rFonts w:cs="Arial"/>
                <w:sz w:val="22"/>
                <w:szCs w:val="22"/>
              </w:rPr>
            </w:pPr>
          </w:p>
        </w:tc>
        <w:tc>
          <w:tcPr>
            <w:tcW w:w="3605" w:type="dxa"/>
            <w:vAlign w:val="center"/>
          </w:tcPr>
          <w:p w14:paraId="5C3B142F" w14:textId="77777777" w:rsidR="000348F2" w:rsidRDefault="000348F2" w:rsidP="000348F2">
            <w:pPr>
              <w:pStyle w:val="Bullet111"/>
              <w:rPr>
                <w:sz w:val="22"/>
                <w:szCs w:val="22"/>
              </w:rPr>
            </w:pPr>
            <w:r w:rsidRPr="005F119A">
              <w:rPr>
                <w:sz w:val="22"/>
                <w:szCs w:val="22"/>
              </w:rPr>
              <w:t>Information Security Manager</w:t>
            </w:r>
            <w:r>
              <w:rPr>
                <w:sz w:val="22"/>
                <w:szCs w:val="22"/>
              </w:rPr>
              <w:t>#</w:t>
            </w:r>
          </w:p>
          <w:p w14:paraId="414CC894" w14:textId="618229E3" w:rsidR="000348F2" w:rsidRPr="005F119A" w:rsidRDefault="000348F2" w:rsidP="000348F2">
            <w:pPr>
              <w:pStyle w:val="Bullet111"/>
              <w:rPr>
                <w:sz w:val="22"/>
                <w:szCs w:val="22"/>
              </w:rPr>
            </w:pPr>
            <w:r>
              <w:rPr>
                <w:sz w:val="22"/>
                <w:szCs w:val="22"/>
              </w:rPr>
              <w:t>Core IT CIRT</w:t>
            </w:r>
          </w:p>
        </w:tc>
      </w:tr>
      <w:tr w:rsidR="000348F2" w:rsidRPr="00AE5BB8" w14:paraId="1DDD8E61"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68BADBF2" w14:textId="77777777" w:rsidR="000348F2" w:rsidRPr="005F119A" w:rsidRDefault="000348F2" w:rsidP="000348F2">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6394C28E" w14:textId="6464E31B" w:rsidR="000348F2" w:rsidRPr="005F119A" w:rsidRDefault="000348F2" w:rsidP="007966B0">
            <w:pPr>
              <w:rPr>
                <w:rFonts w:cs="Arial"/>
                <w:sz w:val="22"/>
                <w:szCs w:val="22"/>
              </w:rPr>
            </w:pPr>
            <w:r w:rsidRPr="001416FD">
              <w:rPr>
                <w:rFonts w:cs="Arial"/>
                <w:sz w:val="22"/>
                <w:szCs w:val="22"/>
              </w:rPr>
              <w:t>Where appropriate consider reporting requirements to Information Commissioner</w:t>
            </w:r>
            <w:r>
              <w:rPr>
                <w:rFonts w:cs="Arial"/>
                <w:sz w:val="22"/>
                <w:szCs w:val="22"/>
              </w:rPr>
              <w:t>’</w:t>
            </w:r>
            <w:r w:rsidRPr="001416FD">
              <w:rPr>
                <w:rFonts w:cs="Arial"/>
                <w:sz w:val="22"/>
                <w:szCs w:val="22"/>
              </w:rPr>
              <w:t xml:space="preserve">s Office (ICO), relevant </w:t>
            </w:r>
            <w:r w:rsidR="00DE6646">
              <w:rPr>
                <w:rFonts w:cs="Arial"/>
                <w:sz w:val="22"/>
                <w:szCs w:val="22"/>
              </w:rPr>
              <w:t>r</w:t>
            </w:r>
            <w:r w:rsidRPr="001416FD">
              <w:rPr>
                <w:rFonts w:cs="Arial"/>
                <w:sz w:val="22"/>
                <w:szCs w:val="22"/>
              </w:rPr>
              <w:t>egulator and or Competent Authority (NISD), Nation</w:t>
            </w:r>
            <w:r w:rsidR="007966B0">
              <w:rPr>
                <w:rFonts w:cs="Arial"/>
                <w:sz w:val="22"/>
                <w:szCs w:val="22"/>
              </w:rPr>
              <w:t xml:space="preserve">al Cyber Security Centre (NCSC) </w:t>
            </w:r>
            <w:r w:rsidR="00567A1C">
              <w:rPr>
                <w:rFonts w:cs="Arial"/>
                <w:sz w:val="22"/>
                <w:szCs w:val="22"/>
              </w:rPr>
              <w:t xml:space="preserve">and / </w:t>
            </w:r>
            <w:r w:rsidR="007966B0">
              <w:rPr>
                <w:rFonts w:cs="Arial"/>
                <w:sz w:val="22"/>
                <w:szCs w:val="22"/>
              </w:rPr>
              <w:t>or</w:t>
            </w:r>
            <w:r w:rsidRPr="001416FD">
              <w:rPr>
                <w:rFonts w:cs="Arial"/>
                <w:sz w:val="22"/>
                <w:szCs w:val="22"/>
              </w:rPr>
              <w:t xml:space="preserve"> Police Scotland </w:t>
            </w:r>
          </w:p>
        </w:tc>
        <w:tc>
          <w:tcPr>
            <w:tcW w:w="3605" w:type="dxa"/>
            <w:vAlign w:val="center"/>
          </w:tcPr>
          <w:p w14:paraId="5CF8B426" w14:textId="77777777" w:rsidR="000348F2" w:rsidRPr="005F119A" w:rsidRDefault="000348F2" w:rsidP="000348F2">
            <w:pPr>
              <w:pStyle w:val="Bullet111"/>
              <w:rPr>
                <w:sz w:val="22"/>
                <w:szCs w:val="22"/>
              </w:rPr>
            </w:pPr>
            <w:r w:rsidRPr="005F119A">
              <w:rPr>
                <w:sz w:val="22"/>
                <w:szCs w:val="22"/>
              </w:rPr>
              <w:t>Information Security Manager</w:t>
            </w:r>
          </w:p>
          <w:p w14:paraId="31A3CF1A" w14:textId="77777777" w:rsidR="000348F2" w:rsidRDefault="000348F2" w:rsidP="000348F2">
            <w:pPr>
              <w:pStyle w:val="Bullet111"/>
              <w:rPr>
                <w:sz w:val="22"/>
                <w:szCs w:val="22"/>
              </w:rPr>
            </w:pPr>
            <w:r w:rsidRPr="005F119A">
              <w:rPr>
                <w:sz w:val="22"/>
                <w:szCs w:val="22"/>
              </w:rPr>
              <w:t>CIRT</w:t>
            </w:r>
          </w:p>
          <w:p w14:paraId="3650A31F" w14:textId="77777777" w:rsidR="000348F2" w:rsidRPr="000A18B2" w:rsidRDefault="000348F2" w:rsidP="000348F2">
            <w:pPr>
              <w:pStyle w:val="Bullet111"/>
              <w:rPr>
                <w:sz w:val="22"/>
                <w:szCs w:val="22"/>
              </w:rPr>
            </w:pPr>
            <w:r w:rsidRPr="000A18B2">
              <w:rPr>
                <w:sz w:val="22"/>
                <w:szCs w:val="22"/>
              </w:rPr>
              <w:t>Resilience Lead</w:t>
            </w:r>
          </w:p>
          <w:p w14:paraId="4E8EA923" w14:textId="007FC6C0" w:rsidR="000348F2" w:rsidRDefault="000348F2" w:rsidP="000348F2">
            <w:pPr>
              <w:pStyle w:val="Bullet111"/>
              <w:rPr>
                <w:sz w:val="22"/>
                <w:szCs w:val="22"/>
              </w:rPr>
            </w:pPr>
            <w:r w:rsidRPr="000A18B2">
              <w:rPr>
                <w:sz w:val="22"/>
                <w:szCs w:val="22"/>
              </w:rPr>
              <w:t>Business Continuity Lead</w:t>
            </w:r>
          </w:p>
          <w:p w14:paraId="40F855C5" w14:textId="471153FF" w:rsidR="000348F2" w:rsidRPr="000A18B2" w:rsidRDefault="000348F2" w:rsidP="000348F2">
            <w:pPr>
              <w:pStyle w:val="Bullet111"/>
              <w:rPr>
                <w:sz w:val="22"/>
                <w:szCs w:val="22"/>
              </w:rPr>
            </w:pPr>
            <w:r>
              <w:rPr>
                <w:sz w:val="22"/>
                <w:szCs w:val="22"/>
              </w:rPr>
              <w:t>Policy Area Lead</w:t>
            </w:r>
          </w:p>
          <w:p w14:paraId="4C240B97" w14:textId="7B70CE35" w:rsidR="000348F2" w:rsidRPr="005F119A" w:rsidRDefault="000348F2" w:rsidP="000348F2">
            <w:pPr>
              <w:pStyle w:val="Bullet111"/>
              <w:numPr>
                <w:ilvl w:val="0"/>
                <w:numId w:val="0"/>
              </w:numPr>
              <w:ind w:left="360"/>
              <w:rPr>
                <w:sz w:val="22"/>
                <w:szCs w:val="22"/>
              </w:rPr>
            </w:pPr>
          </w:p>
        </w:tc>
      </w:tr>
      <w:tr w:rsidR="00B51928" w:rsidRPr="00AE5BB8" w14:paraId="02C378DD"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57ABCFA4" w14:textId="77777777" w:rsidR="00B51928" w:rsidRPr="005F119A" w:rsidRDefault="00B51928"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7549AD74" w14:textId="77777777" w:rsidR="00B51928" w:rsidRPr="005F119A" w:rsidRDefault="00B51928"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605" w:type="dxa"/>
            <w:shd w:val="clear" w:color="auto" w:fill="548DD4"/>
            <w:vAlign w:val="center"/>
          </w:tcPr>
          <w:p w14:paraId="2690240B" w14:textId="77777777" w:rsidR="00B51928" w:rsidRPr="005F119A" w:rsidRDefault="00B51928"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B51928" w:rsidRPr="00AE5BB8" w14:paraId="6D8F9CC9" w14:textId="77777777" w:rsidTr="0043628D">
        <w:trPr>
          <w:trHeight w:val="315"/>
          <w:jc w:val="center"/>
        </w:trPr>
        <w:tc>
          <w:tcPr>
            <w:tcW w:w="2164" w:type="dxa"/>
            <w:vMerge w:val="restart"/>
            <w:shd w:val="clear" w:color="auto" w:fill="auto"/>
            <w:tcMar>
              <w:top w:w="120" w:type="dxa"/>
              <w:left w:w="130" w:type="dxa"/>
              <w:bottom w:w="120" w:type="dxa"/>
              <w:right w:w="130" w:type="dxa"/>
            </w:tcMar>
            <w:vAlign w:val="center"/>
          </w:tcPr>
          <w:p w14:paraId="200078F9" w14:textId="77777777" w:rsidR="00B51928" w:rsidRPr="005F119A" w:rsidRDefault="00B51928" w:rsidP="0043628D">
            <w:pPr>
              <w:spacing w:after="0"/>
              <w:jc w:val="left"/>
              <w:rPr>
                <w:rFonts w:cs="Arial"/>
                <w:b/>
                <w:sz w:val="22"/>
                <w:szCs w:val="22"/>
                <w:lang w:eastAsia="en-GB"/>
              </w:rPr>
            </w:pPr>
            <w:r w:rsidRPr="005F119A">
              <w:rPr>
                <w:rFonts w:cs="Arial"/>
                <w:b/>
                <w:sz w:val="22"/>
                <w:szCs w:val="22"/>
                <w:lang w:eastAsia="en-GB"/>
              </w:rPr>
              <w:t xml:space="preserve">Initial investigation of the incident </w:t>
            </w:r>
          </w:p>
        </w:tc>
        <w:tc>
          <w:tcPr>
            <w:tcW w:w="11784" w:type="dxa"/>
            <w:gridSpan w:val="2"/>
            <w:tcBorders>
              <w:bottom w:val="single" w:sz="4" w:space="0" w:color="auto"/>
            </w:tcBorders>
            <w:shd w:val="clear" w:color="auto" w:fill="auto"/>
            <w:tcMar>
              <w:top w:w="120" w:type="dxa"/>
              <w:left w:w="130" w:type="dxa"/>
              <w:bottom w:w="120" w:type="dxa"/>
              <w:right w:w="130" w:type="dxa"/>
            </w:tcMar>
            <w:vAlign w:val="center"/>
          </w:tcPr>
          <w:p w14:paraId="4D2DB543" w14:textId="77777777" w:rsidR="00B51928" w:rsidRPr="005F119A" w:rsidRDefault="00B51928" w:rsidP="000E7B68">
            <w:pPr>
              <w:spacing w:after="0"/>
              <w:rPr>
                <w:rFonts w:cs="Arial"/>
                <w:sz w:val="22"/>
                <w:szCs w:val="22"/>
              </w:rPr>
            </w:pPr>
            <w:r w:rsidRPr="005F119A">
              <w:rPr>
                <w:rFonts w:cs="Arial"/>
                <w:sz w:val="22"/>
                <w:szCs w:val="22"/>
              </w:rPr>
              <w:t>Activities may include, but are not limited to:</w:t>
            </w:r>
          </w:p>
        </w:tc>
      </w:tr>
      <w:tr w:rsidR="00B51928" w:rsidRPr="00AE5BB8" w14:paraId="25EB8F9D" w14:textId="77777777" w:rsidTr="00133CF5">
        <w:trPr>
          <w:trHeight w:val="20"/>
          <w:jc w:val="center"/>
        </w:trPr>
        <w:tc>
          <w:tcPr>
            <w:tcW w:w="2164" w:type="dxa"/>
            <w:vMerge/>
            <w:tcBorders>
              <w:right w:val="single" w:sz="4" w:space="0" w:color="auto"/>
            </w:tcBorders>
            <w:shd w:val="clear" w:color="auto" w:fill="auto"/>
            <w:tcMar>
              <w:top w:w="120" w:type="dxa"/>
              <w:left w:w="130" w:type="dxa"/>
              <w:bottom w:w="120" w:type="dxa"/>
              <w:right w:w="130" w:type="dxa"/>
            </w:tcMar>
            <w:vAlign w:val="center"/>
          </w:tcPr>
          <w:p w14:paraId="397EB5DE" w14:textId="77777777" w:rsidR="00B51928" w:rsidRPr="005F119A" w:rsidRDefault="00B51928" w:rsidP="000E7B68">
            <w:pPr>
              <w:spacing w:after="0"/>
              <w:rPr>
                <w:rFonts w:cs="Arial"/>
                <w:sz w:val="22"/>
                <w:szCs w:val="22"/>
                <w:lang w:eastAsia="en-GB"/>
              </w:rPr>
            </w:pPr>
          </w:p>
        </w:tc>
        <w:tc>
          <w:tcPr>
            <w:tcW w:w="8179" w:type="dxa"/>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4D13E063" w14:textId="1297BAEE" w:rsidR="006879BF" w:rsidRPr="005F119A" w:rsidRDefault="00B357A5" w:rsidP="00BC5CA6">
            <w:pPr>
              <w:spacing w:after="0"/>
              <w:rPr>
                <w:rFonts w:cs="Arial"/>
                <w:sz w:val="22"/>
                <w:szCs w:val="22"/>
              </w:rPr>
            </w:pPr>
            <w:r w:rsidRPr="005F119A">
              <w:rPr>
                <w:rFonts w:cs="Arial"/>
                <w:sz w:val="22"/>
                <w:szCs w:val="22"/>
              </w:rPr>
              <w:t xml:space="preserve">Mobilise the CIRT to begin initial investigation of the </w:t>
            </w:r>
            <w:r w:rsidR="00DE6646">
              <w:rPr>
                <w:rFonts w:cs="Arial"/>
                <w:sz w:val="22"/>
                <w:szCs w:val="22"/>
              </w:rPr>
              <w:t>cyber incidents</w:t>
            </w:r>
            <w:r w:rsidRPr="005F119A">
              <w:rPr>
                <w:rFonts w:cs="Arial"/>
                <w:sz w:val="22"/>
                <w:szCs w:val="22"/>
              </w:rPr>
              <w:t xml:space="preserve"> </w:t>
            </w:r>
            <w:r w:rsidRPr="00675C4E">
              <w:rPr>
                <w:rFonts w:cs="Arial"/>
                <w:sz w:val="22"/>
                <w:szCs w:val="22"/>
              </w:rPr>
              <w:t>(see staff contact details</w:t>
            </w:r>
            <w:r w:rsidR="00BC5CA6" w:rsidRPr="00675C4E">
              <w:rPr>
                <w:rFonts w:cs="Arial"/>
                <w:sz w:val="22"/>
                <w:szCs w:val="22"/>
              </w:rPr>
              <w:t xml:space="preserve"> within CIRP</w:t>
            </w:r>
            <w:r w:rsidRPr="00675C4E">
              <w:rPr>
                <w:rFonts w:cs="Arial"/>
                <w:sz w:val="22"/>
                <w:szCs w:val="22"/>
              </w:rPr>
              <w:t>).</w:t>
            </w:r>
          </w:p>
        </w:tc>
        <w:tc>
          <w:tcPr>
            <w:tcW w:w="3605" w:type="dxa"/>
            <w:tcBorders>
              <w:top w:val="single" w:sz="4" w:space="0" w:color="auto"/>
              <w:left w:val="single" w:sz="4" w:space="0" w:color="auto"/>
              <w:bottom w:val="single" w:sz="4" w:space="0" w:color="auto"/>
              <w:right w:val="single" w:sz="4" w:space="0" w:color="auto"/>
            </w:tcBorders>
            <w:vAlign w:val="center"/>
          </w:tcPr>
          <w:p w14:paraId="7DAC4000" w14:textId="495DC140" w:rsidR="00D245E4" w:rsidRPr="005F119A" w:rsidRDefault="00B357A5" w:rsidP="00B357A5">
            <w:pPr>
              <w:pStyle w:val="Bullet111"/>
              <w:rPr>
                <w:sz w:val="22"/>
                <w:szCs w:val="22"/>
              </w:rPr>
            </w:pPr>
            <w:r w:rsidRPr="005F119A">
              <w:rPr>
                <w:sz w:val="22"/>
                <w:szCs w:val="22"/>
              </w:rPr>
              <w:t xml:space="preserve">Information Security Manager </w:t>
            </w:r>
          </w:p>
          <w:p w14:paraId="2BAB6369" w14:textId="77777777" w:rsidR="00D245E4" w:rsidRDefault="00D245E4" w:rsidP="00675C4E">
            <w:pPr>
              <w:pStyle w:val="Bullet111"/>
              <w:rPr>
                <w:sz w:val="22"/>
                <w:szCs w:val="22"/>
              </w:rPr>
            </w:pPr>
            <w:r w:rsidRPr="00675C4E">
              <w:rPr>
                <w:sz w:val="22"/>
                <w:szCs w:val="22"/>
              </w:rPr>
              <w:t>Core IT CIRT</w:t>
            </w:r>
            <w:r w:rsidRPr="00675C4E" w:rsidDel="00D245E4">
              <w:rPr>
                <w:sz w:val="22"/>
                <w:szCs w:val="22"/>
              </w:rPr>
              <w:t xml:space="preserve"> </w:t>
            </w:r>
          </w:p>
          <w:p w14:paraId="6180F310" w14:textId="77777777" w:rsidR="00D245E4" w:rsidRDefault="00D245E4" w:rsidP="00675C4E">
            <w:pPr>
              <w:pStyle w:val="Bullet111"/>
              <w:numPr>
                <w:ilvl w:val="0"/>
                <w:numId w:val="0"/>
              </w:numPr>
              <w:ind w:left="360"/>
              <w:rPr>
                <w:sz w:val="22"/>
                <w:szCs w:val="22"/>
              </w:rPr>
            </w:pPr>
          </w:p>
          <w:p w14:paraId="15C5037A" w14:textId="77777777" w:rsidR="00B357A5" w:rsidRPr="005F119A" w:rsidRDefault="00B357A5" w:rsidP="00675C4E">
            <w:pPr>
              <w:pStyle w:val="Bullet111"/>
              <w:numPr>
                <w:ilvl w:val="0"/>
                <w:numId w:val="0"/>
              </w:numPr>
              <w:ind w:left="360"/>
            </w:pPr>
            <w:r w:rsidRPr="005F119A">
              <w:lastRenderedPageBreak/>
              <w:t>The following may also be included in the incident response team where appropriate for the incident:</w:t>
            </w:r>
          </w:p>
          <w:p w14:paraId="4223272D" w14:textId="77777777" w:rsidR="00B357A5" w:rsidRPr="005F119A" w:rsidRDefault="00B357A5" w:rsidP="00B357A5">
            <w:pPr>
              <w:pStyle w:val="Bullet111"/>
              <w:rPr>
                <w:sz w:val="22"/>
                <w:szCs w:val="22"/>
              </w:rPr>
            </w:pPr>
            <w:r w:rsidRPr="005F119A">
              <w:rPr>
                <w:sz w:val="22"/>
                <w:szCs w:val="22"/>
              </w:rPr>
              <w:t>Service Desk Analysts</w:t>
            </w:r>
          </w:p>
          <w:p w14:paraId="59A2CA9A" w14:textId="77777777" w:rsidR="00B357A5" w:rsidRPr="005F119A" w:rsidRDefault="00B357A5" w:rsidP="00B357A5">
            <w:pPr>
              <w:pStyle w:val="Bullet111"/>
              <w:rPr>
                <w:sz w:val="22"/>
                <w:szCs w:val="22"/>
              </w:rPr>
            </w:pPr>
            <w:r w:rsidRPr="005F119A">
              <w:rPr>
                <w:sz w:val="22"/>
                <w:szCs w:val="22"/>
              </w:rPr>
              <w:t>Server Desk Technicians</w:t>
            </w:r>
          </w:p>
          <w:p w14:paraId="55436D4E" w14:textId="77777777" w:rsidR="00B357A5" w:rsidRPr="005F119A" w:rsidRDefault="00B357A5" w:rsidP="00B357A5">
            <w:pPr>
              <w:pStyle w:val="Bullet111"/>
              <w:rPr>
                <w:sz w:val="22"/>
                <w:szCs w:val="22"/>
              </w:rPr>
            </w:pPr>
            <w:r w:rsidRPr="005F119A">
              <w:rPr>
                <w:sz w:val="22"/>
                <w:szCs w:val="22"/>
              </w:rPr>
              <w:t>Server Team</w:t>
            </w:r>
          </w:p>
          <w:p w14:paraId="16C530BD" w14:textId="77777777" w:rsidR="00B51928" w:rsidRPr="005F119A" w:rsidRDefault="00B357A5" w:rsidP="00B357A5">
            <w:pPr>
              <w:pStyle w:val="Bullet111"/>
              <w:rPr>
                <w:sz w:val="22"/>
                <w:szCs w:val="22"/>
              </w:rPr>
            </w:pPr>
            <w:r w:rsidRPr="005F119A">
              <w:rPr>
                <w:sz w:val="22"/>
                <w:szCs w:val="22"/>
              </w:rPr>
              <w:t>Mobile Device Team</w:t>
            </w:r>
          </w:p>
        </w:tc>
      </w:tr>
      <w:tr w:rsidR="00B51928" w:rsidRPr="00AE5BB8" w14:paraId="6B8F160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8F1426A" w14:textId="77777777" w:rsidR="00B51928" w:rsidRPr="005F119A" w:rsidRDefault="00B51928" w:rsidP="000E7B68">
            <w:pPr>
              <w:spacing w:after="0"/>
              <w:rPr>
                <w:rFonts w:cs="Arial"/>
                <w:sz w:val="22"/>
                <w:szCs w:val="22"/>
                <w:lang w:eastAsia="en-GB"/>
              </w:rPr>
            </w:pPr>
          </w:p>
        </w:tc>
        <w:tc>
          <w:tcPr>
            <w:tcW w:w="8179" w:type="dxa"/>
            <w:tcBorders>
              <w:top w:val="single" w:sz="4" w:space="0" w:color="auto"/>
            </w:tcBorders>
            <w:shd w:val="clear" w:color="auto" w:fill="auto"/>
            <w:tcMar>
              <w:top w:w="120" w:type="dxa"/>
              <w:left w:w="130" w:type="dxa"/>
              <w:bottom w:w="120" w:type="dxa"/>
              <w:right w:w="130" w:type="dxa"/>
            </w:tcMar>
            <w:vAlign w:val="center"/>
          </w:tcPr>
          <w:p w14:paraId="3A8DC82E" w14:textId="77777777" w:rsidR="00B51928" w:rsidRPr="005F119A" w:rsidRDefault="0011495C" w:rsidP="000E7B68">
            <w:pPr>
              <w:spacing w:after="0"/>
              <w:rPr>
                <w:rFonts w:cs="Arial"/>
                <w:sz w:val="22"/>
                <w:szCs w:val="22"/>
              </w:rPr>
            </w:pPr>
            <w:r w:rsidRPr="005F119A">
              <w:rPr>
                <w:rFonts w:cs="Arial"/>
                <w:sz w:val="22"/>
                <w:szCs w:val="22"/>
              </w:rPr>
              <w:t xml:space="preserve">Identify likelihood of </w:t>
            </w:r>
            <w:r w:rsidR="00B357A5" w:rsidRPr="005F119A">
              <w:rPr>
                <w:rFonts w:cs="Arial"/>
                <w:sz w:val="22"/>
                <w:szCs w:val="22"/>
              </w:rPr>
              <w:t xml:space="preserve">employee involvement and notify </w:t>
            </w:r>
            <w:r w:rsidRPr="005F119A">
              <w:rPr>
                <w:rFonts w:cs="Arial"/>
                <w:sz w:val="22"/>
                <w:szCs w:val="22"/>
              </w:rPr>
              <w:t xml:space="preserve">HR (e.g. insider threat). </w:t>
            </w:r>
          </w:p>
        </w:tc>
        <w:tc>
          <w:tcPr>
            <w:tcW w:w="3605" w:type="dxa"/>
            <w:tcBorders>
              <w:top w:val="single" w:sz="4" w:space="0" w:color="auto"/>
            </w:tcBorders>
            <w:vAlign w:val="center"/>
          </w:tcPr>
          <w:p w14:paraId="6C456739" w14:textId="77777777" w:rsidR="00B357A5" w:rsidRPr="005F119A" w:rsidRDefault="00B357A5" w:rsidP="00B357A5">
            <w:pPr>
              <w:pStyle w:val="Bullet111"/>
              <w:rPr>
                <w:sz w:val="22"/>
                <w:szCs w:val="22"/>
              </w:rPr>
            </w:pPr>
            <w:r w:rsidRPr="005F119A">
              <w:rPr>
                <w:sz w:val="22"/>
                <w:szCs w:val="22"/>
              </w:rPr>
              <w:t xml:space="preserve">Information Security Manager </w:t>
            </w:r>
          </w:p>
          <w:p w14:paraId="38F11545" w14:textId="77777777" w:rsidR="00D245E4" w:rsidRDefault="00D245E4" w:rsidP="00B357A5">
            <w:pPr>
              <w:pStyle w:val="Bullet111"/>
              <w:rPr>
                <w:sz w:val="22"/>
                <w:szCs w:val="22"/>
              </w:rPr>
            </w:pPr>
            <w:r>
              <w:rPr>
                <w:sz w:val="22"/>
                <w:szCs w:val="22"/>
              </w:rPr>
              <w:t>Core IT CIRT</w:t>
            </w:r>
            <w:r w:rsidRPr="005F119A" w:rsidDel="00D245E4">
              <w:rPr>
                <w:sz w:val="22"/>
                <w:szCs w:val="22"/>
              </w:rPr>
              <w:t xml:space="preserve"> </w:t>
            </w:r>
          </w:p>
          <w:p w14:paraId="39B4E3AC" w14:textId="77777777" w:rsidR="00B357A5" w:rsidRPr="005F119A" w:rsidRDefault="00B357A5" w:rsidP="00B357A5">
            <w:pPr>
              <w:pStyle w:val="Bullet111"/>
              <w:rPr>
                <w:sz w:val="22"/>
                <w:szCs w:val="22"/>
              </w:rPr>
            </w:pPr>
            <w:r w:rsidRPr="005F119A">
              <w:rPr>
                <w:sz w:val="22"/>
                <w:szCs w:val="22"/>
              </w:rPr>
              <w:t>HR</w:t>
            </w:r>
          </w:p>
        </w:tc>
      </w:tr>
      <w:tr w:rsidR="00B51928" w:rsidRPr="00AE5BB8" w14:paraId="1D562E1D"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6B4DBF05" w14:textId="77777777" w:rsidR="00B51928" w:rsidRPr="005F119A"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0A61BFA" w14:textId="2E1EE134" w:rsidR="008C1242" w:rsidRPr="005F119A" w:rsidRDefault="008C1242" w:rsidP="008C1242">
            <w:pPr>
              <w:rPr>
                <w:rFonts w:cs="Arial"/>
                <w:sz w:val="22"/>
                <w:szCs w:val="22"/>
              </w:rPr>
            </w:pPr>
            <w:r w:rsidRPr="005F119A">
              <w:rPr>
                <w:rFonts w:cs="Arial"/>
                <w:sz w:val="22"/>
                <w:szCs w:val="22"/>
              </w:rPr>
              <w:t xml:space="preserve">Collate initial incident data including as a minimum for </w:t>
            </w:r>
            <w:r w:rsidR="00BC5CA6">
              <w:rPr>
                <w:rFonts w:cs="Arial"/>
                <w:sz w:val="22"/>
                <w:szCs w:val="22"/>
              </w:rPr>
              <w:t xml:space="preserve">the </w:t>
            </w:r>
            <w:r w:rsidRPr="005F119A">
              <w:rPr>
                <w:rFonts w:cs="Arial"/>
                <w:sz w:val="22"/>
                <w:szCs w:val="22"/>
              </w:rPr>
              <w:t>following;</w:t>
            </w:r>
          </w:p>
          <w:p w14:paraId="1F8C14B9" w14:textId="0B546F43" w:rsidR="008C1242" w:rsidRPr="005F119A" w:rsidRDefault="008C1242" w:rsidP="008C1242">
            <w:pPr>
              <w:pStyle w:val="Bullet111"/>
              <w:rPr>
                <w:sz w:val="22"/>
                <w:szCs w:val="22"/>
              </w:rPr>
            </w:pPr>
            <w:r w:rsidRPr="005F119A">
              <w:rPr>
                <w:sz w:val="22"/>
                <w:szCs w:val="22"/>
              </w:rPr>
              <w:t xml:space="preserve">How was the </w:t>
            </w:r>
            <w:r w:rsidR="00DE6646">
              <w:rPr>
                <w:sz w:val="22"/>
                <w:szCs w:val="22"/>
              </w:rPr>
              <w:t>cyber incidents</w:t>
            </w:r>
            <w:r w:rsidRPr="005F119A">
              <w:rPr>
                <w:sz w:val="22"/>
                <w:szCs w:val="22"/>
              </w:rPr>
              <w:t xml:space="preserve"> reported;</w:t>
            </w:r>
          </w:p>
          <w:p w14:paraId="5C03BAF2" w14:textId="0A849EE3" w:rsidR="008C1242" w:rsidRPr="005F119A" w:rsidRDefault="008C1242" w:rsidP="008C1242">
            <w:pPr>
              <w:pStyle w:val="Bullet111"/>
              <w:rPr>
                <w:sz w:val="22"/>
                <w:szCs w:val="22"/>
              </w:rPr>
            </w:pPr>
            <w:r w:rsidRPr="005F119A">
              <w:rPr>
                <w:sz w:val="22"/>
                <w:szCs w:val="22"/>
              </w:rPr>
              <w:t xml:space="preserve">What has caused the </w:t>
            </w:r>
            <w:r w:rsidR="00DE6646">
              <w:rPr>
                <w:sz w:val="22"/>
                <w:szCs w:val="22"/>
              </w:rPr>
              <w:t>cyber incidents</w:t>
            </w:r>
            <w:r w:rsidRPr="005F119A">
              <w:rPr>
                <w:sz w:val="22"/>
                <w:szCs w:val="22"/>
              </w:rPr>
              <w:t xml:space="preserve"> (i.e. </w:t>
            </w:r>
            <w:r w:rsidR="00DE6646">
              <w:rPr>
                <w:sz w:val="22"/>
                <w:szCs w:val="22"/>
              </w:rPr>
              <w:t>lost laptop, suspected hacker, m</w:t>
            </w:r>
            <w:r w:rsidRPr="005F119A">
              <w:rPr>
                <w:sz w:val="22"/>
                <w:szCs w:val="22"/>
              </w:rPr>
              <w:t>alware. Etc.);</w:t>
            </w:r>
          </w:p>
          <w:p w14:paraId="1627C988" w14:textId="77777777" w:rsidR="008C1242" w:rsidRPr="005F119A" w:rsidRDefault="008C1242" w:rsidP="008C1242">
            <w:pPr>
              <w:pStyle w:val="Bullet111"/>
              <w:rPr>
                <w:sz w:val="22"/>
                <w:szCs w:val="22"/>
              </w:rPr>
            </w:pPr>
            <w:r w:rsidRPr="005F119A">
              <w:rPr>
                <w:sz w:val="22"/>
                <w:szCs w:val="22"/>
              </w:rPr>
              <w:t>Location of data, both physical and logical;</w:t>
            </w:r>
          </w:p>
          <w:p w14:paraId="0F6B244D" w14:textId="77777777" w:rsidR="008C1242" w:rsidRPr="005F119A" w:rsidRDefault="008C1242" w:rsidP="008C1242">
            <w:pPr>
              <w:pStyle w:val="Bullet111"/>
              <w:rPr>
                <w:sz w:val="22"/>
                <w:szCs w:val="22"/>
              </w:rPr>
            </w:pPr>
            <w:r w:rsidRPr="005F119A">
              <w:rPr>
                <w:sz w:val="22"/>
                <w:szCs w:val="22"/>
              </w:rPr>
              <w:t>Quantity of data i.e. number of accounts, unique numbers, client names;</w:t>
            </w:r>
          </w:p>
          <w:p w14:paraId="1C5C52CD" w14:textId="4487FE99" w:rsidR="008C1242" w:rsidRPr="005F119A" w:rsidRDefault="008C1242" w:rsidP="008C1242">
            <w:pPr>
              <w:pStyle w:val="Bullet111"/>
              <w:rPr>
                <w:sz w:val="22"/>
                <w:szCs w:val="22"/>
              </w:rPr>
            </w:pPr>
            <w:r w:rsidRPr="005F119A">
              <w:rPr>
                <w:sz w:val="22"/>
                <w:szCs w:val="22"/>
              </w:rPr>
              <w:t>Is financial data</w:t>
            </w:r>
            <w:r w:rsidR="00DE6646">
              <w:rPr>
                <w:sz w:val="22"/>
                <w:szCs w:val="22"/>
              </w:rPr>
              <w:t xml:space="preserve"> included?</w:t>
            </w:r>
            <w:r w:rsidRPr="005F119A">
              <w:rPr>
                <w:sz w:val="22"/>
                <w:szCs w:val="22"/>
              </w:rPr>
              <w:t xml:space="preserve"> i.e. credit card numbers, pins, expiry dates, etc.?</w:t>
            </w:r>
          </w:p>
          <w:p w14:paraId="1CE13820" w14:textId="04643EDB" w:rsidR="008C1242" w:rsidRPr="005F119A" w:rsidRDefault="008C1242" w:rsidP="008C1242">
            <w:pPr>
              <w:pStyle w:val="Bullet111"/>
              <w:rPr>
                <w:sz w:val="22"/>
                <w:szCs w:val="22"/>
              </w:rPr>
            </w:pPr>
            <w:r w:rsidRPr="005F119A">
              <w:rPr>
                <w:sz w:val="22"/>
                <w:szCs w:val="22"/>
              </w:rPr>
              <w:t>Is personal data</w:t>
            </w:r>
            <w:r w:rsidR="00DE6646">
              <w:rPr>
                <w:sz w:val="22"/>
                <w:szCs w:val="22"/>
              </w:rPr>
              <w:t xml:space="preserve"> included?</w:t>
            </w:r>
            <w:r w:rsidRPr="005F119A">
              <w:rPr>
                <w:sz w:val="22"/>
                <w:szCs w:val="22"/>
              </w:rPr>
              <w:t xml:space="preserve"> i.e. names, address, postcodes, email address, etc.?</w:t>
            </w:r>
          </w:p>
          <w:p w14:paraId="0732D934" w14:textId="77777777" w:rsidR="008C1242" w:rsidRPr="005F119A" w:rsidRDefault="008C1242" w:rsidP="008C1242">
            <w:pPr>
              <w:pStyle w:val="Bullet111"/>
              <w:rPr>
                <w:sz w:val="22"/>
                <w:szCs w:val="22"/>
              </w:rPr>
            </w:pPr>
            <w:r w:rsidRPr="005F119A">
              <w:rPr>
                <w:sz w:val="22"/>
                <w:szCs w:val="22"/>
              </w:rPr>
              <w:t>What is the format of the data i.e. redacted, encrypted, layout, length, etc.?</w:t>
            </w:r>
          </w:p>
          <w:p w14:paraId="44C34E7F" w14:textId="77777777" w:rsidR="008C1242" w:rsidRPr="005F119A" w:rsidRDefault="008C1242" w:rsidP="008C1242">
            <w:pPr>
              <w:pStyle w:val="Bullet111"/>
              <w:rPr>
                <w:sz w:val="22"/>
                <w:szCs w:val="22"/>
              </w:rPr>
            </w:pPr>
            <w:r w:rsidRPr="005F119A">
              <w:rPr>
                <w:sz w:val="22"/>
                <w:szCs w:val="22"/>
              </w:rPr>
              <w:t>Was there any encryption around the data and if so how was this provided?</w:t>
            </w:r>
          </w:p>
          <w:p w14:paraId="13A7373B" w14:textId="77777777" w:rsidR="008C1242" w:rsidRPr="005F119A" w:rsidRDefault="008C1242" w:rsidP="008C1242">
            <w:pPr>
              <w:pStyle w:val="Bullet111"/>
              <w:rPr>
                <w:sz w:val="22"/>
                <w:szCs w:val="22"/>
              </w:rPr>
            </w:pPr>
            <w:r w:rsidRPr="005F119A">
              <w:rPr>
                <w:sz w:val="22"/>
                <w:szCs w:val="22"/>
              </w:rPr>
              <w:t>Preliminary business impact assessment; and</w:t>
            </w:r>
          </w:p>
          <w:p w14:paraId="10FE84CA" w14:textId="77777777" w:rsidR="00B51928" w:rsidRPr="005F119A" w:rsidRDefault="008C1242" w:rsidP="008C1242">
            <w:pPr>
              <w:pStyle w:val="Bullet111"/>
              <w:rPr>
                <w:sz w:val="22"/>
                <w:szCs w:val="22"/>
              </w:rPr>
            </w:pPr>
            <w:r w:rsidRPr="005F119A">
              <w:rPr>
                <w:sz w:val="22"/>
                <w:szCs w:val="22"/>
              </w:rPr>
              <w:t>Any current action being undertaken.</w:t>
            </w:r>
          </w:p>
        </w:tc>
        <w:tc>
          <w:tcPr>
            <w:tcW w:w="3605" w:type="dxa"/>
            <w:vAlign w:val="center"/>
          </w:tcPr>
          <w:p w14:paraId="0F38EF42" w14:textId="77777777" w:rsidR="00B357A5" w:rsidRPr="005F119A" w:rsidRDefault="00B357A5" w:rsidP="00B357A5">
            <w:pPr>
              <w:pStyle w:val="Bullet111"/>
              <w:rPr>
                <w:sz w:val="22"/>
                <w:szCs w:val="22"/>
              </w:rPr>
            </w:pPr>
            <w:r w:rsidRPr="005F119A">
              <w:rPr>
                <w:sz w:val="22"/>
                <w:szCs w:val="22"/>
              </w:rPr>
              <w:t xml:space="preserve">Information Security Manager </w:t>
            </w:r>
          </w:p>
          <w:p w14:paraId="163F8175" w14:textId="7DE3382C" w:rsidR="00B51928" w:rsidRPr="005F119A" w:rsidRDefault="00D245E4" w:rsidP="00B357A5">
            <w:pPr>
              <w:pStyle w:val="Bullet111"/>
              <w:rPr>
                <w:b/>
                <w:sz w:val="22"/>
                <w:szCs w:val="22"/>
              </w:rPr>
            </w:pPr>
            <w:r>
              <w:rPr>
                <w:sz w:val="22"/>
                <w:szCs w:val="22"/>
              </w:rPr>
              <w:t>Core IT CIRT</w:t>
            </w:r>
          </w:p>
        </w:tc>
      </w:tr>
      <w:tr w:rsidR="00B51928" w:rsidRPr="00AE5BB8" w14:paraId="36AEDCB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0E33C264" w14:textId="77777777" w:rsidR="00B51928" w:rsidRPr="005F119A"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72B51E1D" w14:textId="77777777" w:rsidR="00B51928" w:rsidRPr="005F119A" w:rsidRDefault="00B51928" w:rsidP="008C1242">
            <w:pPr>
              <w:spacing w:after="0"/>
              <w:rPr>
                <w:rFonts w:cs="Arial"/>
                <w:sz w:val="22"/>
                <w:szCs w:val="22"/>
              </w:rPr>
            </w:pPr>
            <w:r w:rsidRPr="005F119A">
              <w:rPr>
                <w:rFonts w:eastAsiaTheme="minorHAnsi" w:cs="Arial"/>
                <w:sz w:val="22"/>
                <w:szCs w:val="22"/>
              </w:rPr>
              <w:t xml:space="preserve">Secure artefacts, including copies of </w:t>
            </w:r>
            <w:r w:rsidR="008C1242" w:rsidRPr="005F119A">
              <w:rPr>
                <w:rFonts w:eastAsiaTheme="minorHAnsi" w:cs="Arial"/>
                <w:sz w:val="22"/>
                <w:szCs w:val="22"/>
              </w:rPr>
              <w:t>the data, via secure download and screenshot.</w:t>
            </w:r>
          </w:p>
        </w:tc>
        <w:tc>
          <w:tcPr>
            <w:tcW w:w="3605" w:type="dxa"/>
            <w:vAlign w:val="center"/>
          </w:tcPr>
          <w:p w14:paraId="295129AF" w14:textId="77777777" w:rsidR="00B357A5" w:rsidRPr="005F119A" w:rsidRDefault="00B357A5" w:rsidP="00B357A5">
            <w:pPr>
              <w:pStyle w:val="Bullet111"/>
              <w:rPr>
                <w:sz w:val="22"/>
                <w:szCs w:val="22"/>
              </w:rPr>
            </w:pPr>
            <w:r w:rsidRPr="005F119A">
              <w:rPr>
                <w:sz w:val="22"/>
                <w:szCs w:val="22"/>
              </w:rPr>
              <w:t xml:space="preserve">Information Security Manager </w:t>
            </w:r>
          </w:p>
          <w:p w14:paraId="29B8EED3" w14:textId="10EEF4C3" w:rsidR="00B51928" w:rsidRPr="005F119A" w:rsidRDefault="00D245E4" w:rsidP="00B357A5">
            <w:pPr>
              <w:pStyle w:val="Bullet111"/>
              <w:rPr>
                <w:sz w:val="22"/>
                <w:szCs w:val="22"/>
              </w:rPr>
            </w:pPr>
            <w:r>
              <w:rPr>
                <w:sz w:val="22"/>
                <w:szCs w:val="22"/>
              </w:rPr>
              <w:t>Core IT CIRT</w:t>
            </w:r>
          </w:p>
        </w:tc>
      </w:tr>
      <w:tr w:rsidR="008C1242" w:rsidRPr="00AE5BB8" w14:paraId="056B56FB"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6D56E818" w14:textId="77777777" w:rsidR="008C1242" w:rsidRPr="005F119A" w:rsidRDefault="008C1242"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A12CBB8" w14:textId="3A308B39" w:rsidR="008C1242" w:rsidRPr="005F119A" w:rsidRDefault="008C1242" w:rsidP="007C0F23">
            <w:pPr>
              <w:spacing w:after="0"/>
              <w:rPr>
                <w:rFonts w:eastAsiaTheme="minorHAnsi" w:cs="Arial"/>
                <w:sz w:val="22"/>
                <w:szCs w:val="22"/>
              </w:rPr>
            </w:pPr>
            <w:r w:rsidRPr="005F119A">
              <w:rPr>
                <w:rFonts w:cs="Arial"/>
                <w:sz w:val="22"/>
                <w:szCs w:val="22"/>
              </w:rPr>
              <w:t xml:space="preserve">Review critical systems and assess for any indicators of </w:t>
            </w:r>
            <w:r w:rsidR="007C0F23" w:rsidRPr="005F119A">
              <w:rPr>
                <w:rFonts w:cs="Arial"/>
                <w:sz w:val="22"/>
                <w:szCs w:val="22"/>
              </w:rPr>
              <w:t xml:space="preserve">similar data sets </w:t>
            </w:r>
            <w:r w:rsidR="007C0F23">
              <w:rPr>
                <w:rFonts w:cs="Arial"/>
                <w:sz w:val="22"/>
                <w:szCs w:val="22"/>
              </w:rPr>
              <w:t xml:space="preserve">being </w:t>
            </w:r>
            <w:r w:rsidRPr="005F119A">
              <w:rPr>
                <w:rFonts w:cs="Arial"/>
                <w:sz w:val="22"/>
                <w:szCs w:val="22"/>
              </w:rPr>
              <w:t>compromise</w:t>
            </w:r>
            <w:r w:rsidR="007C0F23">
              <w:rPr>
                <w:rFonts w:cs="Arial"/>
                <w:sz w:val="22"/>
                <w:szCs w:val="22"/>
              </w:rPr>
              <w:t>d</w:t>
            </w:r>
            <w:r w:rsidRPr="005F119A">
              <w:rPr>
                <w:rFonts w:cs="Arial"/>
                <w:sz w:val="22"/>
                <w:szCs w:val="22"/>
              </w:rPr>
              <w:t>.</w:t>
            </w:r>
          </w:p>
        </w:tc>
        <w:tc>
          <w:tcPr>
            <w:tcW w:w="3605" w:type="dxa"/>
            <w:vAlign w:val="center"/>
          </w:tcPr>
          <w:p w14:paraId="7E1E1401" w14:textId="77777777" w:rsidR="00B357A5" w:rsidRPr="005F119A" w:rsidRDefault="00B357A5" w:rsidP="00B357A5">
            <w:pPr>
              <w:pStyle w:val="Bullet111"/>
              <w:rPr>
                <w:sz w:val="22"/>
                <w:szCs w:val="22"/>
              </w:rPr>
            </w:pPr>
            <w:r w:rsidRPr="005F119A">
              <w:rPr>
                <w:sz w:val="22"/>
                <w:szCs w:val="22"/>
              </w:rPr>
              <w:t xml:space="preserve">Information Security Manager </w:t>
            </w:r>
          </w:p>
          <w:p w14:paraId="62F2531C" w14:textId="7359CDE4" w:rsidR="008C1242" w:rsidRPr="005F119A" w:rsidRDefault="00D245E4" w:rsidP="00B357A5">
            <w:pPr>
              <w:pStyle w:val="Bullet111"/>
              <w:rPr>
                <w:sz w:val="22"/>
                <w:szCs w:val="22"/>
              </w:rPr>
            </w:pPr>
            <w:r>
              <w:rPr>
                <w:sz w:val="22"/>
                <w:szCs w:val="22"/>
              </w:rPr>
              <w:t>Core IT CIRT</w:t>
            </w:r>
          </w:p>
        </w:tc>
      </w:tr>
      <w:tr w:rsidR="008C1242" w:rsidRPr="00AE5BB8" w14:paraId="4D4A4E2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01F48DB0" w14:textId="77777777" w:rsidR="008C1242" w:rsidRPr="005F119A" w:rsidRDefault="008C1242"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1DEC5CC0" w14:textId="77777777" w:rsidR="008C1242" w:rsidRPr="005F119A" w:rsidRDefault="008C1242" w:rsidP="008C1242">
            <w:pPr>
              <w:spacing w:after="0"/>
              <w:rPr>
                <w:rFonts w:cs="Arial"/>
                <w:sz w:val="22"/>
                <w:szCs w:val="22"/>
              </w:rPr>
            </w:pPr>
            <w:r w:rsidRPr="005F119A">
              <w:rPr>
                <w:rFonts w:cs="Arial"/>
                <w:sz w:val="22"/>
                <w:szCs w:val="22"/>
              </w:rPr>
              <w:t>Identify possible sources or owners of the data.</w:t>
            </w:r>
          </w:p>
        </w:tc>
        <w:tc>
          <w:tcPr>
            <w:tcW w:w="3605" w:type="dxa"/>
            <w:vAlign w:val="center"/>
          </w:tcPr>
          <w:p w14:paraId="0FAEF3FE" w14:textId="77777777" w:rsidR="00B357A5" w:rsidRPr="005F119A" w:rsidRDefault="00B357A5" w:rsidP="00B357A5">
            <w:pPr>
              <w:pStyle w:val="Bullet111"/>
              <w:rPr>
                <w:sz w:val="22"/>
                <w:szCs w:val="22"/>
              </w:rPr>
            </w:pPr>
            <w:r w:rsidRPr="005F119A">
              <w:rPr>
                <w:sz w:val="22"/>
                <w:szCs w:val="22"/>
              </w:rPr>
              <w:t xml:space="preserve">Information Security Manager </w:t>
            </w:r>
          </w:p>
          <w:p w14:paraId="45D31145" w14:textId="573C88E8" w:rsidR="008C1242" w:rsidRPr="005F119A" w:rsidRDefault="00D245E4" w:rsidP="00B357A5">
            <w:pPr>
              <w:pStyle w:val="Bullet111"/>
              <w:rPr>
                <w:sz w:val="22"/>
                <w:szCs w:val="22"/>
              </w:rPr>
            </w:pPr>
            <w:r>
              <w:rPr>
                <w:sz w:val="22"/>
                <w:szCs w:val="22"/>
              </w:rPr>
              <w:t>Core IT CIRT</w:t>
            </w:r>
          </w:p>
        </w:tc>
      </w:tr>
      <w:tr w:rsidR="008C1242" w:rsidRPr="00AE5BB8" w14:paraId="5FF8626F"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6A5BA1D" w14:textId="77777777" w:rsidR="008C1242" w:rsidRPr="005F119A" w:rsidRDefault="008C1242"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0EE1B2FE" w14:textId="485D0778" w:rsidR="008C1242" w:rsidRPr="005F119A" w:rsidRDefault="008C1242" w:rsidP="007C0F23">
            <w:pPr>
              <w:spacing w:after="0"/>
              <w:rPr>
                <w:rFonts w:cs="Arial"/>
                <w:sz w:val="22"/>
                <w:szCs w:val="22"/>
              </w:rPr>
            </w:pPr>
            <w:r w:rsidRPr="005F119A">
              <w:rPr>
                <w:rFonts w:cs="Arial"/>
                <w:sz w:val="22"/>
                <w:szCs w:val="22"/>
              </w:rPr>
              <w:t>Preliminary review of data involved to determine if personal data has been compromised.</w:t>
            </w:r>
          </w:p>
        </w:tc>
        <w:tc>
          <w:tcPr>
            <w:tcW w:w="3605" w:type="dxa"/>
            <w:vAlign w:val="center"/>
          </w:tcPr>
          <w:p w14:paraId="039C868E" w14:textId="77777777" w:rsidR="00B357A5" w:rsidRPr="005F119A" w:rsidRDefault="00B357A5" w:rsidP="00B357A5">
            <w:pPr>
              <w:pStyle w:val="Bullet111"/>
              <w:rPr>
                <w:sz w:val="22"/>
                <w:szCs w:val="22"/>
              </w:rPr>
            </w:pPr>
            <w:r w:rsidRPr="005F119A">
              <w:rPr>
                <w:sz w:val="22"/>
                <w:szCs w:val="22"/>
              </w:rPr>
              <w:t xml:space="preserve">Information Security Manager </w:t>
            </w:r>
          </w:p>
          <w:p w14:paraId="26E2A59E" w14:textId="33F4629B" w:rsidR="008C1242" w:rsidRPr="005F119A" w:rsidRDefault="00D245E4" w:rsidP="00B357A5">
            <w:pPr>
              <w:pStyle w:val="Bullet111"/>
              <w:rPr>
                <w:sz w:val="22"/>
                <w:szCs w:val="22"/>
              </w:rPr>
            </w:pPr>
            <w:r>
              <w:rPr>
                <w:sz w:val="22"/>
                <w:szCs w:val="22"/>
              </w:rPr>
              <w:t>Core IT CIRT</w:t>
            </w:r>
          </w:p>
        </w:tc>
      </w:tr>
      <w:tr w:rsidR="00F1777A" w:rsidRPr="00AE5BB8" w14:paraId="0DE0E090"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1D7AA6B5" w14:textId="77777777" w:rsidR="00F1777A" w:rsidRPr="005F119A" w:rsidRDefault="00F1777A"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055A2727" w14:textId="380EBA13" w:rsidR="00F1777A" w:rsidRPr="005F119A" w:rsidRDefault="00F1777A" w:rsidP="008C1242">
            <w:pPr>
              <w:spacing w:after="0"/>
              <w:rPr>
                <w:rFonts w:cs="Arial"/>
                <w:sz w:val="22"/>
                <w:szCs w:val="22"/>
              </w:rPr>
            </w:pPr>
            <w:r w:rsidRPr="00F1777A">
              <w:rPr>
                <w:rFonts w:cs="Arial"/>
                <w:sz w:val="22"/>
                <w:szCs w:val="22"/>
              </w:rPr>
              <w:t>Research Threat Intell</w:t>
            </w:r>
            <w:r>
              <w:rPr>
                <w:rFonts w:cs="Arial"/>
                <w:sz w:val="22"/>
                <w:szCs w:val="22"/>
              </w:rPr>
              <w:t>igence sources and consider Cyber Security Information Sharing Partnership (CiSP)</w:t>
            </w:r>
            <w:r w:rsidRPr="00F1777A">
              <w:rPr>
                <w:rFonts w:cs="Arial"/>
                <w:sz w:val="22"/>
                <w:szCs w:val="22"/>
              </w:rPr>
              <w:t xml:space="preserve"> submission to gain further intelligence and support mitigation by others.</w:t>
            </w:r>
          </w:p>
        </w:tc>
        <w:tc>
          <w:tcPr>
            <w:tcW w:w="3605" w:type="dxa"/>
            <w:vAlign w:val="center"/>
          </w:tcPr>
          <w:p w14:paraId="7EE8425F" w14:textId="77777777" w:rsidR="00700C25" w:rsidRPr="005F119A" w:rsidRDefault="00700C25" w:rsidP="00700C25">
            <w:pPr>
              <w:pStyle w:val="Bullet111"/>
              <w:rPr>
                <w:sz w:val="22"/>
                <w:szCs w:val="22"/>
              </w:rPr>
            </w:pPr>
            <w:r w:rsidRPr="005F119A">
              <w:rPr>
                <w:sz w:val="22"/>
                <w:szCs w:val="22"/>
              </w:rPr>
              <w:t xml:space="preserve">Information Security Manager </w:t>
            </w:r>
          </w:p>
          <w:p w14:paraId="6E9CBBE3" w14:textId="4177B03F" w:rsidR="00F1777A" w:rsidRPr="005F119A" w:rsidRDefault="00D245E4" w:rsidP="00700C25">
            <w:pPr>
              <w:pStyle w:val="Bullet111"/>
              <w:rPr>
                <w:sz w:val="22"/>
                <w:szCs w:val="22"/>
              </w:rPr>
            </w:pPr>
            <w:r>
              <w:rPr>
                <w:sz w:val="22"/>
                <w:szCs w:val="22"/>
              </w:rPr>
              <w:t>Core IT CIRT</w:t>
            </w:r>
          </w:p>
        </w:tc>
      </w:tr>
      <w:tr w:rsidR="00B51928" w:rsidRPr="00AE5BB8" w14:paraId="18E803B5"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6E51377" w14:textId="77777777" w:rsidR="00B51928" w:rsidRPr="005F119A"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2D289F96" w14:textId="4F1199A1" w:rsidR="00B51928" w:rsidRPr="005F119A" w:rsidRDefault="00B357A5" w:rsidP="006F7B38">
            <w:pPr>
              <w:spacing w:after="0"/>
              <w:rPr>
                <w:rFonts w:cs="Arial"/>
                <w:sz w:val="22"/>
                <w:szCs w:val="22"/>
              </w:rPr>
            </w:pPr>
            <w:r w:rsidRPr="005F119A">
              <w:rPr>
                <w:rFonts w:cs="Arial"/>
                <w:sz w:val="22"/>
                <w:szCs w:val="22"/>
              </w:rPr>
              <w:t xml:space="preserve">Review </w:t>
            </w:r>
            <w:r w:rsidR="00DE6646">
              <w:rPr>
                <w:rFonts w:cs="Arial"/>
                <w:sz w:val="22"/>
                <w:szCs w:val="22"/>
              </w:rPr>
              <w:t>cyber incidents</w:t>
            </w:r>
            <w:r w:rsidRPr="005F119A">
              <w:rPr>
                <w:rFonts w:cs="Arial"/>
                <w:sz w:val="22"/>
                <w:szCs w:val="22"/>
              </w:rPr>
              <w:t xml:space="preserve"> categorisation to validate the </w:t>
            </w:r>
            <w:r w:rsidR="00DE6646">
              <w:rPr>
                <w:rFonts w:cs="Arial"/>
                <w:sz w:val="22"/>
                <w:szCs w:val="22"/>
              </w:rPr>
              <w:t>cyber incidents</w:t>
            </w:r>
            <w:r w:rsidRPr="005F119A">
              <w:rPr>
                <w:rFonts w:cs="Arial"/>
                <w:sz w:val="22"/>
                <w:szCs w:val="22"/>
              </w:rPr>
              <w:t xml:space="preserve"> type as a </w:t>
            </w:r>
            <w:r w:rsidR="006F7B38" w:rsidRPr="005F119A">
              <w:rPr>
                <w:rFonts w:cs="Arial"/>
                <w:sz w:val="22"/>
                <w:szCs w:val="22"/>
              </w:rPr>
              <w:t>Data Loss incident</w:t>
            </w:r>
            <w:r w:rsidRPr="005F119A">
              <w:rPr>
                <w:rFonts w:cs="Arial"/>
                <w:sz w:val="22"/>
                <w:szCs w:val="22"/>
              </w:rPr>
              <w:t xml:space="preserve"> and assess the incident priority, based upon the initial investigation. </w:t>
            </w:r>
            <w:r w:rsidRPr="00675C4E">
              <w:rPr>
                <w:rFonts w:cs="Arial"/>
                <w:sz w:val="22"/>
                <w:szCs w:val="22"/>
              </w:rPr>
              <w:t>(See CIRP for Incident Severity Matrix)</w:t>
            </w:r>
          </w:p>
        </w:tc>
        <w:tc>
          <w:tcPr>
            <w:tcW w:w="3605" w:type="dxa"/>
            <w:vAlign w:val="center"/>
          </w:tcPr>
          <w:p w14:paraId="0A7F11CA" w14:textId="77777777" w:rsidR="00B357A5" w:rsidRPr="005F119A" w:rsidRDefault="00B357A5" w:rsidP="00B357A5">
            <w:pPr>
              <w:pStyle w:val="Bullet111"/>
              <w:rPr>
                <w:sz w:val="22"/>
                <w:szCs w:val="22"/>
              </w:rPr>
            </w:pPr>
            <w:r w:rsidRPr="005F119A">
              <w:rPr>
                <w:sz w:val="22"/>
                <w:szCs w:val="22"/>
              </w:rPr>
              <w:t xml:space="preserve">Information Security Manager </w:t>
            </w:r>
          </w:p>
          <w:p w14:paraId="47DA331F" w14:textId="5B72540D" w:rsidR="00B51928" w:rsidRPr="005F119A" w:rsidRDefault="00D245E4" w:rsidP="00B357A5">
            <w:pPr>
              <w:pStyle w:val="Bullet111"/>
              <w:rPr>
                <w:sz w:val="22"/>
                <w:szCs w:val="22"/>
              </w:rPr>
            </w:pPr>
            <w:r>
              <w:rPr>
                <w:sz w:val="22"/>
                <w:szCs w:val="22"/>
              </w:rPr>
              <w:t>Core IT CIRT</w:t>
            </w:r>
          </w:p>
        </w:tc>
      </w:tr>
      <w:tr w:rsidR="00B51928" w:rsidRPr="00AE5BB8" w14:paraId="3C5AD41E"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17E2E942" w14:textId="77777777" w:rsidR="00B51928" w:rsidRPr="005F119A" w:rsidRDefault="00B51928"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771B4CC9" w14:textId="77777777" w:rsidR="00B51928" w:rsidRPr="005F119A" w:rsidRDefault="00B51928"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605" w:type="dxa"/>
            <w:shd w:val="clear" w:color="auto" w:fill="548DD4"/>
            <w:vAlign w:val="center"/>
          </w:tcPr>
          <w:p w14:paraId="6D5DA39E" w14:textId="77777777" w:rsidR="00B51928" w:rsidRPr="005F119A" w:rsidRDefault="00B51928"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B51928" w:rsidRPr="00AE5BB8" w14:paraId="422B7FE4" w14:textId="77777777" w:rsidTr="00531F85">
        <w:trPr>
          <w:trHeight w:val="20"/>
          <w:jc w:val="center"/>
        </w:trPr>
        <w:tc>
          <w:tcPr>
            <w:tcW w:w="2164" w:type="dxa"/>
            <w:vMerge w:val="restart"/>
            <w:shd w:val="clear" w:color="auto" w:fill="auto"/>
            <w:tcMar>
              <w:top w:w="120" w:type="dxa"/>
              <w:left w:w="130" w:type="dxa"/>
              <w:bottom w:w="120" w:type="dxa"/>
              <w:right w:w="130" w:type="dxa"/>
            </w:tcMar>
            <w:vAlign w:val="center"/>
          </w:tcPr>
          <w:p w14:paraId="03885626" w14:textId="77777777" w:rsidR="00B51928" w:rsidRPr="005F119A" w:rsidRDefault="00B51928" w:rsidP="000E7B68">
            <w:pPr>
              <w:spacing w:after="0"/>
              <w:rPr>
                <w:rFonts w:cs="Arial"/>
                <w:b/>
                <w:sz w:val="22"/>
                <w:szCs w:val="22"/>
                <w:lang w:eastAsia="en-GB"/>
              </w:rPr>
            </w:pPr>
            <w:r w:rsidRPr="005F119A">
              <w:rPr>
                <w:rFonts w:cs="Arial"/>
                <w:b/>
                <w:sz w:val="22"/>
                <w:szCs w:val="22"/>
                <w:lang w:eastAsia="en-GB"/>
              </w:rPr>
              <w:t xml:space="preserve">Incident reporting </w:t>
            </w:r>
          </w:p>
        </w:tc>
        <w:tc>
          <w:tcPr>
            <w:tcW w:w="11784" w:type="dxa"/>
            <w:gridSpan w:val="2"/>
            <w:shd w:val="clear" w:color="auto" w:fill="auto"/>
            <w:tcMar>
              <w:top w:w="120" w:type="dxa"/>
              <w:left w:w="130" w:type="dxa"/>
              <w:bottom w:w="120" w:type="dxa"/>
              <w:right w:w="130" w:type="dxa"/>
            </w:tcMar>
            <w:vAlign w:val="center"/>
          </w:tcPr>
          <w:p w14:paraId="205D9BB7" w14:textId="77777777" w:rsidR="00B51928" w:rsidRPr="005F119A" w:rsidRDefault="00B51928" w:rsidP="000E7B68">
            <w:pPr>
              <w:spacing w:after="0"/>
              <w:rPr>
                <w:rFonts w:cs="Arial"/>
                <w:sz w:val="22"/>
                <w:szCs w:val="22"/>
              </w:rPr>
            </w:pPr>
            <w:r w:rsidRPr="005F119A">
              <w:rPr>
                <w:rFonts w:cs="Arial"/>
                <w:sz w:val="22"/>
                <w:szCs w:val="22"/>
              </w:rPr>
              <w:t>Activities may include, but are not limited to:</w:t>
            </w:r>
          </w:p>
        </w:tc>
      </w:tr>
      <w:tr w:rsidR="00B51928" w:rsidRPr="00AE5BB8" w14:paraId="0EDAAAAE"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19D62173" w14:textId="77777777" w:rsidR="00B51928" w:rsidRPr="005F119A" w:rsidRDefault="00B51928"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2741090" w14:textId="2CD22D8E" w:rsidR="00B51928" w:rsidRDefault="00B357A5" w:rsidP="00435BB2">
            <w:pPr>
              <w:spacing w:after="0"/>
              <w:rPr>
                <w:rFonts w:cs="Arial"/>
                <w:sz w:val="22"/>
                <w:szCs w:val="22"/>
              </w:rPr>
            </w:pPr>
            <w:r w:rsidRPr="005F119A">
              <w:rPr>
                <w:rFonts w:cs="Arial"/>
                <w:sz w:val="22"/>
                <w:szCs w:val="22"/>
              </w:rPr>
              <w:t xml:space="preserve">Report the </w:t>
            </w:r>
            <w:r w:rsidR="00DE6646">
              <w:rPr>
                <w:rFonts w:cs="Arial"/>
                <w:sz w:val="22"/>
                <w:szCs w:val="22"/>
              </w:rPr>
              <w:t>cyber incidents</w:t>
            </w:r>
            <w:r w:rsidRPr="005F119A">
              <w:rPr>
                <w:rFonts w:cs="Arial"/>
                <w:sz w:val="22"/>
                <w:szCs w:val="22"/>
              </w:rPr>
              <w:t xml:space="preserve"> in accordance with the organisation’s CIRP.</w:t>
            </w:r>
          </w:p>
          <w:p w14:paraId="46CE0787" w14:textId="727367EA" w:rsidR="00D245E4" w:rsidRPr="005F119A" w:rsidRDefault="00D245E4" w:rsidP="00435BB2">
            <w:pPr>
              <w:spacing w:after="0"/>
              <w:rPr>
                <w:rFonts w:cs="Arial"/>
                <w:sz w:val="22"/>
                <w:szCs w:val="22"/>
              </w:rPr>
            </w:pPr>
          </w:p>
        </w:tc>
        <w:tc>
          <w:tcPr>
            <w:tcW w:w="3605" w:type="dxa"/>
            <w:vAlign w:val="center"/>
          </w:tcPr>
          <w:p w14:paraId="69039C35" w14:textId="77777777" w:rsidR="00B357A5" w:rsidRPr="005F119A" w:rsidRDefault="00B357A5" w:rsidP="00B357A5">
            <w:pPr>
              <w:pStyle w:val="Bullet111"/>
              <w:rPr>
                <w:sz w:val="22"/>
                <w:szCs w:val="22"/>
              </w:rPr>
            </w:pPr>
            <w:r w:rsidRPr="005F119A">
              <w:rPr>
                <w:sz w:val="22"/>
                <w:szCs w:val="22"/>
              </w:rPr>
              <w:t xml:space="preserve">Information Security Manager </w:t>
            </w:r>
          </w:p>
          <w:p w14:paraId="78556B31" w14:textId="77777777" w:rsidR="00D245E4" w:rsidRDefault="00D245E4" w:rsidP="00B357A5">
            <w:pPr>
              <w:pStyle w:val="Bullet111"/>
              <w:rPr>
                <w:sz w:val="22"/>
                <w:szCs w:val="22"/>
              </w:rPr>
            </w:pPr>
            <w:r>
              <w:rPr>
                <w:sz w:val="22"/>
                <w:szCs w:val="22"/>
              </w:rPr>
              <w:t>Core IT CIRT</w:t>
            </w:r>
            <w:r w:rsidRPr="005F119A">
              <w:rPr>
                <w:sz w:val="22"/>
                <w:szCs w:val="22"/>
              </w:rPr>
              <w:t xml:space="preserve"> </w:t>
            </w:r>
          </w:p>
          <w:p w14:paraId="4A8C991C" w14:textId="4F728B43" w:rsidR="00B51928" w:rsidRPr="005F119A" w:rsidRDefault="00B357A5" w:rsidP="00B357A5">
            <w:pPr>
              <w:pStyle w:val="Bullet111"/>
              <w:rPr>
                <w:sz w:val="22"/>
                <w:szCs w:val="22"/>
              </w:rPr>
            </w:pPr>
            <w:r w:rsidRPr="005F119A">
              <w:rPr>
                <w:sz w:val="22"/>
                <w:szCs w:val="22"/>
              </w:rPr>
              <w:t>CIRT</w:t>
            </w:r>
          </w:p>
        </w:tc>
      </w:tr>
      <w:tr w:rsidR="00F1777A" w:rsidRPr="00AE5BB8" w14:paraId="03DA4D61"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66D0473E" w14:textId="77777777" w:rsidR="00F1777A" w:rsidRPr="005F119A" w:rsidRDefault="00F1777A" w:rsidP="00F1777A">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D25A1C5" w14:textId="649E7CA9" w:rsidR="00F1777A" w:rsidRPr="005F119A" w:rsidRDefault="00F1777A" w:rsidP="00F1777A">
            <w:pPr>
              <w:rPr>
                <w:rFonts w:cs="Arial"/>
                <w:sz w:val="22"/>
                <w:szCs w:val="22"/>
              </w:rPr>
            </w:pPr>
            <w:r w:rsidRPr="005F119A">
              <w:rPr>
                <w:rFonts w:cs="Arial"/>
                <w:sz w:val="22"/>
                <w:szCs w:val="22"/>
              </w:rPr>
              <w:t xml:space="preserve">Immediately </w:t>
            </w:r>
            <w:r w:rsidR="007C0F23">
              <w:rPr>
                <w:rFonts w:cs="Arial"/>
                <w:sz w:val="22"/>
                <w:szCs w:val="22"/>
              </w:rPr>
              <w:t>report</w:t>
            </w:r>
            <w:r w:rsidR="007C0F23" w:rsidRPr="005F119A">
              <w:rPr>
                <w:rFonts w:cs="Arial"/>
                <w:sz w:val="22"/>
                <w:szCs w:val="22"/>
              </w:rPr>
              <w:t xml:space="preserve"> Data Breach</w:t>
            </w:r>
            <w:r w:rsidR="007C0F23">
              <w:rPr>
                <w:rFonts w:cs="Arial"/>
                <w:sz w:val="22"/>
                <w:szCs w:val="22"/>
              </w:rPr>
              <w:t>es that</w:t>
            </w:r>
            <w:r w:rsidR="007C0F23" w:rsidRPr="005F119A">
              <w:rPr>
                <w:rFonts w:cs="Arial"/>
                <w:sz w:val="22"/>
                <w:szCs w:val="22"/>
              </w:rPr>
              <w:t xml:space="preserve"> have occurred </w:t>
            </w:r>
            <w:r w:rsidRPr="005F119A">
              <w:rPr>
                <w:rFonts w:cs="Arial"/>
                <w:sz w:val="22"/>
                <w:szCs w:val="22"/>
              </w:rPr>
              <w:t>to the</w:t>
            </w:r>
            <w:r w:rsidR="007C0F23">
              <w:rPr>
                <w:rFonts w:cs="Arial"/>
                <w:sz w:val="22"/>
                <w:szCs w:val="22"/>
              </w:rPr>
              <w:t xml:space="preserve"> relevant</w:t>
            </w:r>
            <w:r w:rsidRPr="005F119A">
              <w:rPr>
                <w:rFonts w:cs="Arial"/>
                <w:sz w:val="22"/>
                <w:szCs w:val="22"/>
              </w:rPr>
              <w:t xml:space="preserve"> Data Protection Officer.</w:t>
            </w:r>
          </w:p>
          <w:p w14:paraId="5F4A0863" w14:textId="67BBC673" w:rsidR="00F1777A" w:rsidRPr="005F119A" w:rsidRDefault="00F1777A" w:rsidP="00F1777A">
            <w:pPr>
              <w:spacing w:after="0"/>
              <w:rPr>
                <w:rFonts w:cs="Arial"/>
                <w:sz w:val="22"/>
                <w:szCs w:val="22"/>
              </w:rPr>
            </w:pPr>
            <w:r w:rsidRPr="005F119A">
              <w:rPr>
                <w:rFonts w:cs="Arial"/>
                <w:sz w:val="22"/>
                <w:szCs w:val="22"/>
              </w:rPr>
              <w:t>Consider whether reporting suspected or confirmed unauthorised access to any personal data to the authority is appropriate at this stage.</w:t>
            </w:r>
          </w:p>
        </w:tc>
        <w:tc>
          <w:tcPr>
            <w:tcW w:w="3605" w:type="dxa"/>
            <w:vAlign w:val="center"/>
          </w:tcPr>
          <w:p w14:paraId="3D0E3091" w14:textId="77777777" w:rsidR="00F1777A" w:rsidRPr="005F119A" w:rsidRDefault="00F1777A" w:rsidP="00F1777A">
            <w:pPr>
              <w:pStyle w:val="Bullet111"/>
              <w:rPr>
                <w:sz w:val="22"/>
                <w:szCs w:val="22"/>
              </w:rPr>
            </w:pPr>
            <w:r w:rsidRPr="005F119A">
              <w:rPr>
                <w:sz w:val="22"/>
                <w:szCs w:val="22"/>
              </w:rPr>
              <w:t>Head of IT</w:t>
            </w:r>
          </w:p>
          <w:p w14:paraId="6469FE38" w14:textId="77777777" w:rsidR="00F1777A" w:rsidRPr="005F119A" w:rsidRDefault="00F1777A" w:rsidP="00F1777A">
            <w:pPr>
              <w:pStyle w:val="Bullet111"/>
              <w:rPr>
                <w:sz w:val="22"/>
                <w:szCs w:val="22"/>
              </w:rPr>
            </w:pPr>
            <w:r w:rsidRPr="005F119A">
              <w:rPr>
                <w:sz w:val="22"/>
                <w:szCs w:val="22"/>
              </w:rPr>
              <w:t xml:space="preserve">Information Security Manager </w:t>
            </w:r>
          </w:p>
          <w:p w14:paraId="514A987D" w14:textId="77777777" w:rsidR="00F1777A" w:rsidRPr="005F119A" w:rsidRDefault="00F1777A" w:rsidP="00F1777A">
            <w:pPr>
              <w:pStyle w:val="Bullet111"/>
              <w:rPr>
                <w:sz w:val="22"/>
                <w:szCs w:val="22"/>
              </w:rPr>
            </w:pPr>
            <w:r w:rsidRPr="005F119A">
              <w:rPr>
                <w:sz w:val="22"/>
                <w:szCs w:val="22"/>
              </w:rPr>
              <w:t xml:space="preserve">CIRT </w:t>
            </w:r>
          </w:p>
          <w:p w14:paraId="561BF921" w14:textId="77777777" w:rsidR="00F1777A" w:rsidRDefault="00F1777A" w:rsidP="00675C4E">
            <w:pPr>
              <w:pStyle w:val="Bullet111"/>
              <w:rPr>
                <w:sz w:val="22"/>
                <w:szCs w:val="22"/>
              </w:rPr>
            </w:pPr>
            <w:r w:rsidRPr="005F119A">
              <w:rPr>
                <w:sz w:val="22"/>
                <w:szCs w:val="22"/>
              </w:rPr>
              <w:t>Head of Information Governanc</w:t>
            </w:r>
            <w:r w:rsidRPr="00675C4E">
              <w:rPr>
                <w:sz w:val="22"/>
                <w:szCs w:val="22"/>
              </w:rPr>
              <w:t>e</w:t>
            </w:r>
          </w:p>
          <w:p w14:paraId="3630A943" w14:textId="6D604008" w:rsidR="00D245E4" w:rsidRPr="00675C4E" w:rsidRDefault="00D245E4" w:rsidP="00675C4E">
            <w:pPr>
              <w:pStyle w:val="Bullet111"/>
              <w:rPr>
                <w:sz w:val="22"/>
                <w:szCs w:val="22"/>
              </w:rPr>
            </w:pPr>
            <w:r>
              <w:rPr>
                <w:sz w:val="22"/>
                <w:szCs w:val="22"/>
              </w:rPr>
              <w:t>Data Protection Officer</w:t>
            </w:r>
          </w:p>
        </w:tc>
      </w:tr>
      <w:tr w:rsidR="00A1145F" w:rsidRPr="00AE5BB8" w14:paraId="613AFF5B"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79E1C1D4" w14:textId="77777777" w:rsidR="00A1145F" w:rsidRPr="005F119A" w:rsidRDefault="00A1145F" w:rsidP="00A1145F">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64D5E07E" w14:textId="0D697EAB" w:rsidR="00A1145F" w:rsidRPr="003B4FC4" w:rsidRDefault="00A1145F" w:rsidP="007966B0">
            <w:pPr>
              <w:spacing w:after="0"/>
              <w:rPr>
                <w:rFonts w:cs="Arial"/>
                <w:sz w:val="22"/>
                <w:szCs w:val="22"/>
              </w:rPr>
            </w:pPr>
            <w:r w:rsidRPr="00F1777A">
              <w:rPr>
                <w:rFonts w:cs="Arial"/>
                <w:sz w:val="22"/>
                <w:szCs w:val="22"/>
              </w:rPr>
              <w:t>Where appropriate consider reporting requirements to Information Commissioner</w:t>
            </w:r>
            <w:r>
              <w:rPr>
                <w:rFonts w:cs="Arial"/>
                <w:sz w:val="22"/>
                <w:szCs w:val="22"/>
              </w:rPr>
              <w:t>’</w:t>
            </w:r>
            <w:r w:rsidRPr="00F1777A">
              <w:rPr>
                <w:rFonts w:cs="Arial"/>
                <w:sz w:val="22"/>
                <w:szCs w:val="22"/>
              </w:rPr>
              <w:t>s Office</w:t>
            </w:r>
            <w:r>
              <w:rPr>
                <w:rFonts w:cs="Arial"/>
                <w:sz w:val="22"/>
                <w:szCs w:val="22"/>
              </w:rPr>
              <w:t xml:space="preserve"> (ICO)</w:t>
            </w:r>
            <w:r w:rsidRPr="00F1777A">
              <w:rPr>
                <w:rFonts w:cs="Arial"/>
                <w:sz w:val="22"/>
                <w:szCs w:val="22"/>
              </w:rPr>
              <w:t xml:space="preserve">, relevant Regulator and or Competent Authority (NISD), </w:t>
            </w:r>
            <w:r>
              <w:rPr>
                <w:rFonts w:cs="Arial"/>
                <w:sz w:val="22"/>
                <w:szCs w:val="22"/>
              </w:rPr>
              <w:t>National Cyber Security Centre (</w:t>
            </w:r>
            <w:r w:rsidRPr="00F1777A">
              <w:rPr>
                <w:rFonts w:cs="Arial"/>
                <w:sz w:val="22"/>
                <w:szCs w:val="22"/>
              </w:rPr>
              <w:t>NCSC</w:t>
            </w:r>
            <w:r>
              <w:rPr>
                <w:rFonts w:cs="Arial"/>
                <w:sz w:val="22"/>
                <w:szCs w:val="22"/>
              </w:rPr>
              <w:t>)</w:t>
            </w:r>
            <w:r w:rsidR="007966B0">
              <w:rPr>
                <w:rFonts w:cs="Arial"/>
                <w:sz w:val="22"/>
                <w:szCs w:val="22"/>
              </w:rPr>
              <w:t xml:space="preserve"> and</w:t>
            </w:r>
            <w:r w:rsidR="00567A1C">
              <w:rPr>
                <w:rFonts w:cs="Arial"/>
                <w:sz w:val="22"/>
                <w:szCs w:val="22"/>
              </w:rPr>
              <w:t xml:space="preserve"> </w:t>
            </w:r>
            <w:r w:rsidR="007966B0">
              <w:rPr>
                <w:rFonts w:cs="Arial"/>
                <w:sz w:val="22"/>
                <w:szCs w:val="22"/>
              </w:rPr>
              <w:t>/ or</w:t>
            </w:r>
            <w:r w:rsidRPr="00F1777A">
              <w:rPr>
                <w:rFonts w:cs="Arial"/>
                <w:sz w:val="22"/>
                <w:szCs w:val="22"/>
              </w:rPr>
              <w:t xml:space="preserve"> Police Scotland </w:t>
            </w:r>
          </w:p>
        </w:tc>
        <w:tc>
          <w:tcPr>
            <w:tcW w:w="3605" w:type="dxa"/>
            <w:vAlign w:val="center"/>
          </w:tcPr>
          <w:p w14:paraId="6B65EC4A" w14:textId="77777777" w:rsidR="00A1145F" w:rsidRPr="005F119A" w:rsidRDefault="00A1145F" w:rsidP="00A1145F">
            <w:pPr>
              <w:pStyle w:val="Bullet111"/>
              <w:rPr>
                <w:sz w:val="22"/>
                <w:szCs w:val="22"/>
              </w:rPr>
            </w:pPr>
            <w:r w:rsidRPr="005F119A">
              <w:rPr>
                <w:sz w:val="22"/>
                <w:szCs w:val="22"/>
              </w:rPr>
              <w:t>Head of IT</w:t>
            </w:r>
          </w:p>
          <w:p w14:paraId="4026CDC4" w14:textId="77777777" w:rsidR="00A1145F" w:rsidRPr="005F119A" w:rsidRDefault="00A1145F" w:rsidP="00A1145F">
            <w:pPr>
              <w:pStyle w:val="Bullet111"/>
              <w:rPr>
                <w:sz w:val="22"/>
                <w:szCs w:val="22"/>
              </w:rPr>
            </w:pPr>
            <w:r w:rsidRPr="005F119A">
              <w:rPr>
                <w:sz w:val="22"/>
                <w:szCs w:val="22"/>
              </w:rPr>
              <w:t xml:space="preserve">Information Security Manager </w:t>
            </w:r>
          </w:p>
          <w:p w14:paraId="2BB0ADD9" w14:textId="77777777" w:rsidR="00A1145F" w:rsidRPr="005F119A" w:rsidRDefault="00A1145F" w:rsidP="00A1145F">
            <w:pPr>
              <w:pStyle w:val="Bullet111"/>
              <w:rPr>
                <w:sz w:val="22"/>
                <w:szCs w:val="22"/>
              </w:rPr>
            </w:pPr>
            <w:r w:rsidRPr="005F119A">
              <w:rPr>
                <w:sz w:val="22"/>
                <w:szCs w:val="22"/>
              </w:rPr>
              <w:t xml:space="preserve">CIRT </w:t>
            </w:r>
          </w:p>
          <w:p w14:paraId="340A28E9" w14:textId="77777777" w:rsidR="00A1145F" w:rsidRDefault="00A1145F" w:rsidP="00A1145F">
            <w:pPr>
              <w:pStyle w:val="Bullet111"/>
              <w:rPr>
                <w:sz w:val="22"/>
                <w:szCs w:val="22"/>
              </w:rPr>
            </w:pPr>
            <w:r w:rsidRPr="005F119A">
              <w:rPr>
                <w:sz w:val="22"/>
                <w:szCs w:val="22"/>
              </w:rPr>
              <w:lastRenderedPageBreak/>
              <w:t>Head of Information Governance</w:t>
            </w:r>
          </w:p>
          <w:p w14:paraId="7C1232FD" w14:textId="04D04CA3" w:rsidR="00A1145F" w:rsidRPr="005F119A" w:rsidRDefault="00A1145F" w:rsidP="00A1145F">
            <w:pPr>
              <w:pStyle w:val="Bullet111"/>
              <w:rPr>
                <w:sz w:val="22"/>
                <w:szCs w:val="22"/>
              </w:rPr>
            </w:pPr>
            <w:r>
              <w:rPr>
                <w:sz w:val="22"/>
                <w:szCs w:val="22"/>
              </w:rPr>
              <w:t>Data Protection Officer</w:t>
            </w:r>
          </w:p>
        </w:tc>
      </w:tr>
      <w:tr w:rsidR="00A1145F" w:rsidRPr="00AE5BB8" w14:paraId="6B56FC91"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F63322E" w14:textId="77777777" w:rsidR="00A1145F" w:rsidRPr="005F119A" w:rsidRDefault="00A1145F" w:rsidP="00A1145F">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6223D06" w14:textId="724C2B72" w:rsidR="00A1145F" w:rsidRDefault="00A1145F" w:rsidP="00A1145F">
            <w:pPr>
              <w:spacing w:after="0"/>
              <w:rPr>
                <w:rFonts w:cs="Arial"/>
                <w:sz w:val="22"/>
                <w:szCs w:val="22"/>
              </w:rPr>
            </w:pPr>
            <w:r w:rsidRPr="003B4FC4">
              <w:rPr>
                <w:rFonts w:cs="Arial"/>
                <w:sz w:val="22"/>
                <w:szCs w:val="22"/>
              </w:rPr>
              <w:t xml:space="preserve">Report the </w:t>
            </w:r>
            <w:r w:rsidR="00DE6646">
              <w:rPr>
                <w:rFonts w:cs="Arial"/>
                <w:sz w:val="22"/>
                <w:szCs w:val="22"/>
              </w:rPr>
              <w:t>Cyber incidents</w:t>
            </w:r>
            <w:r w:rsidRPr="003B4FC4">
              <w:rPr>
                <w:rFonts w:cs="Arial"/>
                <w:sz w:val="22"/>
                <w:szCs w:val="22"/>
              </w:rPr>
              <w:t xml:space="preserve"> in accordance with the organisation’s CIRP. </w:t>
            </w:r>
          </w:p>
          <w:p w14:paraId="45B64822" w14:textId="77777777" w:rsidR="00A1145F" w:rsidRDefault="00A1145F" w:rsidP="00A1145F">
            <w:pPr>
              <w:rPr>
                <w:rFonts w:cs="Arial"/>
                <w:sz w:val="22"/>
                <w:szCs w:val="22"/>
              </w:rPr>
            </w:pPr>
            <w:r>
              <w:rPr>
                <w:rFonts w:cs="Arial"/>
                <w:sz w:val="22"/>
                <w:szCs w:val="22"/>
              </w:rPr>
              <w:t>Consider the Intelligence value to other organisations and share on the Cisp</w:t>
            </w:r>
          </w:p>
          <w:p w14:paraId="0B88ECAD" w14:textId="77777777" w:rsidR="00A1145F" w:rsidRPr="003B4FC4" w:rsidRDefault="00A1145F" w:rsidP="00A1145F">
            <w:pPr>
              <w:spacing w:after="0"/>
              <w:rPr>
                <w:rFonts w:cs="Arial"/>
                <w:sz w:val="22"/>
                <w:szCs w:val="22"/>
              </w:rPr>
            </w:pPr>
          </w:p>
        </w:tc>
        <w:tc>
          <w:tcPr>
            <w:tcW w:w="3605" w:type="dxa"/>
            <w:vAlign w:val="center"/>
          </w:tcPr>
          <w:p w14:paraId="30E8952C" w14:textId="77777777" w:rsidR="00A1145F" w:rsidRPr="003B4FC4" w:rsidRDefault="00A1145F" w:rsidP="00A1145F">
            <w:pPr>
              <w:pStyle w:val="Bullet111"/>
              <w:rPr>
                <w:sz w:val="22"/>
                <w:szCs w:val="22"/>
              </w:rPr>
            </w:pPr>
            <w:r w:rsidRPr="003B4FC4">
              <w:rPr>
                <w:sz w:val="22"/>
                <w:szCs w:val="22"/>
              </w:rPr>
              <w:t>Information Security Manager</w:t>
            </w:r>
          </w:p>
          <w:p w14:paraId="65AF77B3" w14:textId="77777777" w:rsidR="00A1145F" w:rsidRDefault="00A1145F" w:rsidP="00A1145F">
            <w:pPr>
              <w:pStyle w:val="Bullet111"/>
              <w:rPr>
                <w:sz w:val="22"/>
                <w:szCs w:val="22"/>
              </w:rPr>
            </w:pPr>
            <w:r>
              <w:rPr>
                <w:sz w:val="22"/>
                <w:szCs w:val="22"/>
              </w:rPr>
              <w:t>Core IT CIRT</w:t>
            </w:r>
            <w:r w:rsidRPr="003B4FC4">
              <w:rPr>
                <w:sz w:val="22"/>
                <w:szCs w:val="22"/>
              </w:rPr>
              <w:t xml:space="preserve"> </w:t>
            </w:r>
          </w:p>
          <w:p w14:paraId="1EEC53C9" w14:textId="178FE925" w:rsidR="00A1145F" w:rsidRPr="005F119A" w:rsidRDefault="00A1145F" w:rsidP="00A1145F">
            <w:pPr>
              <w:pStyle w:val="Bullet111"/>
              <w:rPr>
                <w:sz w:val="22"/>
                <w:szCs w:val="22"/>
              </w:rPr>
            </w:pPr>
            <w:r w:rsidRPr="000D59D8">
              <w:rPr>
                <w:sz w:val="22"/>
                <w:szCs w:val="22"/>
              </w:rPr>
              <w:t>CIRT</w:t>
            </w:r>
          </w:p>
        </w:tc>
      </w:tr>
      <w:tr w:rsidR="00A1145F" w:rsidRPr="00AE5BB8" w14:paraId="7FC57DEA"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63D6FC48" w14:textId="77777777" w:rsidR="00A1145F" w:rsidRPr="005F119A" w:rsidRDefault="00A1145F" w:rsidP="00A1145F">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7CFA1CA9" w14:textId="0C26C663" w:rsidR="00A1145F" w:rsidRPr="009B7615" w:rsidRDefault="00A1145F" w:rsidP="00A1145F">
            <w:r w:rsidRPr="001416FD">
              <w:rPr>
                <w:rFonts w:cs="Arial"/>
                <w:sz w:val="22"/>
                <w:szCs w:val="22"/>
              </w:rPr>
              <w:t>Where appropriate consider reporting requirements to Information Commissioner</w:t>
            </w:r>
            <w:r>
              <w:rPr>
                <w:rFonts w:cs="Arial"/>
                <w:sz w:val="22"/>
                <w:szCs w:val="22"/>
              </w:rPr>
              <w:t>’</w:t>
            </w:r>
            <w:r w:rsidRPr="001416FD">
              <w:rPr>
                <w:rFonts w:cs="Arial"/>
                <w:sz w:val="22"/>
                <w:szCs w:val="22"/>
              </w:rPr>
              <w:t xml:space="preserve">s Office (ICO), relevant Regulator and or Competent Authority (NISD), National Cyber Security Centre (NCSC), Police Scotland and </w:t>
            </w:r>
            <w:r w:rsidR="007966B0">
              <w:rPr>
                <w:rFonts w:cs="Arial"/>
                <w:sz w:val="22"/>
                <w:szCs w:val="22"/>
              </w:rPr>
              <w:t>/ or Police Scotland</w:t>
            </w:r>
          </w:p>
          <w:p w14:paraId="4999322B" w14:textId="77777777" w:rsidR="00A1145F" w:rsidRPr="00F1777A" w:rsidRDefault="00A1145F" w:rsidP="00A1145F">
            <w:pPr>
              <w:spacing w:after="0"/>
              <w:rPr>
                <w:rFonts w:cs="Arial"/>
                <w:sz w:val="22"/>
                <w:szCs w:val="22"/>
              </w:rPr>
            </w:pPr>
          </w:p>
        </w:tc>
        <w:tc>
          <w:tcPr>
            <w:tcW w:w="3605" w:type="dxa"/>
            <w:vAlign w:val="center"/>
          </w:tcPr>
          <w:p w14:paraId="06EFDF20" w14:textId="77777777" w:rsidR="00A1145F" w:rsidRPr="003B4FC4" w:rsidRDefault="00A1145F" w:rsidP="00A1145F">
            <w:pPr>
              <w:pStyle w:val="Bullet111"/>
              <w:rPr>
                <w:sz w:val="22"/>
                <w:szCs w:val="22"/>
              </w:rPr>
            </w:pPr>
            <w:r w:rsidRPr="003B4FC4">
              <w:rPr>
                <w:sz w:val="22"/>
                <w:szCs w:val="22"/>
              </w:rPr>
              <w:t>Information Security Manager</w:t>
            </w:r>
          </w:p>
          <w:p w14:paraId="3B4F8852" w14:textId="77777777" w:rsidR="00A1145F" w:rsidRDefault="00A1145F" w:rsidP="00A1145F">
            <w:pPr>
              <w:pStyle w:val="Bullet111"/>
              <w:rPr>
                <w:sz w:val="22"/>
                <w:szCs w:val="22"/>
              </w:rPr>
            </w:pPr>
            <w:r>
              <w:rPr>
                <w:sz w:val="22"/>
                <w:szCs w:val="22"/>
              </w:rPr>
              <w:t>Core IT CIRT</w:t>
            </w:r>
            <w:r w:rsidRPr="003B4FC4">
              <w:rPr>
                <w:sz w:val="22"/>
                <w:szCs w:val="22"/>
              </w:rPr>
              <w:t xml:space="preserve"> </w:t>
            </w:r>
          </w:p>
          <w:p w14:paraId="15267790" w14:textId="752D8661" w:rsidR="00A1145F" w:rsidRPr="005F119A" w:rsidRDefault="00A1145F" w:rsidP="00A1145F">
            <w:pPr>
              <w:pStyle w:val="Bullet111"/>
              <w:rPr>
                <w:sz w:val="22"/>
                <w:szCs w:val="22"/>
              </w:rPr>
            </w:pPr>
            <w:r w:rsidRPr="003B4FC4">
              <w:rPr>
                <w:sz w:val="22"/>
                <w:szCs w:val="22"/>
              </w:rPr>
              <w:t>CIRT</w:t>
            </w:r>
          </w:p>
        </w:tc>
      </w:tr>
      <w:tr w:rsidR="00A1145F" w:rsidRPr="00AE5BB8" w14:paraId="22BDEB47"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2F5343B8" w14:textId="77777777" w:rsidR="00A1145F" w:rsidRPr="005F119A" w:rsidRDefault="00A1145F" w:rsidP="00A1145F">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2859BEE4" w14:textId="77777777" w:rsidR="00A1145F" w:rsidRPr="005F119A" w:rsidRDefault="00A1145F" w:rsidP="00A1145F">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605" w:type="dxa"/>
            <w:shd w:val="clear" w:color="auto" w:fill="548DD4"/>
            <w:vAlign w:val="center"/>
          </w:tcPr>
          <w:p w14:paraId="15FCEA87" w14:textId="77777777" w:rsidR="00A1145F" w:rsidRPr="005F119A" w:rsidRDefault="00A1145F" w:rsidP="00A1145F">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A1145F" w:rsidRPr="00AE5BB8" w14:paraId="7A8BE813" w14:textId="77777777" w:rsidTr="00531F85">
        <w:trPr>
          <w:trHeight w:val="229"/>
          <w:jc w:val="center"/>
        </w:trPr>
        <w:tc>
          <w:tcPr>
            <w:tcW w:w="2164" w:type="dxa"/>
            <w:vMerge w:val="restart"/>
            <w:shd w:val="clear" w:color="auto" w:fill="auto"/>
            <w:tcMar>
              <w:top w:w="120" w:type="dxa"/>
              <w:left w:w="130" w:type="dxa"/>
              <w:bottom w:w="120" w:type="dxa"/>
              <w:right w:w="130" w:type="dxa"/>
            </w:tcMar>
            <w:vAlign w:val="center"/>
          </w:tcPr>
          <w:p w14:paraId="6AF7B90A" w14:textId="77777777" w:rsidR="00A1145F" w:rsidRPr="005F119A" w:rsidRDefault="00A1145F" w:rsidP="00A1145F">
            <w:pPr>
              <w:spacing w:after="0"/>
              <w:jc w:val="left"/>
              <w:rPr>
                <w:rFonts w:cs="Arial"/>
                <w:b/>
                <w:sz w:val="22"/>
                <w:szCs w:val="22"/>
                <w:lang w:eastAsia="en-GB"/>
              </w:rPr>
            </w:pPr>
            <w:r w:rsidRPr="005F119A">
              <w:rPr>
                <w:rFonts w:cs="Arial"/>
                <w:b/>
                <w:sz w:val="22"/>
                <w:szCs w:val="22"/>
                <w:lang w:eastAsia="en-GB"/>
              </w:rPr>
              <w:t>Establish the requirement for a full forensic investigation</w:t>
            </w:r>
          </w:p>
        </w:tc>
        <w:tc>
          <w:tcPr>
            <w:tcW w:w="11784" w:type="dxa"/>
            <w:gridSpan w:val="2"/>
            <w:shd w:val="clear" w:color="auto" w:fill="auto"/>
            <w:tcMar>
              <w:top w:w="120" w:type="dxa"/>
              <w:left w:w="130" w:type="dxa"/>
              <w:bottom w:w="120" w:type="dxa"/>
              <w:right w:w="130" w:type="dxa"/>
            </w:tcMar>
            <w:vAlign w:val="center"/>
          </w:tcPr>
          <w:p w14:paraId="3C82A1F4" w14:textId="77777777" w:rsidR="00A1145F" w:rsidRPr="005F119A" w:rsidRDefault="00A1145F" w:rsidP="00A1145F">
            <w:pPr>
              <w:spacing w:after="0"/>
              <w:rPr>
                <w:rFonts w:cs="Arial"/>
                <w:sz w:val="22"/>
                <w:szCs w:val="22"/>
                <w:lang w:eastAsia="en-GB"/>
              </w:rPr>
            </w:pPr>
            <w:r w:rsidRPr="005F119A">
              <w:rPr>
                <w:rFonts w:cs="Arial"/>
                <w:sz w:val="22"/>
                <w:szCs w:val="22"/>
              </w:rPr>
              <w:t>Activities may include, but are not limited to:</w:t>
            </w:r>
          </w:p>
        </w:tc>
      </w:tr>
      <w:tr w:rsidR="00A1145F" w:rsidRPr="00AE5BB8" w14:paraId="69444D88" w14:textId="77777777" w:rsidTr="0043628D">
        <w:trPr>
          <w:trHeight w:val="454"/>
          <w:jc w:val="center"/>
        </w:trPr>
        <w:tc>
          <w:tcPr>
            <w:tcW w:w="2164" w:type="dxa"/>
            <w:vMerge/>
            <w:shd w:val="clear" w:color="auto" w:fill="auto"/>
            <w:tcMar>
              <w:top w:w="120" w:type="dxa"/>
              <w:left w:w="130" w:type="dxa"/>
              <w:bottom w:w="120" w:type="dxa"/>
              <w:right w:w="130" w:type="dxa"/>
            </w:tcMar>
            <w:vAlign w:val="center"/>
          </w:tcPr>
          <w:p w14:paraId="64532A52" w14:textId="77777777" w:rsidR="00A1145F" w:rsidRPr="005F119A" w:rsidRDefault="00A1145F" w:rsidP="00A1145F">
            <w:pPr>
              <w:spacing w:after="0"/>
              <w:rPr>
                <w:rFonts w:cs="Arial"/>
                <w:sz w:val="22"/>
                <w:szCs w:val="22"/>
              </w:rPr>
            </w:pPr>
          </w:p>
        </w:tc>
        <w:tc>
          <w:tcPr>
            <w:tcW w:w="8179" w:type="dxa"/>
            <w:shd w:val="clear" w:color="auto" w:fill="auto"/>
            <w:tcMar>
              <w:top w:w="120" w:type="dxa"/>
              <w:left w:w="130" w:type="dxa"/>
              <w:bottom w:w="120" w:type="dxa"/>
              <w:right w:w="130" w:type="dxa"/>
            </w:tcMar>
            <w:vAlign w:val="center"/>
          </w:tcPr>
          <w:p w14:paraId="658B6AB9" w14:textId="77777777" w:rsidR="00A1145F" w:rsidRPr="005F119A" w:rsidRDefault="00A1145F" w:rsidP="00A1145F">
            <w:pPr>
              <w:spacing w:after="0"/>
              <w:rPr>
                <w:rFonts w:cs="Arial"/>
                <w:sz w:val="22"/>
                <w:szCs w:val="22"/>
              </w:rPr>
            </w:pPr>
            <w:r w:rsidRPr="005F119A">
              <w:rPr>
                <w:rFonts w:cs="Arial"/>
                <w:sz w:val="22"/>
                <w:szCs w:val="22"/>
              </w:rPr>
              <w:t>Consider conducting a full forensic investigation, on the advice of legal counsel. All evidence handling should be done in line with the Association of Chief Police Officers (ACPO) Good Practice Guide for Digital Evidence.</w:t>
            </w:r>
          </w:p>
        </w:tc>
        <w:tc>
          <w:tcPr>
            <w:tcW w:w="3605" w:type="dxa"/>
            <w:vAlign w:val="center"/>
          </w:tcPr>
          <w:p w14:paraId="308A1A5E" w14:textId="77777777" w:rsidR="00A1145F" w:rsidRPr="005F119A" w:rsidRDefault="00A1145F" w:rsidP="00A1145F">
            <w:pPr>
              <w:pStyle w:val="Bullet111"/>
              <w:rPr>
                <w:sz w:val="22"/>
                <w:szCs w:val="22"/>
              </w:rPr>
            </w:pPr>
            <w:r w:rsidRPr="005F119A">
              <w:rPr>
                <w:sz w:val="22"/>
                <w:szCs w:val="22"/>
              </w:rPr>
              <w:t xml:space="preserve">Information Security Manager </w:t>
            </w:r>
          </w:p>
          <w:p w14:paraId="3D2255D9" w14:textId="2F214A8B" w:rsidR="00A1145F" w:rsidRPr="005F119A" w:rsidRDefault="00A1145F" w:rsidP="00A1145F">
            <w:pPr>
              <w:pStyle w:val="Bullet111"/>
              <w:rPr>
                <w:sz w:val="22"/>
                <w:szCs w:val="22"/>
              </w:rPr>
            </w:pPr>
            <w:r>
              <w:rPr>
                <w:sz w:val="22"/>
                <w:szCs w:val="22"/>
              </w:rPr>
              <w:t>Core IT CIRT</w:t>
            </w:r>
          </w:p>
        </w:tc>
      </w:tr>
    </w:tbl>
    <w:p w14:paraId="7C5F433A" w14:textId="4648252A" w:rsidR="00C71CC3" w:rsidRPr="00AE5BB8" w:rsidRDefault="00C71CC3" w:rsidP="00C71CC3">
      <w:pPr>
        <w:rPr>
          <w:rFonts w:cs="Arial"/>
          <w:kern w:val="28"/>
          <w:sz w:val="40"/>
          <w:szCs w:val="32"/>
        </w:rPr>
      </w:pPr>
      <w:r w:rsidRPr="00AE5BB8">
        <w:rPr>
          <w:rFonts w:cs="Arial"/>
        </w:rPr>
        <w:br w:type="page"/>
      </w:r>
    </w:p>
    <w:p w14:paraId="6DA30CB1" w14:textId="77777777" w:rsidR="004321F5" w:rsidRPr="00AE5BB8" w:rsidRDefault="004321F5" w:rsidP="00B5608F">
      <w:pPr>
        <w:pStyle w:val="Heading1"/>
      </w:pPr>
      <w:bookmarkStart w:id="20" w:name="_Toc8721218"/>
      <w:r w:rsidRPr="00AE5BB8">
        <w:lastRenderedPageBreak/>
        <w:t>Analyse</w:t>
      </w:r>
      <w:bookmarkEnd w:id="20"/>
    </w:p>
    <w:tbl>
      <w:tblPr>
        <w:tblW w:w="1382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620" w:firstRow="1" w:lastRow="0" w:firstColumn="0" w:lastColumn="0" w:noHBand="1" w:noVBand="1"/>
      </w:tblPr>
      <w:tblGrid>
        <w:gridCol w:w="2122"/>
        <w:gridCol w:w="8221"/>
        <w:gridCol w:w="3484"/>
      </w:tblGrid>
      <w:tr w:rsidR="005D71A7" w:rsidRPr="00AE5BB8" w14:paraId="3C6BE133" w14:textId="77777777" w:rsidTr="008563F2">
        <w:trPr>
          <w:trHeight w:val="454"/>
          <w:jc w:val="center"/>
        </w:trPr>
        <w:tc>
          <w:tcPr>
            <w:tcW w:w="13827" w:type="dxa"/>
            <w:gridSpan w:val="3"/>
            <w:shd w:val="clear" w:color="auto" w:fill="548DD4"/>
            <w:tcMar>
              <w:top w:w="15" w:type="dxa"/>
              <w:left w:w="111" w:type="dxa"/>
              <w:bottom w:w="0" w:type="dxa"/>
              <w:right w:w="111" w:type="dxa"/>
            </w:tcMar>
            <w:vAlign w:val="center"/>
            <w:hideMark/>
          </w:tcPr>
          <w:p w14:paraId="232ACFA0" w14:textId="77777777" w:rsidR="005D71A7" w:rsidRPr="005F119A" w:rsidRDefault="005D71A7" w:rsidP="008563F2">
            <w:pPr>
              <w:jc w:val="center"/>
              <w:rPr>
                <w:rFonts w:eastAsia="Arial" w:cs="Arial"/>
                <w:b/>
                <w:bCs/>
                <w:kern w:val="24"/>
                <w:sz w:val="22"/>
                <w:szCs w:val="22"/>
                <w:lang w:eastAsia="en-GB"/>
              </w:rPr>
            </w:pPr>
            <w:r w:rsidRPr="005F119A">
              <w:rPr>
                <w:rFonts w:cs="Arial"/>
                <w:b/>
                <w:color w:val="FFFFFF" w:themeColor="background1"/>
                <w:sz w:val="28"/>
                <w:szCs w:val="22"/>
                <w:lang w:eastAsia="en-GB"/>
              </w:rPr>
              <w:t>Analysis Phase</w:t>
            </w:r>
          </w:p>
        </w:tc>
      </w:tr>
      <w:tr w:rsidR="005D71A7" w:rsidRPr="00AE5BB8" w14:paraId="6896876C" w14:textId="77777777" w:rsidTr="00531F85">
        <w:trPr>
          <w:trHeight w:val="451"/>
          <w:jc w:val="center"/>
        </w:trPr>
        <w:tc>
          <w:tcPr>
            <w:tcW w:w="2122" w:type="dxa"/>
            <w:shd w:val="clear" w:color="auto" w:fill="auto"/>
            <w:tcMar>
              <w:top w:w="120" w:type="dxa"/>
              <w:left w:w="130" w:type="dxa"/>
              <w:bottom w:w="120" w:type="dxa"/>
              <w:right w:w="130" w:type="dxa"/>
            </w:tcMar>
            <w:vAlign w:val="center"/>
            <w:hideMark/>
          </w:tcPr>
          <w:p w14:paraId="11AB4496" w14:textId="77777777" w:rsidR="005D71A7" w:rsidRPr="005F119A" w:rsidRDefault="005D71A7" w:rsidP="000E7B68">
            <w:pPr>
              <w:spacing w:after="0"/>
              <w:rPr>
                <w:rFonts w:cs="Arial"/>
                <w:b/>
                <w:sz w:val="22"/>
                <w:szCs w:val="22"/>
                <w:lang w:eastAsia="en-GB"/>
              </w:rPr>
            </w:pPr>
            <w:r w:rsidRPr="005F119A">
              <w:rPr>
                <w:rFonts w:cs="Arial"/>
                <w:b/>
                <w:sz w:val="22"/>
                <w:szCs w:val="22"/>
                <w:lang w:eastAsia="en-GB"/>
              </w:rPr>
              <w:t>Phase objectives</w:t>
            </w:r>
          </w:p>
        </w:tc>
        <w:tc>
          <w:tcPr>
            <w:tcW w:w="11705" w:type="dxa"/>
            <w:gridSpan w:val="2"/>
            <w:shd w:val="clear" w:color="auto" w:fill="auto"/>
            <w:tcMar>
              <w:top w:w="120" w:type="dxa"/>
              <w:left w:w="130" w:type="dxa"/>
              <w:bottom w:w="120" w:type="dxa"/>
              <w:right w:w="130" w:type="dxa"/>
            </w:tcMar>
            <w:vAlign w:val="center"/>
            <w:hideMark/>
          </w:tcPr>
          <w:p w14:paraId="7272E6E9" w14:textId="77777777" w:rsidR="005D71A7" w:rsidRPr="005F119A" w:rsidRDefault="005D71A7" w:rsidP="000E7B68">
            <w:pPr>
              <w:pStyle w:val="NoSpacing"/>
              <w:rPr>
                <w:rFonts w:cs="Arial"/>
                <w:sz w:val="22"/>
                <w:szCs w:val="22"/>
                <w:lang w:eastAsia="en-GB"/>
              </w:rPr>
            </w:pPr>
            <w:r w:rsidRPr="005F119A">
              <w:rPr>
                <w:rFonts w:cs="Arial"/>
                <w:sz w:val="22"/>
                <w:szCs w:val="22"/>
                <w:lang w:eastAsia="en-GB"/>
              </w:rPr>
              <w:t>The analysis phase has the following key objectives:</w:t>
            </w:r>
          </w:p>
          <w:p w14:paraId="3D11703B" w14:textId="00A09177" w:rsidR="005D71A7" w:rsidRPr="005F119A" w:rsidRDefault="00B357A5" w:rsidP="000E7B68">
            <w:pPr>
              <w:pStyle w:val="Bullet111"/>
              <w:rPr>
                <w:sz w:val="22"/>
                <w:szCs w:val="22"/>
              </w:rPr>
            </w:pPr>
            <w:r w:rsidRPr="005F119A">
              <w:rPr>
                <w:sz w:val="22"/>
                <w:szCs w:val="22"/>
              </w:rPr>
              <w:t xml:space="preserve">Analyse the </w:t>
            </w:r>
            <w:r w:rsidR="00DE6646">
              <w:rPr>
                <w:sz w:val="22"/>
                <w:szCs w:val="22"/>
              </w:rPr>
              <w:t>cyber incidents</w:t>
            </w:r>
            <w:r w:rsidR="005D71A7" w:rsidRPr="005F119A">
              <w:rPr>
                <w:sz w:val="22"/>
                <w:szCs w:val="22"/>
              </w:rPr>
              <w:t xml:space="preserve"> to uncover the scope of the attack;</w:t>
            </w:r>
          </w:p>
          <w:p w14:paraId="610B5D60" w14:textId="77777777" w:rsidR="005D71A7" w:rsidRPr="005F119A" w:rsidRDefault="005D71A7" w:rsidP="000E7B68">
            <w:pPr>
              <w:pStyle w:val="Bullet111"/>
              <w:rPr>
                <w:sz w:val="22"/>
                <w:szCs w:val="22"/>
              </w:rPr>
            </w:pPr>
            <w:r w:rsidRPr="005F119A">
              <w:rPr>
                <w:sz w:val="22"/>
                <w:szCs w:val="22"/>
              </w:rPr>
              <w:t>Identify and report potentially compromised data and the impact of such a compromise;</w:t>
            </w:r>
          </w:p>
          <w:p w14:paraId="0C0A12D4" w14:textId="77777777" w:rsidR="005D71A7" w:rsidRPr="005F119A" w:rsidRDefault="005D71A7" w:rsidP="000E7B68">
            <w:pPr>
              <w:pStyle w:val="Bullet111"/>
              <w:rPr>
                <w:sz w:val="22"/>
                <w:szCs w:val="22"/>
              </w:rPr>
            </w:pPr>
            <w:r w:rsidRPr="005F119A">
              <w:rPr>
                <w:sz w:val="22"/>
                <w:szCs w:val="22"/>
              </w:rPr>
              <w:t>Establish the requirement for a full forensic investigation;</w:t>
            </w:r>
          </w:p>
          <w:p w14:paraId="79811884" w14:textId="3634EAED" w:rsidR="005D71A7" w:rsidRPr="005F119A" w:rsidRDefault="005D71A7" w:rsidP="00B357A5">
            <w:pPr>
              <w:pStyle w:val="Bullet111"/>
              <w:rPr>
                <w:b/>
                <w:sz w:val="22"/>
                <w:szCs w:val="22"/>
              </w:rPr>
            </w:pPr>
            <w:r w:rsidRPr="005F119A">
              <w:rPr>
                <w:sz w:val="22"/>
                <w:szCs w:val="22"/>
              </w:rPr>
              <w:t>Develop a remediation plan based upon the scope and details of the</w:t>
            </w:r>
            <w:r w:rsidR="00B357A5" w:rsidRPr="005F119A">
              <w:rPr>
                <w:sz w:val="22"/>
                <w:szCs w:val="22"/>
              </w:rPr>
              <w:t xml:space="preserve"> </w:t>
            </w:r>
            <w:r w:rsidR="00DE6646">
              <w:rPr>
                <w:sz w:val="22"/>
                <w:szCs w:val="22"/>
              </w:rPr>
              <w:t>cyber incidents</w:t>
            </w:r>
            <w:r w:rsidRPr="005F119A">
              <w:rPr>
                <w:sz w:val="22"/>
                <w:szCs w:val="22"/>
              </w:rPr>
              <w:t>.</w:t>
            </w:r>
          </w:p>
        </w:tc>
      </w:tr>
      <w:tr w:rsidR="005D71A7" w:rsidRPr="00AE5BB8" w14:paraId="6CBA61E3" w14:textId="77777777" w:rsidTr="00531F85">
        <w:trPr>
          <w:trHeight w:val="63"/>
          <w:jc w:val="center"/>
        </w:trPr>
        <w:tc>
          <w:tcPr>
            <w:tcW w:w="2122" w:type="dxa"/>
            <w:shd w:val="clear" w:color="auto" w:fill="548DD4"/>
            <w:tcMar>
              <w:top w:w="120" w:type="dxa"/>
              <w:left w:w="130" w:type="dxa"/>
              <w:bottom w:w="120" w:type="dxa"/>
              <w:right w:w="130" w:type="dxa"/>
            </w:tcMar>
            <w:vAlign w:val="center"/>
          </w:tcPr>
          <w:p w14:paraId="71D623A8" w14:textId="77777777" w:rsidR="005D71A7" w:rsidRPr="005F119A" w:rsidRDefault="005D71A7"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3F22D3AD" w14:textId="77777777" w:rsidR="005D71A7" w:rsidRPr="005F119A" w:rsidRDefault="005D71A7"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484" w:type="dxa"/>
            <w:shd w:val="clear" w:color="auto" w:fill="548DD4"/>
            <w:vAlign w:val="center"/>
          </w:tcPr>
          <w:p w14:paraId="361F6033" w14:textId="77777777" w:rsidR="005D71A7" w:rsidRPr="005F119A" w:rsidRDefault="005D71A7"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A258C6" w:rsidRPr="00AE5BB8" w14:paraId="5A0A1CD6" w14:textId="77777777" w:rsidTr="00531F85">
        <w:trPr>
          <w:trHeight w:val="90"/>
          <w:jc w:val="center"/>
        </w:trPr>
        <w:tc>
          <w:tcPr>
            <w:tcW w:w="2122" w:type="dxa"/>
            <w:vMerge w:val="restart"/>
            <w:shd w:val="clear" w:color="auto" w:fill="auto"/>
            <w:tcMar>
              <w:top w:w="120" w:type="dxa"/>
              <w:left w:w="130" w:type="dxa"/>
              <w:bottom w:w="120" w:type="dxa"/>
              <w:right w:w="130" w:type="dxa"/>
            </w:tcMar>
            <w:vAlign w:val="center"/>
          </w:tcPr>
          <w:p w14:paraId="454A27BE" w14:textId="77777777" w:rsidR="00A258C6" w:rsidRPr="005F119A" w:rsidRDefault="00A258C6" w:rsidP="00675C4E">
            <w:pPr>
              <w:spacing w:after="0"/>
              <w:jc w:val="left"/>
              <w:rPr>
                <w:rFonts w:cs="Arial"/>
                <w:b/>
                <w:sz w:val="22"/>
                <w:szCs w:val="22"/>
                <w:lang w:eastAsia="en-GB"/>
              </w:rPr>
            </w:pPr>
            <w:r w:rsidRPr="005F119A">
              <w:rPr>
                <w:rFonts w:cs="Arial"/>
                <w:b/>
                <w:sz w:val="22"/>
                <w:szCs w:val="22"/>
                <w:lang w:eastAsia="en-GB"/>
              </w:rPr>
              <w:t>Analyse the extent of the incident</w:t>
            </w:r>
          </w:p>
        </w:tc>
        <w:tc>
          <w:tcPr>
            <w:tcW w:w="11705" w:type="dxa"/>
            <w:gridSpan w:val="2"/>
            <w:shd w:val="clear" w:color="auto" w:fill="auto"/>
            <w:tcMar>
              <w:top w:w="120" w:type="dxa"/>
              <w:left w:w="130" w:type="dxa"/>
              <w:bottom w:w="120" w:type="dxa"/>
              <w:right w:w="130" w:type="dxa"/>
            </w:tcMar>
            <w:vAlign w:val="center"/>
          </w:tcPr>
          <w:p w14:paraId="48E37B9D" w14:textId="77777777" w:rsidR="00A258C6" w:rsidRPr="005F119A" w:rsidRDefault="00A258C6" w:rsidP="000E7B68">
            <w:pPr>
              <w:spacing w:after="0"/>
              <w:rPr>
                <w:rFonts w:cs="Arial"/>
                <w:sz w:val="22"/>
                <w:szCs w:val="22"/>
              </w:rPr>
            </w:pPr>
            <w:r w:rsidRPr="005F119A">
              <w:rPr>
                <w:rFonts w:cs="Arial"/>
                <w:sz w:val="22"/>
                <w:szCs w:val="22"/>
              </w:rPr>
              <w:t>Activities may include, but are not limited to:</w:t>
            </w:r>
          </w:p>
        </w:tc>
      </w:tr>
      <w:tr w:rsidR="00A258C6" w:rsidRPr="00AE5BB8" w14:paraId="628893C6"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51011FAC" w14:textId="77777777" w:rsidR="00A258C6" w:rsidRPr="005F119A"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3328F2D6" w14:textId="77777777" w:rsidR="00407540" w:rsidRPr="005F119A" w:rsidRDefault="00407540" w:rsidP="00407540">
            <w:pPr>
              <w:rPr>
                <w:rFonts w:cs="Arial"/>
                <w:sz w:val="22"/>
                <w:szCs w:val="22"/>
              </w:rPr>
            </w:pPr>
            <w:r w:rsidRPr="005F119A">
              <w:rPr>
                <w:rFonts w:cs="Arial"/>
                <w:sz w:val="22"/>
                <w:szCs w:val="22"/>
              </w:rPr>
              <w:t>Confirm any data involved is:</w:t>
            </w:r>
          </w:p>
          <w:p w14:paraId="44F8BE0E" w14:textId="77777777" w:rsidR="00407540" w:rsidRPr="005F119A" w:rsidRDefault="00407540" w:rsidP="00407540">
            <w:pPr>
              <w:pStyle w:val="Bullet111"/>
              <w:rPr>
                <w:sz w:val="22"/>
                <w:szCs w:val="22"/>
              </w:rPr>
            </w:pPr>
            <w:r w:rsidRPr="005F119A">
              <w:rPr>
                <w:sz w:val="22"/>
                <w:szCs w:val="22"/>
              </w:rPr>
              <w:t>Legitimate</w:t>
            </w:r>
            <w:r w:rsidR="00D25604" w:rsidRPr="005F119A">
              <w:rPr>
                <w:sz w:val="22"/>
                <w:szCs w:val="22"/>
              </w:rPr>
              <w:t>;</w:t>
            </w:r>
            <w:r w:rsidRPr="005F119A">
              <w:rPr>
                <w:sz w:val="22"/>
                <w:szCs w:val="22"/>
              </w:rPr>
              <w:t xml:space="preserve"> </w:t>
            </w:r>
          </w:p>
          <w:p w14:paraId="159FEF69" w14:textId="77777777" w:rsidR="00407540" w:rsidRPr="005F119A" w:rsidRDefault="00407540" w:rsidP="00407540">
            <w:pPr>
              <w:pStyle w:val="Bullet111"/>
              <w:rPr>
                <w:sz w:val="22"/>
                <w:szCs w:val="22"/>
              </w:rPr>
            </w:pPr>
            <w:r w:rsidRPr="005F119A">
              <w:rPr>
                <w:sz w:val="22"/>
                <w:szCs w:val="22"/>
              </w:rPr>
              <w:t>C</w:t>
            </w:r>
            <w:r w:rsidR="00D25604" w:rsidRPr="005F119A">
              <w:rPr>
                <w:sz w:val="22"/>
                <w:szCs w:val="22"/>
              </w:rPr>
              <w:t>urrent;</w:t>
            </w:r>
          </w:p>
          <w:p w14:paraId="33B05E32" w14:textId="77777777" w:rsidR="00407540" w:rsidRPr="005F119A" w:rsidRDefault="00407540" w:rsidP="00407540">
            <w:pPr>
              <w:pStyle w:val="Bullet111"/>
              <w:rPr>
                <w:sz w:val="22"/>
                <w:szCs w:val="22"/>
              </w:rPr>
            </w:pPr>
            <w:r w:rsidRPr="005F119A">
              <w:rPr>
                <w:sz w:val="22"/>
                <w:szCs w:val="22"/>
              </w:rPr>
              <w:t xml:space="preserve">Originating from </w:t>
            </w:r>
            <w:r w:rsidR="00B357A5" w:rsidRPr="005F119A">
              <w:rPr>
                <w:sz w:val="22"/>
                <w:szCs w:val="22"/>
              </w:rPr>
              <w:t>the organisation;</w:t>
            </w:r>
          </w:p>
          <w:p w14:paraId="101A6FD8" w14:textId="77777777" w:rsidR="00A258C6" w:rsidRPr="005F119A" w:rsidRDefault="004926E0" w:rsidP="00B357A5">
            <w:pPr>
              <w:pStyle w:val="Bullet111"/>
              <w:rPr>
                <w:sz w:val="22"/>
                <w:szCs w:val="22"/>
              </w:rPr>
            </w:pPr>
            <w:r w:rsidRPr="005F119A">
              <w:rPr>
                <w:sz w:val="22"/>
                <w:szCs w:val="22"/>
              </w:rPr>
              <w:t xml:space="preserve">Connected to </w:t>
            </w:r>
            <w:r w:rsidR="006F7B38" w:rsidRPr="005F119A">
              <w:rPr>
                <w:sz w:val="22"/>
                <w:szCs w:val="22"/>
              </w:rPr>
              <w:t xml:space="preserve">the </w:t>
            </w:r>
            <w:r w:rsidR="00B357A5" w:rsidRPr="005F119A">
              <w:rPr>
                <w:sz w:val="22"/>
                <w:szCs w:val="22"/>
              </w:rPr>
              <w:t>organisation</w:t>
            </w:r>
            <w:r w:rsidR="00407540" w:rsidRPr="005F119A">
              <w:rPr>
                <w:sz w:val="22"/>
                <w:szCs w:val="22"/>
              </w:rPr>
              <w:t xml:space="preserve"> or its Clients or their Customers.</w:t>
            </w:r>
          </w:p>
        </w:tc>
        <w:tc>
          <w:tcPr>
            <w:tcW w:w="3484" w:type="dxa"/>
            <w:vAlign w:val="center"/>
          </w:tcPr>
          <w:p w14:paraId="6141767A" w14:textId="77777777" w:rsidR="009B06A6" w:rsidRPr="005F119A" w:rsidRDefault="009B06A6" w:rsidP="009B06A6">
            <w:pPr>
              <w:pStyle w:val="Bullet111"/>
              <w:rPr>
                <w:sz w:val="22"/>
                <w:szCs w:val="22"/>
              </w:rPr>
            </w:pPr>
            <w:r w:rsidRPr="005F119A">
              <w:rPr>
                <w:sz w:val="22"/>
                <w:szCs w:val="22"/>
              </w:rPr>
              <w:t>Head of IT</w:t>
            </w:r>
          </w:p>
          <w:p w14:paraId="276B0B53" w14:textId="77777777" w:rsidR="009B06A6" w:rsidRPr="005F119A" w:rsidRDefault="009B06A6" w:rsidP="009B06A6">
            <w:pPr>
              <w:pStyle w:val="Bullet111"/>
              <w:rPr>
                <w:sz w:val="22"/>
                <w:szCs w:val="22"/>
              </w:rPr>
            </w:pPr>
            <w:r w:rsidRPr="005F119A">
              <w:rPr>
                <w:sz w:val="22"/>
                <w:szCs w:val="22"/>
              </w:rPr>
              <w:t>Information Security Manager</w:t>
            </w:r>
          </w:p>
          <w:p w14:paraId="639F658D" w14:textId="77777777" w:rsidR="00A258C6" w:rsidRDefault="009B06A6" w:rsidP="009B06A6">
            <w:pPr>
              <w:pStyle w:val="Bullet111"/>
              <w:rPr>
                <w:sz w:val="22"/>
                <w:szCs w:val="22"/>
              </w:rPr>
            </w:pPr>
            <w:r w:rsidRPr="005F119A">
              <w:rPr>
                <w:sz w:val="22"/>
                <w:szCs w:val="22"/>
              </w:rPr>
              <w:t>Head of Information Governance</w:t>
            </w:r>
          </w:p>
          <w:p w14:paraId="509E434C" w14:textId="2CB7FDCE" w:rsidR="00675C4E" w:rsidRPr="005F119A" w:rsidRDefault="00675C4E" w:rsidP="009B06A6">
            <w:pPr>
              <w:pStyle w:val="Bullet111"/>
              <w:rPr>
                <w:sz w:val="22"/>
                <w:szCs w:val="22"/>
              </w:rPr>
            </w:pPr>
            <w:r>
              <w:rPr>
                <w:sz w:val="22"/>
                <w:szCs w:val="22"/>
              </w:rPr>
              <w:t>Core IT CIRT</w:t>
            </w:r>
          </w:p>
        </w:tc>
      </w:tr>
      <w:tr w:rsidR="00A258C6" w:rsidRPr="00AE5BB8" w14:paraId="29FCA192"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C99F29D" w14:textId="77777777" w:rsidR="00A258C6" w:rsidRPr="005F119A"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8FD4927" w14:textId="60331814" w:rsidR="00407540" w:rsidRPr="005F119A" w:rsidRDefault="00407540" w:rsidP="00407540">
            <w:pPr>
              <w:rPr>
                <w:rFonts w:cs="Arial"/>
                <w:sz w:val="22"/>
                <w:szCs w:val="22"/>
              </w:rPr>
            </w:pPr>
            <w:r w:rsidRPr="005F119A">
              <w:rPr>
                <w:rFonts w:cs="Arial"/>
                <w:sz w:val="22"/>
                <w:szCs w:val="22"/>
              </w:rPr>
              <w:t xml:space="preserve">Conduct a detailed technical investigation of the </w:t>
            </w:r>
            <w:r w:rsidR="00DE6646">
              <w:rPr>
                <w:rFonts w:cs="Arial"/>
                <w:sz w:val="22"/>
                <w:szCs w:val="22"/>
              </w:rPr>
              <w:t>cyber incidents</w:t>
            </w:r>
            <w:r w:rsidRPr="005F119A">
              <w:rPr>
                <w:rFonts w:cs="Arial"/>
                <w:sz w:val="22"/>
                <w:szCs w:val="22"/>
              </w:rPr>
              <w:t xml:space="preserve"> which may include, but is not limited to:</w:t>
            </w:r>
          </w:p>
          <w:p w14:paraId="17EC2806" w14:textId="77777777" w:rsidR="00407540" w:rsidRPr="005F119A" w:rsidRDefault="00407540" w:rsidP="00407540">
            <w:pPr>
              <w:pStyle w:val="Bullet111"/>
              <w:rPr>
                <w:sz w:val="22"/>
                <w:szCs w:val="22"/>
              </w:rPr>
            </w:pPr>
            <w:r w:rsidRPr="005F119A">
              <w:rPr>
                <w:sz w:val="22"/>
                <w:szCs w:val="22"/>
              </w:rPr>
              <w:t>Analyse any suspicious network traffic;</w:t>
            </w:r>
          </w:p>
          <w:p w14:paraId="59C83343" w14:textId="6D786C90" w:rsidR="00407540" w:rsidRPr="005F119A" w:rsidRDefault="00407540" w:rsidP="00407540">
            <w:pPr>
              <w:pStyle w:val="Bullet111"/>
              <w:rPr>
                <w:sz w:val="22"/>
                <w:szCs w:val="22"/>
              </w:rPr>
            </w:pPr>
            <w:r w:rsidRPr="005F119A">
              <w:rPr>
                <w:sz w:val="22"/>
                <w:szCs w:val="22"/>
              </w:rPr>
              <w:t>Review security and access logs, vulnerability scans and any automated tool outputs;</w:t>
            </w:r>
          </w:p>
          <w:p w14:paraId="70637D4F" w14:textId="77777777" w:rsidR="00407540" w:rsidRPr="005F119A" w:rsidRDefault="00407540" w:rsidP="00407540">
            <w:pPr>
              <w:pStyle w:val="Bullet111"/>
              <w:rPr>
                <w:sz w:val="22"/>
                <w:szCs w:val="22"/>
              </w:rPr>
            </w:pPr>
            <w:r w:rsidRPr="005F119A">
              <w:rPr>
                <w:sz w:val="22"/>
                <w:szCs w:val="22"/>
              </w:rPr>
              <w:t>Analyse any suspicious activity, files or identified malware samples;</w:t>
            </w:r>
          </w:p>
          <w:p w14:paraId="33CB3616" w14:textId="77777777" w:rsidR="00407540" w:rsidRPr="005F119A" w:rsidRDefault="00407540" w:rsidP="00407540">
            <w:pPr>
              <w:pStyle w:val="Bullet111"/>
              <w:rPr>
                <w:sz w:val="22"/>
                <w:szCs w:val="22"/>
              </w:rPr>
            </w:pPr>
            <w:r w:rsidRPr="005F119A">
              <w:rPr>
                <w:sz w:val="22"/>
                <w:szCs w:val="22"/>
              </w:rPr>
              <w:t>Review AV logs or events, without jeopardising future forensic activities;</w:t>
            </w:r>
          </w:p>
          <w:p w14:paraId="15E6C389" w14:textId="77777777" w:rsidR="00407540" w:rsidRPr="005F119A" w:rsidRDefault="00407540" w:rsidP="00407540">
            <w:pPr>
              <w:pStyle w:val="Bullet111"/>
              <w:rPr>
                <w:sz w:val="22"/>
                <w:szCs w:val="22"/>
              </w:rPr>
            </w:pPr>
            <w:r w:rsidRPr="005F119A">
              <w:rPr>
                <w:sz w:val="22"/>
                <w:szCs w:val="22"/>
              </w:rPr>
              <w:t>Correlate any recent security events, or indicators of compromise, with suspicious activity seen on the network;</w:t>
            </w:r>
          </w:p>
          <w:p w14:paraId="50E81491" w14:textId="77777777" w:rsidR="00407540" w:rsidRPr="005F119A" w:rsidRDefault="00407540" w:rsidP="00407540">
            <w:pPr>
              <w:pStyle w:val="Bullet111"/>
              <w:rPr>
                <w:sz w:val="22"/>
                <w:szCs w:val="22"/>
              </w:rPr>
            </w:pPr>
            <w:r w:rsidRPr="005F119A">
              <w:rPr>
                <w:sz w:val="22"/>
                <w:szCs w:val="22"/>
              </w:rPr>
              <w:lastRenderedPageBreak/>
              <w:t>Identify the source of the data compromise;</w:t>
            </w:r>
          </w:p>
          <w:p w14:paraId="7269E88C" w14:textId="77777777" w:rsidR="00A258C6" w:rsidRPr="005F119A" w:rsidRDefault="00407540" w:rsidP="00407540">
            <w:pPr>
              <w:pStyle w:val="Bullet111"/>
              <w:rPr>
                <w:sz w:val="22"/>
                <w:szCs w:val="22"/>
              </w:rPr>
            </w:pPr>
            <w:r w:rsidRPr="005F119A">
              <w:rPr>
                <w:sz w:val="22"/>
                <w:szCs w:val="22"/>
              </w:rPr>
              <w:t>Identify the specific data set which was compromised as well as how it was compromised.</w:t>
            </w:r>
          </w:p>
        </w:tc>
        <w:tc>
          <w:tcPr>
            <w:tcW w:w="3484" w:type="dxa"/>
            <w:vAlign w:val="center"/>
          </w:tcPr>
          <w:p w14:paraId="640B35F3" w14:textId="77777777" w:rsidR="00B357A5" w:rsidRPr="005F119A" w:rsidRDefault="00B357A5" w:rsidP="00B357A5">
            <w:pPr>
              <w:pStyle w:val="Bullet111"/>
              <w:rPr>
                <w:sz w:val="22"/>
                <w:szCs w:val="22"/>
              </w:rPr>
            </w:pPr>
            <w:r w:rsidRPr="005F119A">
              <w:rPr>
                <w:sz w:val="22"/>
                <w:szCs w:val="22"/>
              </w:rPr>
              <w:lastRenderedPageBreak/>
              <w:t xml:space="preserve">Information Security Manager </w:t>
            </w:r>
          </w:p>
          <w:p w14:paraId="1D21851E" w14:textId="3FE9BE75" w:rsidR="00A258C6" w:rsidRPr="005F119A" w:rsidRDefault="00675C4E" w:rsidP="00B357A5">
            <w:pPr>
              <w:pStyle w:val="Bullet111"/>
              <w:rPr>
                <w:sz w:val="22"/>
                <w:szCs w:val="22"/>
              </w:rPr>
            </w:pPr>
            <w:r>
              <w:rPr>
                <w:sz w:val="22"/>
                <w:szCs w:val="22"/>
              </w:rPr>
              <w:t>Core IT CIRT</w:t>
            </w:r>
          </w:p>
        </w:tc>
      </w:tr>
      <w:tr w:rsidR="00A258C6" w:rsidRPr="00AE5BB8" w14:paraId="50D7682D"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5BCF376D" w14:textId="77777777" w:rsidR="00A258C6" w:rsidRPr="005F119A"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378E4530" w14:textId="781A0E36" w:rsidR="00A258C6" w:rsidRPr="005F119A" w:rsidRDefault="00C46671" w:rsidP="000E7B68">
            <w:pPr>
              <w:spacing w:after="0"/>
              <w:rPr>
                <w:rFonts w:cs="Arial"/>
                <w:sz w:val="22"/>
                <w:szCs w:val="22"/>
              </w:rPr>
            </w:pPr>
            <w:r w:rsidRPr="005F119A">
              <w:rPr>
                <w:rFonts w:cs="Arial"/>
                <w:sz w:val="22"/>
                <w:szCs w:val="22"/>
              </w:rPr>
              <w:t xml:space="preserve">Determine the attack methodology and </w:t>
            </w:r>
            <w:r w:rsidR="00DE6646">
              <w:rPr>
                <w:rFonts w:cs="Arial"/>
                <w:sz w:val="22"/>
                <w:szCs w:val="22"/>
              </w:rPr>
              <w:t>cyber incidents</w:t>
            </w:r>
            <w:r w:rsidRPr="005F119A">
              <w:rPr>
                <w:rFonts w:cs="Arial"/>
                <w:sz w:val="22"/>
                <w:szCs w:val="22"/>
              </w:rPr>
              <w:t xml:space="preserve"> timeline.</w:t>
            </w:r>
          </w:p>
        </w:tc>
        <w:tc>
          <w:tcPr>
            <w:tcW w:w="3484" w:type="dxa"/>
            <w:vAlign w:val="center"/>
          </w:tcPr>
          <w:p w14:paraId="68010E30" w14:textId="77777777" w:rsidR="00B357A5" w:rsidRPr="005F119A" w:rsidRDefault="00B357A5" w:rsidP="00B357A5">
            <w:pPr>
              <w:pStyle w:val="Bullet111"/>
              <w:rPr>
                <w:sz w:val="22"/>
                <w:szCs w:val="22"/>
              </w:rPr>
            </w:pPr>
            <w:r w:rsidRPr="005F119A">
              <w:rPr>
                <w:sz w:val="22"/>
                <w:szCs w:val="22"/>
              </w:rPr>
              <w:t xml:space="preserve">Information Security Manager </w:t>
            </w:r>
          </w:p>
          <w:p w14:paraId="0B8A39C8" w14:textId="0F26C119" w:rsidR="00A258C6" w:rsidRPr="005F119A" w:rsidRDefault="00675C4E" w:rsidP="00B357A5">
            <w:pPr>
              <w:pStyle w:val="Bullet111"/>
              <w:rPr>
                <w:sz w:val="22"/>
                <w:szCs w:val="22"/>
              </w:rPr>
            </w:pPr>
            <w:r>
              <w:rPr>
                <w:sz w:val="22"/>
                <w:szCs w:val="22"/>
              </w:rPr>
              <w:t>Core IT CIRT</w:t>
            </w:r>
          </w:p>
        </w:tc>
      </w:tr>
      <w:tr w:rsidR="00A258C6" w:rsidRPr="00AE5BB8" w14:paraId="0B07B474"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72C45ADD" w14:textId="77777777" w:rsidR="00A258C6" w:rsidRPr="005F119A"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71DECC4A" w14:textId="77777777" w:rsidR="00A258C6" w:rsidRPr="005F119A" w:rsidRDefault="00C46671" w:rsidP="000E7B68">
            <w:pPr>
              <w:spacing w:after="0"/>
              <w:rPr>
                <w:rFonts w:cs="Arial"/>
                <w:sz w:val="22"/>
                <w:szCs w:val="22"/>
              </w:rPr>
            </w:pPr>
            <w:r w:rsidRPr="005F119A">
              <w:rPr>
                <w:rFonts w:cs="Arial"/>
                <w:sz w:val="22"/>
                <w:szCs w:val="22"/>
              </w:rPr>
              <w:t>Analyse the data types and quantities to determine if there has been a privacy breach (i.e. involving personal data).</w:t>
            </w:r>
          </w:p>
        </w:tc>
        <w:tc>
          <w:tcPr>
            <w:tcW w:w="3484" w:type="dxa"/>
            <w:vAlign w:val="center"/>
          </w:tcPr>
          <w:p w14:paraId="0B502467" w14:textId="77777777" w:rsidR="00B357A5" w:rsidRPr="005F119A" w:rsidRDefault="00B357A5" w:rsidP="00B357A5">
            <w:pPr>
              <w:pStyle w:val="Bullet111"/>
              <w:rPr>
                <w:sz w:val="22"/>
                <w:szCs w:val="22"/>
              </w:rPr>
            </w:pPr>
            <w:r w:rsidRPr="005F119A">
              <w:rPr>
                <w:sz w:val="22"/>
                <w:szCs w:val="22"/>
              </w:rPr>
              <w:t xml:space="preserve">Information Security Manager </w:t>
            </w:r>
          </w:p>
          <w:p w14:paraId="1C913E17" w14:textId="5CCA8704" w:rsidR="00964ED4" w:rsidRPr="005F119A" w:rsidRDefault="00675C4E" w:rsidP="00B357A5">
            <w:pPr>
              <w:pStyle w:val="Bullet111"/>
              <w:rPr>
                <w:sz w:val="22"/>
                <w:szCs w:val="22"/>
              </w:rPr>
            </w:pPr>
            <w:r>
              <w:rPr>
                <w:sz w:val="22"/>
                <w:szCs w:val="22"/>
              </w:rPr>
              <w:t>Core IT CIRT</w:t>
            </w:r>
          </w:p>
        </w:tc>
      </w:tr>
      <w:tr w:rsidR="00A258C6" w:rsidRPr="00AE5BB8" w14:paraId="1B5C8370"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41A26D2E" w14:textId="77777777" w:rsidR="00A258C6" w:rsidRPr="005F119A"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0F43498B" w14:textId="77777777" w:rsidR="00A258C6" w:rsidRPr="005F119A" w:rsidRDefault="00C46671" w:rsidP="00B357A5">
            <w:pPr>
              <w:spacing w:after="0"/>
              <w:rPr>
                <w:rFonts w:eastAsiaTheme="minorHAnsi" w:cs="Arial"/>
                <w:sz w:val="22"/>
                <w:szCs w:val="22"/>
              </w:rPr>
            </w:pPr>
            <w:r w:rsidRPr="005F119A">
              <w:rPr>
                <w:rFonts w:cs="Arial"/>
                <w:sz w:val="22"/>
                <w:szCs w:val="22"/>
              </w:rPr>
              <w:t xml:space="preserve">Analyse the data types and quantities to determine if there has been a breach of financial data (e.g. </w:t>
            </w:r>
            <w:r w:rsidR="00B357A5" w:rsidRPr="005F119A">
              <w:rPr>
                <w:rFonts w:cs="Arial"/>
                <w:sz w:val="22"/>
                <w:szCs w:val="22"/>
              </w:rPr>
              <w:t>organisational</w:t>
            </w:r>
            <w:r w:rsidRPr="005F119A">
              <w:rPr>
                <w:rFonts w:cs="Arial"/>
                <w:sz w:val="22"/>
                <w:szCs w:val="22"/>
              </w:rPr>
              <w:t xml:space="preserve"> financial reports, customer or employee credit card details, bank details etc.).</w:t>
            </w:r>
          </w:p>
        </w:tc>
        <w:tc>
          <w:tcPr>
            <w:tcW w:w="3484" w:type="dxa"/>
            <w:vAlign w:val="center"/>
          </w:tcPr>
          <w:p w14:paraId="23690615" w14:textId="77777777" w:rsidR="00B357A5" w:rsidRPr="005F119A" w:rsidRDefault="00B357A5" w:rsidP="00B357A5">
            <w:pPr>
              <w:pStyle w:val="Bullet111"/>
              <w:rPr>
                <w:sz w:val="22"/>
                <w:szCs w:val="22"/>
              </w:rPr>
            </w:pPr>
            <w:r w:rsidRPr="005F119A">
              <w:rPr>
                <w:sz w:val="22"/>
                <w:szCs w:val="22"/>
              </w:rPr>
              <w:t xml:space="preserve">Information Security Manager </w:t>
            </w:r>
          </w:p>
          <w:p w14:paraId="0F1B0A08" w14:textId="60AA815D" w:rsidR="00AE38F1" w:rsidRPr="005F119A" w:rsidRDefault="00675C4E" w:rsidP="00B357A5">
            <w:pPr>
              <w:pStyle w:val="Bullet111"/>
              <w:rPr>
                <w:sz w:val="22"/>
                <w:szCs w:val="22"/>
              </w:rPr>
            </w:pPr>
            <w:r>
              <w:rPr>
                <w:sz w:val="22"/>
                <w:szCs w:val="22"/>
              </w:rPr>
              <w:t>Core IT CIRT</w:t>
            </w:r>
          </w:p>
        </w:tc>
      </w:tr>
      <w:tr w:rsidR="00A258C6" w:rsidRPr="00AE5BB8" w14:paraId="106CEFE9"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472B31CF" w14:textId="77777777" w:rsidR="00A258C6" w:rsidRPr="005F119A" w:rsidRDefault="00A258C6" w:rsidP="000E7B68">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5F22AF09" w14:textId="77777777" w:rsidR="00A258C6" w:rsidRPr="005F119A" w:rsidRDefault="00C46671" w:rsidP="00B357A5">
            <w:pPr>
              <w:spacing w:after="0"/>
              <w:rPr>
                <w:rFonts w:eastAsiaTheme="minorHAnsi" w:cs="Arial"/>
                <w:sz w:val="22"/>
                <w:szCs w:val="22"/>
              </w:rPr>
            </w:pPr>
            <w:r w:rsidRPr="005F119A">
              <w:rPr>
                <w:rFonts w:cs="Arial"/>
                <w:sz w:val="22"/>
                <w:szCs w:val="22"/>
              </w:rPr>
              <w:t xml:space="preserve">Analyse the data types and quantities to determine if the data is only found in </w:t>
            </w:r>
            <w:r w:rsidR="00B357A5" w:rsidRPr="005F119A">
              <w:rPr>
                <w:rFonts w:cs="Arial"/>
                <w:sz w:val="22"/>
                <w:szCs w:val="22"/>
              </w:rPr>
              <w:t>the organisation’s</w:t>
            </w:r>
            <w:r w:rsidRPr="005F119A">
              <w:rPr>
                <w:rFonts w:cs="Arial"/>
                <w:sz w:val="22"/>
                <w:szCs w:val="22"/>
              </w:rPr>
              <w:t xml:space="preserve"> environments, or shared with third party systems.</w:t>
            </w:r>
          </w:p>
        </w:tc>
        <w:tc>
          <w:tcPr>
            <w:tcW w:w="3484" w:type="dxa"/>
            <w:vAlign w:val="center"/>
          </w:tcPr>
          <w:p w14:paraId="50A1C822" w14:textId="77777777" w:rsidR="00B357A5" w:rsidRPr="005F119A" w:rsidRDefault="00B357A5" w:rsidP="00B357A5">
            <w:pPr>
              <w:pStyle w:val="Bullet111"/>
              <w:rPr>
                <w:sz w:val="22"/>
                <w:szCs w:val="22"/>
              </w:rPr>
            </w:pPr>
            <w:r w:rsidRPr="005F119A">
              <w:rPr>
                <w:sz w:val="22"/>
                <w:szCs w:val="22"/>
              </w:rPr>
              <w:t xml:space="preserve">Information Security Manager </w:t>
            </w:r>
          </w:p>
          <w:p w14:paraId="69878E5A" w14:textId="0831AF9F" w:rsidR="00A258C6" w:rsidRPr="005F119A" w:rsidRDefault="00675C4E" w:rsidP="00B357A5">
            <w:pPr>
              <w:pStyle w:val="Bullet111"/>
              <w:rPr>
                <w:sz w:val="22"/>
                <w:szCs w:val="22"/>
              </w:rPr>
            </w:pPr>
            <w:r>
              <w:rPr>
                <w:sz w:val="22"/>
                <w:szCs w:val="22"/>
              </w:rPr>
              <w:t>Core IT CIRT</w:t>
            </w:r>
          </w:p>
        </w:tc>
      </w:tr>
      <w:tr w:rsidR="00C97AB2" w:rsidRPr="00AE5BB8" w14:paraId="57FF4EA0"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3E3C6F9F" w14:textId="77777777" w:rsidR="00C97AB2" w:rsidRPr="005F119A" w:rsidRDefault="00C97AB2" w:rsidP="00C97AB2">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F930685" w14:textId="77777777" w:rsidR="00C97AB2" w:rsidRPr="005F119A" w:rsidRDefault="00C97AB2" w:rsidP="00C97AB2">
            <w:pPr>
              <w:spacing w:after="0"/>
              <w:rPr>
                <w:rFonts w:eastAsiaTheme="minorHAnsi" w:cs="Arial"/>
                <w:sz w:val="22"/>
                <w:szCs w:val="22"/>
              </w:rPr>
            </w:pPr>
            <w:r w:rsidRPr="005F119A">
              <w:rPr>
                <w:rFonts w:cs="Arial"/>
                <w:sz w:val="22"/>
                <w:szCs w:val="22"/>
              </w:rPr>
              <w:t xml:space="preserve">Review the data type and quantity compromised for any compliance regulations that have been breached. </w:t>
            </w:r>
          </w:p>
        </w:tc>
        <w:tc>
          <w:tcPr>
            <w:tcW w:w="3484" w:type="dxa"/>
            <w:vAlign w:val="center"/>
          </w:tcPr>
          <w:p w14:paraId="366DFB67" w14:textId="77777777" w:rsidR="00B357A5" w:rsidRPr="005F119A" w:rsidRDefault="00B357A5" w:rsidP="00B357A5">
            <w:pPr>
              <w:pStyle w:val="Bullet111"/>
              <w:rPr>
                <w:sz w:val="22"/>
                <w:szCs w:val="22"/>
              </w:rPr>
            </w:pPr>
            <w:r w:rsidRPr="005F119A">
              <w:rPr>
                <w:sz w:val="22"/>
                <w:szCs w:val="22"/>
              </w:rPr>
              <w:t xml:space="preserve">Information Security Manager </w:t>
            </w:r>
          </w:p>
          <w:p w14:paraId="395D8316" w14:textId="752B0A46" w:rsidR="00C97AB2" w:rsidRDefault="00675C4E" w:rsidP="00B357A5">
            <w:pPr>
              <w:pStyle w:val="Bullet111"/>
              <w:rPr>
                <w:sz w:val="22"/>
                <w:szCs w:val="22"/>
              </w:rPr>
            </w:pPr>
            <w:r>
              <w:rPr>
                <w:sz w:val="22"/>
                <w:szCs w:val="22"/>
              </w:rPr>
              <w:t>Core IT CIRT</w:t>
            </w:r>
          </w:p>
          <w:p w14:paraId="34526527" w14:textId="41740943" w:rsidR="00675C4E" w:rsidRPr="005F119A" w:rsidRDefault="00675C4E" w:rsidP="00B357A5">
            <w:pPr>
              <w:pStyle w:val="Bullet111"/>
              <w:rPr>
                <w:sz w:val="22"/>
                <w:szCs w:val="22"/>
              </w:rPr>
            </w:pPr>
            <w:r>
              <w:rPr>
                <w:sz w:val="22"/>
                <w:szCs w:val="22"/>
              </w:rPr>
              <w:t>CIRT</w:t>
            </w:r>
          </w:p>
        </w:tc>
      </w:tr>
      <w:tr w:rsidR="00C97AB2" w:rsidRPr="00AE5BB8" w14:paraId="3F07FCD6" w14:textId="77777777" w:rsidTr="00531F85">
        <w:trPr>
          <w:trHeight w:val="63"/>
          <w:jc w:val="center"/>
        </w:trPr>
        <w:tc>
          <w:tcPr>
            <w:tcW w:w="2122" w:type="dxa"/>
            <w:shd w:val="clear" w:color="auto" w:fill="548DD4"/>
            <w:tcMar>
              <w:top w:w="120" w:type="dxa"/>
              <w:left w:w="130" w:type="dxa"/>
              <w:bottom w:w="120" w:type="dxa"/>
              <w:right w:w="130" w:type="dxa"/>
            </w:tcMar>
            <w:vAlign w:val="center"/>
          </w:tcPr>
          <w:p w14:paraId="78783892" w14:textId="77777777" w:rsidR="00C97AB2" w:rsidRPr="005F119A" w:rsidRDefault="00C97AB2"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371F412F" w14:textId="77777777" w:rsidR="00C97AB2" w:rsidRPr="005F119A" w:rsidRDefault="00C97AB2"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484" w:type="dxa"/>
            <w:shd w:val="clear" w:color="auto" w:fill="548DD4"/>
            <w:vAlign w:val="center"/>
          </w:tcPr>
          <w:p w14:paraId="45148390" w14:textId="77777777" w:rsidR="00C97AB2" w:rsidRPr="005F119A" w:rsidRDefault="00C97AB2"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58341E" w:rsidRPr="00AE5BB8" w14:paraId="7A6A06DA" w14:textId="77777777" w:rsidTr="00531F85">
        <w:trPr>
          <w:trHeight w:val="436"/>
          <w:jc w:val="center"/>
        </w:trPr>
        <w:tc>
          <w:tcPr>
            <w:tcW w:w="2122" w:type="dxa"/>
            <w:vMerge w:val="restart"/>
            <w:shd w:val="clear" w:color="auto" w:fill="auto"/>
            <w:tcMar>
              <w:top w:w="120" w:type="dxa"/>
              <w:left w:w="130" w:type="dxa"/>
              <w:bottom w:w="120" w:type="dxa"/>
              <w:right w:w="130" w:type="dxa"/>
            </w:tcMar>
            <w:vAlign w:val="center"/>
          </w:tcPr>
          <w:p w14:paraId="307B6932" w14:textId="77777777" w:rsidR="0058341E" w:rsidRPr="005F119A" w:rsidRDefault="0058341E" w:rsidP="00C97AB2">
            <w:pPr>
              <w:spacing w:after="0"/>
              <w:jc w:val="left"/>
              <w:rPr>
                <w:rFonts w:cs="Arial"/>
                <w:b/>
                <w:sz w:val="22"/>
                <w:szCs w:val="22"/>
                <w:lang w:eastAsia="en-GB"/>
              </w:rPr>
            </w:pPr>
            <w:r w:rsidRPr="005F119A">
              <w:rPr>
                <w:rFonts w:cs="Arial"/>
                <w:b/>
                <w:sz w:val="22"/>
                <w:szCs w:val="22"/>
                <w:lang w:eastAsia="en-GB"/>
              </w:rPr>
              <w:t>Identify and report potentially compromised data</w:t>
            </w:r>
          </w:p>
        </w:tc>
        <w:tc>
          <w:tcPr>
            <w:tcW w:w="11705" w:type="dxa"/>
            <w:gridSpan w:val="2"/>
            <w:shd w:val="clear" w:color="auto" w:fill="auto"/>
            <w:tcMar>
              <w:top w:w="120" w:type="dxa"/>
              <w:left w:w="130" w:type="dxa"/>
              <w:bottom w:w="120" w:type="dxa"/>
              <w:right w:w="130" w:type="dxa"/>
            </w:tcMar>
            <w:vAlign w:val="center"/>
          </w:tcPr>
          <w:p w14:paraId="097F79A3" w14:textId="77777777" w:rsidR="0058341E" w:rsidRPr="005F119A" w:rsidRDefault="0058341E" w:rsidP="00C97AB2">
            <w:pPr>
              <w:spacing w:after="0"/>
              <w:rPr>
                <w:rFonts w:cs="Arial"/>
                <w:sz w:val="22"/>
                <w:szCs w:val="22"/>
              </w:rPr>
            </w:pPr>
            <w:r w:rsidRPr="005F119A">
              <w:rPr>
                <w:rFonts w:cs="Arial"/>
                <w:sz w:val="22"/>
                <w:szCs w:val="22"/>
              </w:rPr>
              <w:t>Activities may include, but are not limited to:</w:t>
            </w:r>
          </w:p>
        </w:tc>
      </w:tr>
      <w:tr w:rsidR="0058341E" w:rsidRPr="00AE5BB8" w14:paraId="49B64664" w14:textId="77777777" w:rsidTr="00531F85">
        <w:trPr>
          <w:trHeight w:val="789"/>
          <w:jc w:val="center"/>
        </w:trPr>
        <w:tc>
          <w:tcPr>
            <w:tcW w:w="2122" w:type="dxa"/>
            <w:vMerge/>
            <w:shd w:val="clear" w:color="auto" w:fill="auto"/>
            <w:tcMar>
              <w:top w:w="120" w:type="dxa"/>
              <w:left w:w="130" w:type="dxa"/>
              <w:bottom w:w="120" w:type="dxa"/>
              <w:right w:w="130" w:type="dxa"/>
            </w:tcMar>
            <w:vAlign w:val="center"/>
          </w:tcPr>
          <w:p w14:paraId="5095D294" w14:textId="77777777" w:rsidR="0058341E" w:rsidRPr="005F119A" w:rsidRDefault="0058341E" w:rsidP="00C97AB2">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1EBC5B7F" w14:textId="77777777" w:rsidR="0058341E" w:rsidRPr="005F119A" w:rsidRDefault="0058341E" w:rsidP="00B357A5">
            <w:pPr>
              <w:spacing w:after="0"/>
              <w:rPr>
                <w:rFonts w:cs="Arial"/>
                <w:sz w:val="22"/>
                <w:szCs w:val="22"/>
              </w:rPr>
            </w:pPr>
            <w:r w:rsidRPr="005F119A">
              <w:rPr>
                <w:rStyle w:val="CommentReference"/>
                <w:rFonts w:cs="Arial"/>
                <w:sz w:val="22"/>
                <w:szCs w:val="22"/>
              </w:rPr>
              <w:t>Engage data owners and senior stakeholders to understand the business impact of the compromised data.</w:t>
            </w:r>
          </w:p>
        </w:tc>
        <w:tc>
          <w:tcPr>
            <w:tcW w:w="3484" w:type="dxa"/>
            <w:vAlign w:val="center"/>
          </w:tcPr>
          <w:p w14:paraId="3B0EE7E9" w14:textId="77777777" w:rsidR="0058341E" w:rsidRPr="005F119A" w:rsidRDefault="0058341E" w:rsidP="00B357A5">
            <w:pPr>
              <w:pStyle w:val="Bullet111"/>
              <w:rPr>
                <w:sz w:val="22"/>
                <w:szCs w:val="22"/>
              </w:rPr>
            </w:pPr>
            <w:r w:rsidRPr="005F119A">
              <w:rPr>
                <w:sz w:val="22"/>
                <w:szCs w:val="22"/>
              </w:rPr>
              <w:t xml:space="preserve">Information Security Manager </w:t>
            </w:r>
          </w:p>
          <w:p w14:paraId="00CB1851" w14:textId="77777777" w:rsidR="00675C4E" w:rsidRDefault="00675C4E" w:rsidP="008E7621">
            <w:pPr>
              <w:pStyle w:val="Bullet111"/>
              <w:rPr>
                <w:sz w:val="22"/>
                <w:szCs w:val="22"/>
              </w:rPr>
            </w:pPr>
            <w:r>
              <w:rPr>
                <w:sz w:val="22"/>
                <w:szCs w:val="22"/>
              </w:rPr>
              <w:t>Core IT CIRT</w:t>
            </w:r>
            <w:r w:rsidRPr="005F119A">
              <w:rPr>
                <w:sz w:val="22"/>
                <w:szCs w:val="22"/>
              </w:rPr>
              <w:t xml:space="preserve"> </w:t>
            </w:r>
          </w:p>
          <w:p w14:paraId="45E3A824" w14:textId="5A8D7B96" w:rsidR="0058341E" w:rsidRPr="005F119A" w:rsidRDefault="0058341E" w:rsidP="008E7621">
            <w:pPr>
              <w:pStyle w:val="Bullet111"/>
              <w:rPr>
                <w:sz w:val="22"/>
                <w:szCs w:val="22"/>
              </w:rPr>
            </w:pPr>
            <w:r w:rsidRPr="005F119A">
              <w:rPr>
                <w:sz w:val="22"/>
                <w:szCs w:val="22"/>
              </w:rPr>
              <w:t>CIRT</w:t>
            </w:r>
          </w:p>
        </w:tc>
      </w:tr>
      <w:tr w:rsidR="0058341E" w:rsidRPr="00AE5BB8" w14:paraId="37AB3000"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70B757F2" w14:textId="77777777" w:rsidR="0058341E" w:rsidRPr="005F119A" w:rsidRDefault="0058341E" w:rsidP="00C97AB2">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44B5D527" w14:textId="0DA327B2" w:rsidR="0058341E" w:rsidRPr="005F119A" w:rsidRDefault="0058341E" w:rsidP="00B357A5">
            <w:pPr>
              <w:spacing w:after="0"/>
              <w:rPr>
                <w:rFonts w:cs="Arial"/>
                <w:sz w:val="22"/>
                <w:szCs w:val="22"/>
              </w:rPr>
            </w:pPr>
            <w:r w:rsidRPr="005F119A">
              <w:rPr>
                <w:rFonts w:cs="Arial"/>
                <w:sz w:val="22"/>
                <w:szCs w:val="22"/>
              </w:rPr>
              <w:t xml:space="preserve">Report the </w:t>
            </w:r>
            <w:r w:rsidR="00DE6646">
              <w:rPr>
                <w:rFonts w:cs="Arial"/>
                <w:sz w:val="22"/>
                <w:szCs w:val="22"/>
              </w:rPr>
              <w:t>cyber incidents</w:t>
            </w:r>
            <w:r w:rsidRPr="005F119A">
              <w:rPr>
                <w:rFonts w:cs="Arial"/>
                <w:sz w:val="22"/>
                <w:szCs w:val="22"/>
              </w:rPr>
              <w:t xml:space="preserve"> in accordance with the CIRP, as required.</w:t>
            </w:r>
          </w:p>
        </w:tc>
        <w:tc>
          <w:tcPr>
            <w:tcW w:w="3484" w:type="dxa"/>
            <w:vAlign w:val="center"/>
          </w:tcPr>
          <w:p w14:paraId="0EBF04EC" w14:textId="77777777" w:rsidR="0058341E" w:rsidRPr="005F119A" w:rsidRDefault="0058341E" w:rsidP="00B357A5">
            <w:pPr>
              <w:pStyle w:val="Bullet111"/>
              <w:rPr>
                <w:sz w:val="22"/>
                <w:szCs w:val="22"/>
              </w:rPr>
            </w:pPr>
            <w:r w:rsidRPr="005F119A">
              <w:rPr>
                <w:sz w:val="22"/>
                <w:szCs w:val="22"/>
              </w:rPr>
              <w:t xml:space="preserve">Information Security Manager </w:t>
            </w:r>
          </w:p>
          <w:p w14:paraId="67A47C3A" w14:textId="77777777" w:rsidR="00675C4E" w:rsidRDefault="00675C4E" w:rsidP="00B357A5">
            <w:pPr>
              <w:pStyle w:val="Bullet111"/>
              <w:rPr>
                <w:sz w:val="22"/>
                <w:szCs w:val="22"/>
              </w:rPr>
            </w:pPr>
            <w:r>
              <w:rPr>
                <w:sz w:val="22"/>
                <w:szCs w:val="22"/>
              </w:rPr>
              <w:t>Core IT CIRT</w:t>
            </w:r>
            <w:r w:rsidRPr="005F119A">
              <w:rPr>
                <w:sz w:val="22"/>
                <w:szCs w:val="22"/>
              </w:rPr>
              <w:t xml:space="preserve"> </w:t>
            </w:r>
          </w:p>
          <w:p w14:paraId="512C9DB6" w14:textId="6F9FFC71" w:rsidR="0058341E" w:rsidRPr="005F119A" w:rsidRDefault="0058341E" w:rsidP="00B357A5">
            <w:pPr>
              <w:pStyle w:val="Bullet111"/>
              <w:rPr>
                <w:sz w:val="22"/>
                <w:szCs w:val="22"/>
              </w:rPr>
            </w:pPr>
            <w:r w:rsidRPr="005F119A">
              <w:rPr>
                <w:sz w:val="22"/>
                <w:szCs w:val="22"/>
              </w:rPr>
              <w:lastRenderedPageBreak/>
              <w:t>CIRT</w:t>
            </w:r>
          </w:p>
        </w:tc>
      </w:tr>
      <w:tr w:rsidR="0058341E" w:rsidRPr="00AE5BB8" w14:paraId="39F75D07"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3D5D4485" w14:textId="77777777" w:rsidR="0058341E" w:rsidRPr="005F119A" w:rsidRDefault="0058341E" w:rsidP="00C97AB2">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3E1A77F6" w14:textId="54FAA151" w:rsidR="0058341E" w:rsidRPr="005F119A" w:rsidRDefault="0058341E" w:rsidP="000B6F21">
            <w:pPr>
              <w:spacing w:after="0"/>
              <w:rPr>
                <w:rFonts w:cs="Arial"/>
                <w:sz w:val="22"/>
                <w:szCs w:val="22"/>
              </w:rPr>
            </w:pPr>
            <w:r w:rsidRPr="005F119A">
              <w:rPr>
                <w:rStyle w:val="CommentReference"/>
                <w:rFonts w:cs="Arial"/>
                <w:sz w:val="22"/>
                <w:szCs w:val="22"/>
              </w:rPr>
              <w:t xml:space="preserve">Establish the likelihood </w:t>
            </w:r>
            <w:r w:rsidR="000B6F21">
              <w:rPr>
                <w:rStyle w:val="CommentReference"/>
                <w:rFonts w:cs="Arial"/>
                <w:sz w:val="22"/>
                <w:szCs w:val="22"/>
              </w:rPr>
              <w:t>that</w:t>
            </w:r>
            <w:r w:rsidRPr="005F119A">
              <w:rPr>
                <w:rStyle w:val="CommentReference"/>
                <w:rFonts w:cs="Arial"/>
                <w:sz w:val="22"/>
                <w:szCs w:val="22"/>
              </w:rPr>
              <w:t xml:space="preserve"> </w:t>
            </w:r>
            <w:r w:rsidR="000B6F21">
              <w:rPr>
                <w:rStyle w:val="CommentReference"/>
                <w:rFonts w:cs="Arial"/>
                <w:sz w:val="22"/>
                <w:szCs w:val="22"/>
              </w:rPr>
              <w:t>c</w:t>
            </w:r>
            <w:r w:rsidRPr="005F119A">
              <w:rPr>
                <w:rStyle w:val="CommentReference"/>
                <w:rFonts w:cs="Arial"/>
                <w:sz w:val="22"/>
                <w:szCs w:val="22"/>
              </w:rPr>
              <w:t xml:space="preserve">onfidentiality, </w:t>
            </w:r>
            <w:r w:rsidR="000B6F21">
              <w:rPr>
                <w:rStyle w:val="CommentReference"/>
                <w:rFonts w:cs="Arial"/>
                <w:sz w:val="22"/>
                <w:szCs w:val="22"/>
              </w:rPr>
              <w:t>i</w:t>
            </w:r>
            <w:r w:rsidRPr="005F119A">
              <w:rPr>
                <w:rStyle w:val="CommentReference"/>
                <w:rFonts w:cs="Arial"/>
                <w:sz w:val="22"/>
                <w:szCs w:val="22"/>
              </w:rPr>
              <w:t xml:space="preserve">ntegrity or </w:t>
            </w:r>
            <w:r w:rsidR="000B6F21">
              <w:rPr>
                <w:rStyle w:val="CommentReference"/>
                <w:rFonts w:cs="Arial"/>
                <w:sz w:val="22"/>
                <w:szCs w:val="22"/>
              </w:rPr>
              <w:t>a</w:t>
            </w:r>
            <w:r w:rsidRPr="005F119A">
              <w:rPr>
                <w:rStyle w:val="CommentReference"/>
                <w:rFonts w:cs="Arial"/>
                <w:sz w:val="22"/>
                <w:szCs w:val="22"/>
              </w:rPr>
              <w:t xml:space="preserve">vailability </w:t>
            </w:r>
            <w:r w:rsidR="000B6F21">
              <w:rPr>
                <w:rStyle w:val="CommentReference"/>
                <w:rFonts w:cs="Arial"/>
                <w:sz w:val="22"/>
                <w:szCs w:val="22"/>
              </w:rPr>
              <w:t>has been</w:t>
            </w:r>
            <w:r w:rsidRPr="005F119A">
              <w:rPr>
                <w:rStyle w:val="CommentReference"/>
                <w:rFonts w:cs="Arial"/>
                <w:sz w:val="22"/>
                <w:szCs w:val="22"/>
              </w:rPr>
              <w:t xml:space="preserve"> compromise</w:t>
            </w:r>
            <w:r w:rsidR="00DE6646">
              <w:rPr>
                <w:rStyle w:val="CommentReference"/>
                <w:rFonts w:cs="Arial"/>
                <w:sz w:val="22"/>
                <w:szCs w:val="22"/>
              </w:rPr>
              <w:t>d</w:t>
            </w:r>
            <w:r w:rsidRPr="005F119A">
              <w:rPr>
                <w:rStyle w:val="CommentReference"/>
                <w:rFonts w:cs="Arial"/>
                <w:sz w:val="22"/>
                <w:szCs w:val="22"/>
              </w:rPr>
              <w:t>.</w:t>
            </w:r>
          </w:p>
        </w:tc>
        <w:tc>
          <w:tcPr>
            <w:tcW w:w="3484" w:type="dxa"/>
            <w:vAlign w:val="center"/>
          </w:tcPr>
          <w:p w14:paraId="1878E373" w14:textId="77777777" w:rsidR="0058341E" w:rsidRPr="005F119A" w:rsidRDefault="0058341E" w:rsidP="00C5198F">
            <w:pPr>
              <w:pStyle w:val="Bullet111"/>
              <w:rPr>
                <w:sz w:val="22"/>
                <w:szCs w:val="22"/>
              </w:rPr>
            </w:pPr>
            <w:r w:rsidRPr="005F119A">
              <w:rPr>
                <w:sz w:val="22"/>
                <w:szCs w:val="22"/>
              </w:rPr>
              <w:t xml:space="preserve">Information Security Manager </w:t>
            </w:r>
          </w:p>
          <w:p w14:paraId="2B5478E9" w14:textId="77777777" w:rsidR="00675C4E" w:rsidRDefault="00675C4E" w:rsidP="00C5198F">
            <w:pPr>
              <w:pStyle w:val="Bullet111"/>
              <w:rPr>
                <w:sz w:val="22"/>
                <w:szCs w:val="22"/>
              </w:rPr>
            </w:pPr>
            <w:r>
              <w:rPr>
                <w:sz w:val="22"/>
                <w:szCs w:val="22"/>
              </w:rPr>
              <w:t>Core IT CIRT</w:t>
            </w:r>
            <w:r w:rsidRPr="005F119A">
              <w:rPr>
                <w:sz w:val="22"/>
                <w:szCs w:val="22"/>
              </w:rPr>
              <w:t xml:space="preserve"> </w:t>
            </w:r>
          </w:p>
          <w:p w14:paraId="70BA6666" w14:textId="6C0F8B00" w:rsidR="0058341E" w:rsidRPr="005F119A" w:rsidRDefault="0058341E" w:rsidP="00C5198F">
            <w:pPr>
              <w:pStyle w:val="Bullet111"/>
              <w:rPr>
                <w:sz w:val="22"/>
                <w:szCs w:val="22"/>
              </w:rPr>
            </w:pPr>
            <w:r w:rsidRPr="005F119A">
              <w:rPr>
                <w:sz w:val="22"/>
                <w:szCs w:val="22"/>
              </w:rPr>
              <w:t>CIRT</w:t>
            </w:r>
          </w:p>
        </w:tc>
      </w:tr>
      <w:tr w:rsidR="0058341E" w:rsidRPr="00AE5BB8" w14:paraId="030A54E8"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61B8A6B0" w14:textId="77777777" w:rsidR="0058341E" w:rsidRPr="005F119A" w:rsidRDefault="0058341E" w:rsidP="00C97AB2">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03DFA347" w14:textId="77777777" w:rsidR="0058341E" w:rsidRPr="005F119A" w:rsidRDefault="0058341E" w:rsidP="00C97AB2">
            <w:pPr>
              <w:spacing w:after="0"/>
              <w:rPr>
                <w:rFonts w:cs="Arial"/>
                <w:sz w:val="22"/>
                <w:szCs w:val="22"/>
              </w:rPr>
            </w:pPr>
            <w:r w:rsidRPr="005F119A">
              <w:rPr>
                <w:rFonts w:cs="Arial"/>
                <w:sz w:val="22"/>
                <w:szCs w:val="22"/>
              </w:rPr>
              <w:t>Consider whether reporting suspected or confirmed unauthorised access to any personal data to the authority is appropriate at this stage.</w:t>
            </w:r>
          </w:p>
        </w:tc>
        <w:tc>
          <w:tcPr>
            <w:tcW w:w="3484" w:type="dxa"/>
            <w:vAlign w:val="center"/>
          </w:tcPr>
          <w:p w14:paraId="35879F81" w14:textId="77777777" w:rsidR="0058341E" w:rsidRPr="005F119A" w:rsidRDefault="0058341E" w:rsidP="00C5198F">
            <w:pPr>
              <w:pStyle w:val="Bullet111"/>
              <w:rPr>
                <w:sz w:val="22"/>
                <w:szCs w:val="22"/>
              </w:rPr>
            </w:pPr>
            <w:r w:rsidRPr="005F119A">
              <w:rPr>
                <w:sz w:val="22"/>
                <w:szCs w:val="22"/>
              </w:rPr>
              <w:t xml:space="preserve">Information Security Manager </w:t>
            </w:r>
          </w:p>
          <w:p w14:paraId="6BFB9EED" w14:textId="77777777" w:rsidR="00675C4E" w:rsidRDefault="00675C4E" w:rsidP="00C5198F">
            <w:pPr>
              <w:pStyle w:val="Bullet111"/>
              <w:rPr>
                <w:sz w:val="22"/>
                <w:szCs w:val="22"/>
              </w:rPr>
            </w:pPr>
            <w:r>
              <w:rPr>
                <w:sz w:val="22"/>
                <w:szCs w:val="22"/>
              </w:rPr>
              <w:t>Core IT CIRT</w:t>
            </w:r>
            <w:r w:rsidRPr="005F119A">
              <w:rPr>
                <w:sz w:val="22"/>
                <w:szCs w:val="22"/>
              </w:rPr>
              <w:t xml:space="preserve"> </w:t>
            </w:r>
          </w:p>
          <w:p w14:paraId="2EFEE0FF" w14:textId="1A488AA5" w:rsidR="0058341E" w:rsidRPr="005F119A" w:rsidRDefault="0058341E" w:rsidP="00C5198F">
            <w:pPr>
              <w:pStyle w:val="Bullet111"/>
              <w:rPr>
                <w:sz w:val="22"/>
                <w:szCs w:val="22"/>
              </w:rPr>
            </w:pPr>
            <w:r w:rsidRPr="005F119A">
              <w:rPr>
                <w:sz w:val="22"/>
                <w:szCs w:val="22"/>
              </w:rPr>
              <w:t>CIRT</w:t>
            </w:r>
          </w:p>
        </w:tc>
      </w:tr>
      <w:tr w:rsidR="0058341E" w:rsidRPr="00AE5BB8" w14:paraId="70FC7CD0"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3E67F996" w14:textId="77777777" w:rsidR="0058341E" w:rsidRPr="005F119A" w:rsidRDefault="0058341E" w:rsidP="00C97AB2">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35DEB6E7" w14:textId="77777777" w:rsidR="0058341E" w:rsidRPr="005F119A" w:rsidRDefault="0058341E" w:rsidP="00B74FA9">
            <w:pPr>
              <w:spacing w:after="0"/>
              <w:rPr>
                <w:rFonts w:cs="Arial"/>
                <w:sz w:val="22"/>
                <w:szCs w:val="22"/>
              </w:rPr>
            </w:pPr>
            <w:r w:rsidRPr="005F119A">
              <w:rPr>
                <w:rFonts w:cs="Arial"/>
                <w:sz w:val="22"/>
                <w:szCs w:val="22"/>
              </w:rPr>
              <w:t xml:space="preserve">Update the senior </w:t>
            </w:r>
            <w:r w:rsidRPr="00675C4E">
              <w:rPr>
                <w:rFonts w:cs="Arial"/>
                <w:sz w:val="22"/>
                <w:szCs w:val="22"/>
              </w:rPr>
              <w:t>stakeholders (see CIRP)</w:t>
            </w:r>
            <w:r w:rsidRPr="005F119A">
              <w:rPr>
                <w:rFonts w:cs="Arial"/>
                <w:sz w:val="22"/>
                <w:szCs w:val="22"/>
              </w:rPr>
              <w:t xml:space="preserve"> of any suspected or confirmed </w:t>
            </w:r>
            <w:r w:rsidR="00510C95" w:rsidRPr="005F119A">
              <w:rPr>
                <w:rFonts w:cs="Arial"/>
                <w:sz w:val="22"/>
                <w:szCs w:val="22"/>
              </w:rPr>
              <w:t>Data Breach</w:t>
            </w:r>
            <w:r w:rsidRPr="005F119A">
              <w:rPr>
                <w:rFonts w:cs="Arial"/>
                <w:sz w:val="22"/>
                <w:szCs w:val="22"/>
              </w:rPr>
              <w:t xml:space="preserve"> including the unauthorised access to any personal data.</w:t>
            </w:r>
          </w:p>
        </w:tc>
        <w:tc>
          <w:tcPr>
            <w:tcW w:w="3484" w:type="dxa"/>
            <w:vAlign w:val="center"/>
          </w:tcPr>
          <w:p w14:paraId="3C1B8A5E" w14:textId="77777777" w:rsidR="0058341E" w:rsidRPr="005F119A" w:rsidRDefault="0058341E" w:rsidP="00C5198F">
            <w:pPr>
              <w:pStyle w:val="Bullet111"/>
              <w:rPr>
                <w:sz w:val="22"/>
                <w:szCs w:val="22"/>
              </w:rPr>
            </w:pPr>
            <w:r w:rsidRPr="005F119A">
              <w:rPr>
                <w:sz w:val="22"/>
                <w:szCs w:val="22"/>
              </w:rPr>
              <w:t xml:space="preserve">Information Security Manager </w:t>
            </w:r>
          </w:p>
          <w:p w14:paraId="0AA046AC" w14:textId="18F876E3" w:rsidR="00675C4E" w:rsidRDefault="00675C4E" w:rsidP="00C5198F">
            <w:pPr>
              <w:pStyle w:val="Bullet111"/>
              <w:rPr>
                <w:sz w:val="22"/>
                <w:szCs w:val="22"/>
              </w:rPr>
            </w:pPr>
            <w:r>
              <w:rPr>
                <w:sz w:val="22"/>
                <w:szCs w:val="22"/>
              </w:rPr>
              <w:t>Core IT CIRT</w:t>
            </w:r>
          </w:p>
          <w:p w14:paraId="079818CF" w14:textId="6F1819BC" w:rsidR="0058341E" w:rsidRPr="005F119A" w:rsidRDefault="0058341E" w:rsidP="00C5198F">
            <w:pPr>
              <w:pStyle w:val="Bullet111"/>
              <w:rPr>
                <w:sz w:val="22"/>
                <w:szCs w:val="22"/>
              </w:rPr>
            </w:pPr>
            <w:r w:rsidRPr="005F119A">
              <w:rPr>
                <w:sz w:val="22"/>
                <w:szCs w:val="22"/>
              </w:rPr>
              <w:t>CIRT</w:t>
            </w:r>
          </w:p>
        </w:tc>
      </w:tr>
      <w:tr w:rsidR="0058341E" w:rsidRPr="00AE5BB8" w14:paraId="10D63C25"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214D1992" w14:textId="77777777" w:rsidR="0058341E" w:rsidRPr="005F119A" w:rsidRDefault="0058341E" w:rsidP="00C97AB2">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25DABFFF" w14:textId="75FD006C" w:rsidR="0058341E" w:rsidRPr="005F119A" w:rsidRDefault="0058341E" w:rsidP="0058341E">
            <w:pPr>
              <w:spacing w:after="0"/>
              <w:rPr>
                <w:rFonts w:cs="Arial"/>
                <w:sz w:val="22"/>
                <w:szCs w:val="22"/>
              </w:rPr>
            </w:pPr>
            <w:r w:rsidRPr="005F119A">
              <w:rPr>
                <w:rFonts w:cs="Arial"/>
                <w:sz w:val="22"/>
                <w:szCs w:val="22"/>
              </w:rPr>
              <w:t xml:space="preserve">In line with the GDPR (Article 33) the </w:t>
            </w:r>
            <w:r w:rsidR="00F1777A">
              <w:rPr>
                <w:rFonts w:cs="Arial"/>
                <w:sz w:val="22"/>
                <w:szCs w:val="22"/>
              </w:rPr>
              <w:t>ICO</w:t>
            </w:r>
            <w:r w:rsidR="00DE6646">
              <w:rPr>
                <w:rFonts w:cs="Arial"/>
                <w:sz w:val="22"/>
                <w:szCs w:val="22"/>
              </w:rPr>
              <w:t xml:space="preserve"> must</w:t>
            </w:r>
            <w:r w:rsidRPr="005F119A">
              <w:rPr>
                <w:rFonts w:cs="Arial"/>
                <w:sz w:val="22"/>
                <w:szCs w:val="22"/>
              </w:rPr>
              <w:t xml:space="preserve"> be informed within 72 hours of the organisation becoming aware of an incident resulting in a “risk to the rights and freedoms of those involved”.</w:t>
            </w:r>
          </w:p>
          <w:p w14:paraId="540457D4" w14:textId="3238CD0C" w:rsidR="0058341E" w:rsidRPr="005F119A" w:rsidRDefault="0058341E" w:rsidP="00F1777A">
            <w:pPr>
              <w:spacing w:after="0"/>
              <w:rPr>
                <w:rFonts w:cs="Arial"/>
                <w:sz w:val="22"/>
                <w:szCs w:val="22"/>
              </w:rPr>
            </w:pPr>
            <w:r w:rsidRPr="005F119A">
              <w:rPr>
                <w:rFonts w:cs="Arial"/>
                <w:sz w:val="22"/>
                <w:szCs w:val="22"/>
              </w:rPr>
              <w:t xml:space="preserve">Determine whether the </w:t>
            </w:r>
            <w:r w:rsidR="00510C95" w:rsidRPr="005F119A">
              <w:rPr>
                <w:rFonts w:cs="Arial"/>
                <w:sz w:val="22"/>
                <w:szCs w:val="22"/>
              </w:rPr>
              <w:t>Data Breach</w:t>
            </w:r>
            <w:r w:rsidR="00F1777A">
              <w:rPr>
                <w:rFonts w:cs="Arial"/>
                <w:sz w:val="22"/>
                <w:szCs w:val="22"/>
              </w:rPr>
              <w:t xml:space="preserve"> needs to be reported to the </w:t>
            </w:r>
            <w:r w:rsidRPr="005F119A">
              <w:rPr>
                <w:rFonts w:cs="Arial"/>
                <w:sz w:val="22"/>
                <w:szCs w:val="22"/>
              </w:rPr>
              <w:t xml:space="preserve">ICO further guidance can be found at </w:t>
            </w:r>
            <w:hyperlink r:id="rId13" w:history="1">
              <w:r w:rsidRPr="005F119A">
                <w:rPr>
                  <w:rStyle w:val="Hyperlink"/>
                  <w:rFonts w:cs="Arial"/>
                  <w:sz w:val="22"/>
                  <w:szCs w:val="22"/>
                </w:rPr>
                <w:t>https://ico.org.uk/</w:t>
              </w:r>
            </w:hyperlink>
            <w:r w:rsidRPr="005F119A">
              <w:rPr>
                <w:rStyle w:val="Hyperlink"/>
                <w:rFonts w:cs="Arial"/>
                <w:sz w:val="22"/>
                <w:szCs w:val="22"/>
              </w:rPr>
              <w:t>.</w:t>
            </w:r>
          </w:p>
        </w:tc>
        <w:tc>
          <w:tcPr>
            <w:tcW w:w="3484" w:type="dxa"/>
            <w:vAlign w:val="center"/>
          </w:tcPr>
          <w:p w14:paraId="45AA30B7" w14:textId="77777777" w:rsidR="00510C95" w:rsidRPr="005F119A" w:rsidRDefault="00510C95" w:rsidP="00510C95">
            <w:pPr>
              <w:pStyle w:val="Bullet111"/>
              <w:rPr>
                <w:sz w:val="22"/>
                <w:szCs w:val="22"/>
              </w:rPr>
            </w:pPr>
            <w:r w:rsidRPr="005F119A">
              <w:rPr>
                <w:sz w:val="22"/>
                <w:szCs w:val="22"/>
              </w:rPr>
              <w:t xml:space="preserve">Information Security Manager </w:t>
            </w:r>
          </w:p>
          <w:p w14:paraId="2D1BA802" w14:textId="77777777" w:rsidR="0058341E" w:rsidRPr="005F119A" w:rsidRDefault="00510C95" w:rsidP="00510C95">
            <w:pPr>
              <w:pStyle w:val="Bullet111"/>
              <w:rPr>
                <w:sz w:val="22"/>
                <w:szCs w:val="22"/>
              </w:rPr>
            </w:pPr>
            <w:r w:rsidRPr="005F119A">
              <w:rPr>
                <w:sz w:val="22"/>
                <w:szCs w:val="22"/>
              </w:rPr>
              <w:t>CIRT</w:t>
            </w:r>
          </w:p>
          <w:p w14:paraId="1909322A" w14:textId="77777777" w:rsidR="00510C95" w:rsidRPr="005F119A" w:rsidRDefault="00510C95" w:rsidP="00510C95">
            <w:pPr>
              <w:pStyle w:val="Bullet111"/>
              <w:rPr>
                <w:sz w:val="22"/>
                <w:szCs w:val="22"/>
              </w:rPr>
            </w:pPr>
            <w:r w:rsidRPr="005F119A">
              <w:rPr>
                <w:sz w:val="22"/>
                <w:szCs w:val="22"/>
              </w:rPr>
              <w:t>Data Protection Officer</w:t>
            </w:r>
          </w:p>
        </w:tc>
      </w:tr>
      <w:tr w:rsidR="0058341E" w:rsidRPr="00AE5BB8" w14:paraId="49B78089"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05CE047A" w14:textId="77777777" w:rsidR="0058341E" w:rsidRPr="005F119A" w:rsidRDefault="0058341E" w:rsidP="00C97AB2">
            <w:pPr>
              <w:spacing w:after="0"/>
              <w:rPr>
                <w:rFonts w:cs="Arial"/>
                <w:sz w:val="22"/>
                <w:szCs w:val="22"/>
                <w:lang w:eastAsia="en-GB"/>
              </w:rPr>
            </w:pPr>
          </w:p>
        </w:tc>
        <w:tc>
          <w:tcPr>
            <w:tcW w:w="8221" w:type="dxa"/>
            <w:shd w:val="clear" w:color="auto" w:fill="auto"/>
            <w:tcMar>
              <w:top w:w="120" w:type="dxa"/>
              <w:left w:w="130" w:type="dxa"/>
              <w:bottom w:w="120" w:type="dxa"/>
              <w:right w:w="130" w:type="dxa"/>
            </w:tcMar>
            <w:vAlign w:val="center"/>
          </w:tcPr>
          <w:p w14:paraId="4B8E762A" w14:textId="77777777" w:rsidR="0058341E" w:rsidRPr="005F119A" w:rsidRDefault="0058341E" w:rsidP="0058341E">
            <w:pPr>
              <w:spacing w:after="0"/>
              <w:rPr>
                <w:rFonts w:cs="Arial"/>
                <w:sz w:val="22"/>
                <w:szCs w:val="22"/>
              </w:rPr>
            </w:pPr>
            <w:r w:rsidRPr="005F119A">
              <w:rPr>
                <w:rFonts w:cs="Arial"/>
                <w:sz w:val="22"/>
                <w:szCs w:val="22"/>
              </w:rPr>
              <w:t>Where a decision to notify the ICO has been made the following must be included as a minimum:</w:t>
            </w:r>
          </w:p>
          <w:p w14:paraId="33580BCA" w14:textId="46956F59" w:rsidR="0058341E" w:rsidRPr="005F119A" w:rsidRDefault="0058341E" w:rsidP="0058341E">
            <w:pPr>
              <w:pStyle w:val="Bullet111"/>
              <w:jc w:val="both"/>
              <w:rPr>
                <w:sz w:val="22"/>
                <w:szCs w:val="22"/>
              </w:rPr>
            </w:pPr>
            <w:r w:rsidRPr="005F119A">
              <w:rPr>
                <w:sz w:val="22"/>
                <w:szCs w:val="22"/>
              </w:rPr>
              <w:t xml:space="preserve">Describe the nature of the personal </w:t>
            </w:r>
            <w:r w:rsidR="00510C95" w:rsidRPr="005F119A">
              <w:rPr>
                <w:sz w:val="22"/>
                <w:szCs w:val="22"/>
              </w:rPr>
              <w:t>Data Breach</w:t>
            </w:r>
            <w:r w:rsidRPr="005F119A">
              <w:rPr>
                <w:sz w:val="22"/>
                <w:szCs w:val="22"/>
              </w:rPr>
              <w:t xml:space="preserve"> including where possible, the categories and approximate number of data subjects </w:t>
            </w:r>
            <w:r w:rsidR="008E2E11">
              <w:rPr>
                <w:sz w:val="22"/>
                <w:szCs w:val="22"/>
              </w:rPr>
              <w:t>and</w:t>
            </w:r>
            <w:r w:rsidR="007966B0">
              <w:rPr>
                <w:sz w:val="22"/>
                <w:szCs w:val="22"/>
              </w:rPr>
              <w:t xml:space="preserve"> </w:t>
            </w:r>
            <w:r w:rsidRPr="005F119A">
              <w:rPr>
                <w:sz w:val="22"/>
                <w:szCs w:val="22"/>
              </w:rPr>
              <w:t>personal data records concerned.</w:t>
            </w:r>
          </w:p>
          <w:p w14:paraId="53C918C0" w14:textId="77777777" w:rsidR="0058341E" w:rsidRPr="005F119A" w:rsidRDefault="0058341E" w:rsidP="0058341E">
            <w:pPr>
              <w:pStyle w:val="Bullet111"/>
              <w:jc w:val="both"/>
              <w:rPr>
                <w:sz w:val="22"/>
                <w:szCs w:val="22"/>
              </w:rPr>
            </w:pPr>
            <w:r w:rsidRPr="005F119A">
              <w:rPr>
                <w:sz w:val="22"/>
                <w:szCs w:val="22"/>
              </w:rPr>
              <w:t>Communicate the name and contact details of the contact point where more information can be obtained.</w:t>
            </w:r>
          </w:p>
          <w:p w14:paraId="64C76BD1" w14:textId="77777777" w:rsidR="0058341E" w:rsidRPr="005F119A" w:rsidRDefault="0058341E" w:rsidP="0058341E">
            <w:pPr>
              <w:pStyle w:val="Bullet111"/>
              <w:jc w:val="both"/>
              <w:rPr>
                <w:sz w:val="22"/>
                <w:szCs w:val="22"/>
              </w:rPr>
            </w:pPr>
            <w:r w:rsidRPr="005F119A">
              <w:rPr>
                <w:sz w:val="22"/>
                <w:szCs w:val="22"/>
              </w:rPr>
              <w:t xml:space="preserve">Describe the likely consequences of the personal </w:t>
            </w:r>
            <w:r w:rsidR="00510C95" w:rsidRPr="005F119A">
              <w:rPr>
                <w:sz w:val="22"/>
                <w:szCs w:val="22"/>
              </w:rPr>
              <w:t>Data Breach</w:t>
            </w:r>
            <w:r w:rsidRPr="005F119A">
              <w:rPr>
                <w:sz w:val="22"/>
                <w:szCs w:val="22"/>
              </w:rPr>
              <w:t>.</w:t>
            </w:r>
          </w:p>
          <w:p w14:paraId="1BC79E2E" w14:textId="5E01C2E9" w:rsidR="0058341E" w:rsidRDefault="0058341E" w:rsidP="0058341E">
            <w:pPr>
              <w:spacing w:after="0"/>
              <w:rPr>
                <w:rFonts w:cs="Arial"/>
                <w:sz w:val="22"/>
                <w:szCs w:val="22"/>
              </w:rPr>
            </w:pPr>
            <w:r w:rsidRPr="005F119A">
              <w:rPr>
                <w:rFonts w:cs="Arial"/>
                <w:sz w:val="22"/>
                <w:szCs w:val="22"/>
              </w:rPr>
              <w:t xml:space="preserve">Describe the measures taken or proposed to be taken to address the personal </w:t>
            </w:r>
            <w:r w:rsidR="00510C95" w:rsidRPr="005F119A">
              <w:rPr>
                <w:rFonts w:cs="Arial"/>
                <w:sz w:val="22"/>
                <w:szCs w:val="22"/>
              </w:rPr>
              <w:t>Data Breach</w:t>
            </w:r>
            <w:r w:rsidRPr="005F119A">
              <w:rPr>
                <w:rFonts w:cs="Arial"/>
                <w:sz w:val="22"/>
                <w:szCs w:val="22"/>
              </w:rPr>
              <w:t>, including, where appropriate, measures to mitigate its possible adverse effects.</w:t>
            </w:r>
          </w:p>
          <w:p w14:paraId="51802A9C" w14:textId="67C5F6E5" w:rsidR="001474B6" w:rsidRPr="005F119A" w:rsidRDefault="00675C4E" w:rsidP="0058341E">
            <w:pPr>
              <w:spacing w:after="0"/>
              <w:rPr>
                <w:rFonts w:cs="Arial"/>
                <w:sz w:val="22"/>
                <w:szCs w:val="22"/>
              </w:rPr>
            </w:pPr>
            <w:r>
              <w:rPr>
                <w:rFonts w:cs="Arial"/>
                <w:sz w:val="22"/>
                <w:szCs w:val="22"/>
              </w:rPr>
              <w:lastRenderedPageBreak/>
              <w:t>Consider other Reporting requirements such as Reporting as a crime to Police Scotland or to Regulators or Competent Authorities where relevant</w:t>
            </w:r>
          </w:p>
        </w:tc>
        <w:tc>
          <w:tcPr>
            <w:tcW w:w="3484" w:type="dxa"/>
            <w:vAlign w:val="center"/>
          </w:tcPr>
          <w:p w14:paraId="3CEF7BE9" w14:textId="77777777" w:rsidR="00510C95" w:rsidRPr="005F119A" w:rsidRDefault="00510C95" w:rsidP="00510C95">
            <w:pPr>
              <w:pStyle w:val="Bullet111"/>
              <w:rPr>
                <w:sz w:val="22"/>
                <w:szCs w:val="22"/>
              </w:rPr>
            </w:pPr>
            <w:r w:rsidRPr="005F119A">
              <w:rPr>
                <w:sz w:val="22"/>
                <w:szCs w:val="22"/>
              </w:rPr>
              <w:lastRenderedPageBreak/>
              <w:t xml:space="preserve">Information Security Manager </w:t>
            </w:r>
          </w:p>
          <w:p w14:paraId="4A71804C" w14:textId="77777777" w:rsidR="00510C95" w:rsidRPr="005F119A" w:rsidRDefault="00510C95" w:rsidP="00510C95">
            <w:pPr>
              <w:pStyle w:val="Bullet111"/>
              <w:rPr>
                <w:sz w:val="22"/>
                <w:szCs w:val="22"/>
              </w:rPr>
            </w:pPr>
            <w:r w:rsidRPr="005F119A">
              <w:rPr>
                <w:sz w:val="22"/>
                <w:szCs w:val="22"/>
              </w:rPr>
              <w:t>CIRT</w:t>
            </w:r>
          </w:p>
          <w:p w14:paraId="7F53B79A" w14:textId="77777777" w:rsidR="00510C95" w:rsidRPr="005F119A" w:rsidRDefault="00510C95" w:rsidP="00510C95">
            <w:pPr>
              <w:pStyle w:val="Bullet111"/>
              <w:rPr>
                <w:sz w:val="22"/>
                <w:szCs w:val="22"/>
              </w:rPr>
            </w:pPr>
            <w:r w:rsidRPr="005F119A">
              <w:rPr>
                <w:sz w:val="22"/>
                <w:szCs w:val="22"/>
              </w:rPr>
              <w:t>Data Protection Officer</w:t>
            </w:r>
          </w:p>
        </w:tc>
      </w:tr>
      <w:tr w:rsidR="00C97AB2" w:rsidRPr="00AE5BB8" w14:paraId="250469C5" w14:textId="77777777" w:rsidTr="00531F85">
        <w:trPr>
          <w:trHeight w:val="63"/>
          <w:jc w:val="center"/>
        </w:trPr>
        <w:tc>
          <w:tcPr>
            <w:tcW w:w="2122" w:type="dxa"/>
            <w:shd w:val="clear" w:color="auto" w:fill="548DD4"/>
            <w:tcMar>
              <w:top w:w="120" w:type="dxa"/>
              <w:left w:w="130" w:type="dxa"/>
              <w:bottom w:w="120" w:type="dxa"/>
              <w:right w:w="130" w:type="dxa"/>
            </w:tcMar>
            <w:vAlign w:val="center"/>
          </w:tcPr>
          <w:p w14:paraId="1FCAEFB3" w14:textId="77777777" w:rsidR="00C97AB2" w:rsidRPr="005F119A" w:rsidRDefault="00C97AB2"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475A5708" w14:textId="77777777" w:rsidR="00C97AB2" w:rsidRPr="005F119A" w:rsidRDefault="00C97AB2"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484" w:type="dxa"/>
            <w:shd w:val="clear" w:color="auto" w:fill="548DD4"/>
            <w:vAlign w:val="center"/>
          </w:tcPr>
          <w:p w14:paraId="6FC99FCD" w14:textId="77777777" w:rsidR="00C97AB2" w:rsidRPr="005F119A" w:rsidRDefault="00C97AB2" w:rsidP="00D61FA9">
            <w:pPr>
              <w:spacing w:before="0" w:after="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C97AB2" w:rsidRPr="00AE5BB8" w14:paraId="073AED86" w14:textId="77777777" w:rsidTr="00531F85">
        <w:trPr>
          <w:trHeight w:val="20"/>
          <w:jc w:val="center"/>
        </w:trPr>
        <w:tc>
          <w:tcPr>
            <w:tcW w:w="2122" w:type="dxa"/>
            <w:vMerge w:val="restart"/>
            <w:shd w:val="clear" w:color="auto" w:fill="auto"/>
            <w:tcMar>
              <w:top w:w="120" w:type="dxa"/>
              <w:left w:w="130" w:type="dxa"/>
              <w:bottom w:w="120" w:type="dxa"/>
              <w:right w:w="130" w:type="dxa"/>
            </w:tcMar>
            <w:vAlign w:val="center"/>
          </w:tcPr>
          <w:p w14:paraId="355A6C6E" w14:textId="77777777" w:rsidR="00C97AB2" w:rsidRPr="005F119A" w:rsidRDefault="00C97AB2" w:rsidP="00C97AB2">
            <w:pPr>
              <w:spacing w:after="0"/>
              <w:jc w:val="left"/>
              <w:rPr>
                <w:rFonts w:cs="Arial"/>
                <w:b/>
                <w:sz w:val="22"/>
                <w:szCs w:val="22"/>
                <w:lang w:eastAsia="en-GB"/>
              </w:rPr>
            </w:pPr>
            <w:r w:rsidRPr="005F119A">
              <w:rPr>
                <w:rFonts w:cs="Arial"/>
                <w:b/>
                <w:sz w:val="22"/>
                <w:szCs w:val="22"/>
                <w:lang w:eastAsia="en-GB"/>
              </w:rPr>
              <w:t>Develop a remediation plan</w:t>
            </w:r>
          </w:p>
        </w:tc>
        <w:tc>
          <w:tcPr>
            <w:tcW w:w="11705" w:type="dxa"/>
            <w:gridSpan w:val="2"/>
            <w:shd w:val="clear" w:color="auto" w:fill="auto"/>
            <w:tcMar>
              <w:top w:w="120" w:type="dxa"/>
              <w:left w:w="130" w:type="dxa"/>
              <w:bottom w:w="120" w:type="dxa"/>
              <w:right w:w="130" w:type="dxa"/>
            </w:tcMar>
            <w:vAlign w:val="center"/>
          </w:tcPr>
          <w:p w14:paraId="68FE84D6" w14:textId="77777777" w:rsidR="00C97AB2" w:rsidRPr="005F119A" w:rsidRDefault="00C97AB2" w:rsidP="00C97AB2">
            <w:pPr>
              <w:spacing w:after="0"/>
              <w:rPr>
                <w:rFonts w:cs="Arial"/>
                <w:sz w:val="22"/>
                <w:szCs w:val="22"/>
              </w:rPr>
            </w:pPr>
            <w:r w:rsidRPr="005F119A">
              <w:rPr>
                <w:rFonts w:cs="Arial"/>
                <w:sz w:val="22"/>
                <w:szCs w:val="22"/>
              </w:rPr>
              <w:t>Activities may include, but are not limited to:</w:t>
            </w:r>
          </w:p>
        </w:tc>
      </w:tr>
      <w:tr w:rsidR="00C97AB2" w:rsidRPr="00AE5BB8" w14:paraId="1FE76470"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7AB6D0BE" w14:textId="77777777" w:rsidR="00C97AB2" w:rsidRPr="005F119A" w:rsidRDefault="00C97AB2" w:rsidP="00C97AB2">
            <w:pPr>
              <w:pStyle w:val="Bullet111"/>
              <w:rPr>
                <w:sz w:val="22"/>
                <w:szCs w:val="22"/>
              </w:rPr>
            </w:pPr>
          </w:p>
        </w:tc>
        <w:tc>
          <w:tcPr>
            <w:tcW w:w="8221" w:type="dxa"/>
            <w:shd w:val="clear" w:color="auto" w:fill="auto"/>
            <w:tcMar>
              <w:top w:w="120" w:type="dxa"/>
              <w:left w:w="130" w:type="dxa"/>
              <w:bottom w:w="120" w:type="dxa"/>
              <w:right w:w="130" w:type="dxa"/>
            </w:tcMar>
            <w:vAlign w:val="center"/>
          </w:tcPr>
          <w:p w14:paraId="52730986" w14:textId="77777777" w:rsidR="00C97AB2" w:rsidRPr="005F119A" w:rsidRDefault="00C97AB2" w:rsidP="00C97AB2">
            <w:pPr>
              <w:spacing w:after="0"/>
              <w:rPr>
                <w:rFonts w:cs="Arial"/>
                <w:sz w:val="22"/>
                <w:szCs w:val="22"/>
              </w:rPr>
            </w:pPr>
            <w:r w:rsidRPr="005F119A">
              <w:rPr>
                <w:rFonts w:cs="Arial"/>
                <w:sz w:val="22"/>
                <w:szCs w:val="22"/>
              </w:rPr>
              <w:t>Incorporate technical and business analysis to develop a prioritised remediation plan.</w:t>
            </w:r>
          </w:p>
        </w:tc>
        <w:tc>
          <w:tcPr>
            <w:tcW w:w="3484" w:type="dxa"/>
            <w:vAlign w:val="center"/>
          </w:tcPr>
          <w:p w14:paraId="2241474D" w14:textId="77777777" w:rsidR="00C5198F" w:rsidRPr="005F119A" w:rsidRDefault="00C5198F" w:rsidP="00C5198F">
            <w:pPr>
              <w:pStyle w:val="Bullet111"/>
              <w:rPr>
                <w:sz w:val="22"/>
                <w:szCs w:val="22"/>
              </w:rPr>
            </w:pPr>
            <w:r w:rsidRPr="005F119A">
              <w:rPr>
                <w:sz w:val="22"/>
                <w:szCs w:val="22"/>
              </w:rPr>
              <w:t xml:space="preserve">Information Security Manager </w:t>
            </w:r>
          </w:p>
          <w:p w14:paraId="3F3A88EB" w14:textId="77777777" w:rsidR="00675C4E" w:rsidRDefault="00675C4E" w:rsidP="00C5198F">
            <w:pPr>
              <w:pStyle w:val="Bullet111"/>
              <w:rPr>
                <w:sz w:val="22"/>
                <w:szCs w:val="22"/>
              </w:rPr>
            </w:pPr>
            <w:r>
              <w:rPr>
                <w:sz w:val="22"/>
                <w:szCs w:val="22"/>
              </w:rPr>
              <w:t>Core IT CIRT</w:t>
            </w:r>
            <w:r w:rsidRPr="005F119A">
              <w:rPr>
                <w:sz w:val="22"/>
                <w:szCs w:val="22"/>
              </w:rPr>
              <w:t xml:space="preserve"> </w:t>
            </w:r>
          </w:p>
          <w:p w14:paraId="3D5924D9" w14:textId="2A454A27" w:rsidR="00C97AB2" w:rsidRPr="005F119A" w:rsidRDefault="00C5198F" w:rsidP="00C5198F">
            <w:pPr>
              <w:pStyle w:val="Bullet111"/>
              <w:rPr>
                <w:sz w:val="22"/>
                <w:szCs w:val="22"/>
              </w:rPr>
            </w:pPr>
            <w:r w:rsidRPr="005F119A">
              <w:rPr>
                <w:sz w:val="22"/>
                <w:szCs w:val="22"/>
              </w:rPr>
              <w:t>CIRT</w:t>
            </w:r>
          </w:p>
        </w:tc>
      </w:tr>
      <w:tr w:rsidR="00C97AB2" w:rsidRPr="00AE5BB8" w14:paraId="3FD9C604" w14:textId="77777777" w:rsidTr="00531F85">
        <w:trPr>
          <w:trHeight w:val="20"/>
          <w:jc w:val="center"/>
        </w:trPr>
        <w:tc>
          <w:tcPr>
            <w:tcW w:w="2122" w:type="dxa"/>
            <w:vMerge/>
            <w:shd w:val="clear" w:color="auto" w:fill="auto"/>
            <w:tcMar>
              <w:top w:w="120" w:type="dxa"/>
              <w:left w:w="130" w:type="dxa"/>
              <w:bottom w:w="120" w:type="dxa"/>
              <w:right w:w="130" w:type="dxa"/>
            </w:tcMar>
            <w:vAlign w:val="center"/>
          </w:tcPr>
          <w:p w14:paraId="0B04DABB" w14:textId="77777777" w:rsidR="00C97AB2" w:rsidRPr="005F119A" w:rsidRDefault="00C97AB2" w:rsidP="00C97AB2">
            <w:pPr>
              <w:pStyle w:val="Bullet111"/>
              <w:rPr>
                <w:sz w:val="22"/>
                <w:szCs w:val="22"/>
              </w:rPr>
            </w:pPr>
          </w:p>
        </w:tc>
        <w:tc>
          <w:tcPr>
            <w:tcW w:w="8221" w:type="dxa"/>
            <w:shd w:val="clear" w:color="auto" w:fill="auto"/>
            <w:tcMar>
              <w:top w:w="120" w:type="dxa"/>
              <w:left w:w="130" w:type="dxa"/>
              <w:bottom w:w="120" w:type="dxa"/>
              <w:right w:w="130" w:type="dxa"/>
            </w:tcMar>
            <w:vAlign w:val="center"/>
          </w:tcPr>
          <w:p w14:paraId="5447FAB2" w14:textId="77777777" w:rsidR="00C97AB2" w:rsidRPr="005F119A" w:rsidRDefault="00C97AB2" w:rsidP="00C97AB2">
            <w:pPr>
              <w:spacing w:after="0"/>
              <w:rPr>
                <w:rFonts w:cs="Arial"/>
                <w:sz w:val="22"/>
                <w:szCs w:val="22"/>
              </w:rPr>
            </w:pPr>
            <w:r w:rsidRPr="005F119A">
              <w:rPr>
                <w:rFonts w:cs="Arial"/>
                <w:sz w:val="22"/>
                <w:szCs w:val="22"/>
              </w:rPr>
              <w:t>Implement a communications strategy in line with the remediation plan.</w:t>
            </w:r>
          </w:p>
        </w:tc>
        <w:tc>
          <w:tcPr>
            <w:tcW w:w="3484" w:type="dxa"/>
            <w:vAlign w:val="center"/>
          </w:tcPr>
          <w:p w14:paraId="6869526F" w14:textId="77777777" w:rsidR="00C5198F" w:rsidRPr="005F119A" w:rsidRDefault="00C5198F" w:rsidP="00C5198F">
            <w:pPr>
              <w:pStyle w:val="Bullet111"/>
              <w:rPr>
                <w:sz w:val="22"/>
                <w:szCs w:val="22"/>
              </w:rPr>
            </w:pPr>
            <w:r w:rsidRPr="005F119A">
              <w:rPr>
                <w:sz w:val="22"/>
                <w:szCs w:val="22"/>
              </w:rPr>
              <w:t xml:space="preserve">Information Security Manager </w:t>
            </w:r>
          </w:p>
          <w:p w14:paraId="0CFD4897" w14:textId="77777777" w:rsidR="00675C4E" w:rsidRDefault="00675C4E" w:rsidP="00C5198F">
            <w:pPr>
              <w:pStyle w:val="Bullet111"/>
              <w:rPr>
                <w:sz w:val="22"/>
                <w:szCs w:val="22"/>
              </w:rPr>
            </w:pPr>
            <w:r>
              <w:rPr>
                <w:sz w:val="22"/>
                <w:szCs w:val="22"/>
              </w:rPr>
              <w:t>Core IT CIRT</w:t>
            </w:r>
            <w:r w:rsidRPr="005F119A">
              <w:rPr>
                <w:sz w:val="22"/>
                <w:szCs w:val="22"/>
              </w:rPr>
              <w:t xml:space="preserve"> </w:t>
            </w:r>
          </w:p>
          <w:p w14:paraId="2B8C4903" w14:textId="41F5C7C3" w:rsidR="00C97AB2" w:rsidRPr="005F119A" w:rsidRDefault="00C5198F" w:rsidP="00C5198F">
            <w:pPr>
              <w:pStyle w:val="Bullet111"/>
              <w:rPr>
                <w:sz w:val="22"/>
                <w:szCs w:val="22"/>
              </w:rPr>
            </w:pPr>
            <w:r w:rsidRPr="005F119A">
              <w:rPr>
                <w:sz w:val="22"/>
                <w:szCs w:val="22"/>
              </w:rPr>
              <w:t>CIRT</w:t>
            </w:r>
          </w:p>
        </w:tc>
      </w:tr>
    </w:tbl>
    <w:p w14:paraId="208E5DB3" w14:textId="77777777" w:rsidR="005F119A" w:rsidRDefault="005F119A" w:rsidP="005F119A">
      <w:pPr>
        <w:pStyle w:val="Heading1"/>
        <w:numPr>
          <w:ilvl w:val="0"/>
          <w:numId w:val="0"/>
        </w:numPr>
        <w:ind w:left="360" w:hanging="360"/>
      </w:pPr>
    </w:p>
    <w:p w14:paraId="10AD5221" w14:textId="77777777" w:rsidR="005F119A" w:rsidRDefault="005F119A">
      <w:pPr>
        <w:spacing w:before="0" w:after="160" w:line="259" w:lineRule="auto"/>
        <w:jc w:val="left"/>
        <w:rPr>
          <w:rFonts w:cs="Arial"/>
          <w:b/>
          <w:color w:val="003163"/>
          <w:kern w:val="28"/>
          <w:sz w:val="48"/>
          <w:szCs w:val="22"/>
        </w:rPr>
      </w:pPr>
      <w:r>
        <w:br w:type="page"/>
      </w:r>
    </w:p>
    <w:p w14:paraId="64347502" w14:textId="77777777" w:rsidR="004321F5" w:rsidRPr="00AE5BB8" w:rsidRDefault="00C356ED" w:rsidP="00B5608F">
      <w:pPr>
        <w:pStyle w:val="Heading1"/>
      </w:pPr>
      <w:bookmarkStart w:id="21" w:name="_Toc8721219"/>
      <w:r w:rsidRPr="00AE5BB8">
        <w:lastRenderedPageBreak/>
        <w:t xml:space="preserve">Remediation </w:t>
      </w:r>
      <w:r w:rsidR="0051080A" w:rsidRPr="00AE5BB8">
        <w:t>–</w:t>
      </w:r>
      <w:r w:rsidRPr="00AE5BB8">
        <w:t xml:space="preserve"> </w:t>
      </w:r>
      <w:r w:rsidR="004321F5" w:rsidRPr="00AE5BB8">
        <w:t>Contain</w:t>
      </w:r>
      <w:r w:rsidR="0051080A" w:rsidRPr="00AE5BB8">
        <w:t xml:space="preserve">, </w:t>
      </w:r>
      <w:r w:rsidRPr="00AE5BB8">
        <w:t>Eradicate</w:t>
      </w:r>
      <w:r w:rsidR="0051080A" w:rsidRPr="00AE5BB8">
        <w:t xml:space="preserve"> and Recover</w:t>
      </w:r>
      <w:bookmarkEnd w:id="21"/>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23"/>
        <w:gridCol w:w="8220"/>
        <w:gridCol w:w="3481"/>
      </w:tblGrid>
      <w:tr w:rsidR="0051080A" w:rsidRPr="00AE5BB8" w14:paraId="166E8838" w14:textId="77777777" w:rsidTr="00745BF9">
        <w:trPr>
          <w:trHeight w:val="454"/>
          <w:jc w:val="center"/>
        </w:trPr>
        <w:tc>
          <w:tcPr>
            <w:tcW w:w="13824" w:type="dxa"/>
            <w:gridSpan w:val="3"/>
            <w:shd w:val="clear" w:color="auto" w:fill="548DD4"/>
            <w:tcMar>
              <w:top w:w="15" w:type="dxa"/>
              <w:left w:w="111" w:type="dxa"/>
              <w:bottom w:w="0" w:type="dxa"/>
              <w:right w:w="111" w:type="dxa"/>
            </w:tcMar>
            <w:vAlign w:val="center"/>
            <w:hideMark/>
          </w:tcPr>
          <w:p w14:paraId="4B79B055" w14:textId="77777777" w:rsidR="0051080A" w:rsidRPr="005F119A" w:rsidRDefault="0051080A" w:rsidP="00EE2250">
            <w:pPr>
              <w:pStyle w:val="ListBullet"/>
              <w:numPr>
                <w:ilvl w:val="0"/>
                <w:numId w:val="0"/>
              </w:numPr>
              <w:spacing w:before="0" w:after="0"/>
              <w:ind w:left="360"/>
              <w:jc w:val="center"/>
              <w:rPr>
                <w:rFonts w:eastAsia="Arial" w:cs="Arial"/>
                <w:b/>
                <w:bCs/>
                <w:kern w:val="24"/>
                <w:sz w:val="22"/>
                <w:szCs w:val="22"/>
                <w:lang w:eastAsia="en-GB"/>
              </w:rPr>
            </w:pPr>
            <w:r w:rsidRPr="005F119A">
              <w:rPr>
                <w:rFonts w:cs="Arial"/>
                <w:b/>
                <w:color w:val="FFFFFF" w:themeColor="background1"/>
                <w:sz w:val="28"/>
                <w:szCs w:val="22"/>
                <w:lang w:eastAsia="en-GB"/>
              </w:rPr>
              <w:t>Remediation Phase</w:t>
            </w:r>
          </w:p>
        </w:tc>
      </w:tr>
      <w:tr w:rsidR="0051080A" w:rsidRPr="00AE5BB8" w14:paraId="654AB34D" w14:textId="77777777" w:rsidTr="00531F85">
        <w:trPr>
          <w:trHeight w:val="451"/>
          <w:jc w:val="center"/>
        </w:trPr>
        <w:tc>
          <w:tcPr>
            <w:tcW w:w="2123" w:type="dxa"/>
            <w:tcBorders>
              <w:bottom w:val="single" w:sz="4" w:space="0" w:color="auto"/>
            </w:tcBorders>
            <w:shd w:val="clear" w:color="auto" w:fill="auto"/>
            <w:tcMar>
              <w:top w:w="120" w:type="dxa"/>
              <w:left w:w="130" w:type="dxa"/>
              <w:bottom w:w="120" w:type="dxa"/>
              <w:right w:w="130" w:type="dxa"/>
            </w:tcMar>
            <w:vAlign w:val="center"/>
          </w:tcPr>
          <w:p w14:paraId="296C8FEE" w14:textId="77777777" w:rsidR="0051080A" w:rsidRPr="005F119A" w:rsidRDefault="0051080A" w:rsidP="00EE2250">
            <w:pPr>
              <w:rPr>
                <w:rFonts w:cs="Arial"/>
                <w:b/>
                <w:sz w:val="22"/>
                <w:szCs w:val="22"/>
                <w:lang w:eastAsia="en-GB"/>
              </w:rPr>
            </w:pPr>
            <w:r w:rsidRPr="005F119A">
              <w:rPr>
                <w:rFonts w:cs="Arial"/>
                <w:b/>
                <w:sz w:val="22"/>
                <w:szCs w:val="22"/>
                <w:lang w:eastAsia="en-GB"/>
              </w:rPr>
              <w:t>Phase objectives</w:t>
            </w:r>
          </w:p>
        </w:tc>
        <w:tc>
          <w:tcPr>
            <w:tcW w:w="11701" w:type="dxa"/>
            <w:gridSpan w:val="2"/>
            <w:tcBorders>
              <w:bottom w:val="single" w:sz="4" w:space="0" w:color="auto"/>
            </w:tcBorders>
            <w:shd w:val="clear" w:color="auto" w:fill="auto"/>
            <w:tcMar>
              <w:top w:w="120" w:type="dxa"/>
              <w:left w:w="130" w:type="dxa"/>
              <w:bottom w:w="120" w:type="dxa"/>
              <w:right w:w="130" w:type="dxa"/>
            </w:tcMar>
            <w:vAlign w:val="center"/>
          </w:tcPr>
          <w:p w14:paraId="44DA7128" w14:textId="77777777" w:rsidR="0051080A" w:rsidRPr="005F119A" w:rsidRDefault="0051080A" w:rsidP="00EE2250">
            <w:pPr>
              <w:pStyle w:val="ListBullet"/>
              <w:numPr>
                <w:ilvl w:val="0"/>
                <w:numId w:val="0"/>
              </w:numPr>
              <w:spacing w:before="0"/>
              <w:rPr>
                <w:rFonts w:cs="Arial"/>
                <w:sz w:val="22"/>
                <w:szCs w:val="22"/>
                <w:lang w:eastAsia="en-GB"/>
              </w:rPr>
            </w:pPr>
            <w:r w:rsidRPr="005F119A">
              <w:rPr>
                <w:rFonts w:cs="Arial"/>
                <w:sz w:val="22"/>
                <w:szCs w:val="22"/>
                <w:lang w:eastAsia="en-GB"/>
              </w:rPr>
              <w:t>The remediation phase has the following objectives:</w:t>
            </w:r>
          </w:p>
          <w:p w14:paraId="0B33E141" w14:textId="77777777" w:rsidR="003665C6" w:rsidRPr="005F119A" w:rsidRDefault="003665C6" w:rsidP="00880036">
            <w:pPr>
              <w:pStyle w:val="Bullet111"/>
              <w:rPr>
                <w:sz w:val="22"/>
                <w:szCs w:val="22"/>
              </w:rPr>
            </w:pPr>
            <w:r w:rsidRPr="005F119A">
              <w:rPr>
                <w:sz w:val="22"/>
                <w:szCs w:val="22"/>
              </w:rPr>
              <w:t xml:space="preserve">Contain the technical mechanism of the </w:t>
            </w:r>
            <w:r w:rsidR="00510C95" w:rsidRPr="005F119A">
              <w:rPr>
                <w:sz w:val="22"/>
                <w:szCs w:val="22"/>
              </w:rPr>
              <w:t>Data Breach</w:t>
            </w:r>
            <w:r w:rsidRPr="005F119A">
              <w:rPr>
                <w:sz w:val="22"/>
                <w:szCs w:val="22"/>
              </w:rPr>
              <w:t>;</w:t>
            </w:r>
          </w:p>
          <w:p w14:paraId="6055264B" w14:textId="77777777" w:rsidR="003665C6" w:rsidRPr="005F119A" w:rsidRDefault="003665C6" w:rsidP="00880036">
            <w:pPr>
              <w:pStyle w:val="Bullet111"/>
              <w:rPr>
                <w:sz w:val="22"/>
                <w:szCs w:val="22"/>
              </w:rPr>
            </w:pPr>
            <w:r w:rsidRPr="005F119A">
              <w:rPr>
                <w:sz w:val="22"/>
                <w:szCs w:val="22"/>
              </w:rPr>
              <w:t xml:space="preserve">Eradicate the technical mechanism of the </w:t>
            </w:r>
            <w:r w:rsidR="00510C95" w:rsidRPr="005F119A">
              <w:rPr>
                <w:sz w:val="22"/>
                <w:szCs w:val="22"/>
              </w:rPr>
              <w:t>Data Breach</w:t>
            </w:r>
            <w:r w:rsidRPr="005F119A">
              <w:rPr>
                <w:sz w:val="22"/>
                <w:szCs w:val="22"/>
              </w:rPr>
              <w:t>;</w:t>
            </w:r>
          </w:p>
          <w:p w14:paraId="3DAB077A" w14:textId="544555DE" w:rsidR="0051080A" w:rsidRPr="005F119A" w:rsidRDefault="003665C6" w:rsidP="00C5198F">
            <w:pPr>
              <w:pStyle w:val="Bullet111"/>
              <w:rPr>
                <w:b/>
                <w:sz w:val="22"/>
                <w:szCs w:val="22"/>
              </w:rPr>
            </w:pPr>
            <w:r w:rsidRPr="005F119A">
              <w:rPr>
                <w:sz w:val="22"/>
                <w:szCs w:val="22"/>
              </w:rPr>
              <w:t>Recover affected systems and services back to a B</w:t>
            </w:r>
            <w:r w:rsidR="00734133">
              <w:rPr>
                <w:sz w:val="22"/>
                <w:szCs w:val="22"/>
              </w:rPr>
              <w:t xml:space="preserve">usiness </w:t>
            </w:r>
            <w:r w:rsidRPr="005F119A">
              <w:rPr>
                <w:sz w:val="22"/>
                <w:szCs w:val="22"/>
              </w:rPr>
              <w:t>A</w:t>
            </w:r>
            <w:r w:rsidR="00734133">
              <w:rPr>
                <w:sz w:val="22"/>
                <w:szCs w:val="22"/>
              </w:rPr>
              <w:t xml:space="preserve">s </w:t>
            </w:r>
            <w:r w:rsidRPr="005F119A">
              <w:rPr>
                <w:sz w:val="22"/>
                <w:szCs w:val="22"/>
              </w:rPr>
              <w:t>U</w:t>
            </w:r>
            <w:r w:rsidR="00734133">
              <w:rPr>
                <w:sz w:val="22"/>
                <w:szCs w:val="22"/>
              </w:rPr>
              <w:t>sual (BAU)</w:t>
            </w:r>
            <w:r w:rsidRPr="005F119A">
              <w:rPr>
                <w:sz w:val="22"/>
                <w:szCs w:val="22"/>
              </w:rPr>
              <w:t xml:space="preserve"> state.</w:t>
            </w:r>
          </w:p>
        </w:tc>
      </w:tr>
      <w:tr w:rsidR="0051080A" w:rsidRPr="00AE5BB8" w14:paraId="0F1F084D"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7DCD84F5" w14:textId="77777777" w:rsidR="0051080A" w:rsidRPr="005F119A"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5072B219" w14:textId="77777777" w:rsidR="0051080A" w:rsidRPr="005F119A"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5B27561A" w14:textId="77777777" w:rsidR="0051080A" w:rsidRPr="005F119A"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0E5C48" w:rsidRPr="00AE5BB8" w14:paraId="6BA643D5" w14:textId="77777777" w:rsidTr="000E5C48">
        <w:trPr>
          <w:trHeight w:val="90"/>
          <w:jc w:val="center"/>
        </w:trPr>
        <w:tc>
          <w:tcPr>
            <w:tcW w:w="2123" w:type="dxa"/>
            <w:vMerge w:val="restart"/>
            <w:tcBorders>
              <w:top w:val="nil"/>
            </w:tcBorders>
            <w:shd w:val="clear" w:color="auto" w:fill="auto"/>
            <w:tcMar>
              <w:top w:w="120" w:type="dxa"/>
              <w:left w:w="130" w:type="dxa"/>
              <w:bottom w:w="120" w:type="dxa"/>
              <w:right w:w="130" w:type="dxa"/>
            </w:tcMar>
            <w:vAlign w:val="center"/>
          </w:tcPr>
          <w:p w14:paraId="348E382E" w14:textId="77777777" w:rsidR="000E5C48" w:rsidRPr="005F119A" w:rsidRDefault="000E5C48" w:rsidP="000E5C48">
            <w:pPr>
              <w:spacing w:after="0"/>
              <w:jc w:val="left"/>
              <w:rPr>
                <w:rFonts w:cs="Arial"/>
                <w:b/>
                <w:sz w:val="22"/>
                <w:szCs w:val="22"/>
                <w:lang w:eastAsia="en-GB"/>
              </w:rPr>
            </w:pPr>
            <w:r w:rsidRPr="005F119A">
              <w:rPr>
                <w:rFonts w:cs="Arial"/>
                <w:b/>
                <w:sz w:val="22"/>
                <w:szCs w:val="22"/>
                <w:lang w:eastAsia="en-GB"/>
              </w:rPr>
              <w:t>Containment</w:t>
            </w:r>
          </w:p>
        </w:tc>
        <w:tc>
          <w:tcPr>
            <w:tcW w:w="11701" w:type="dxa"/>
            <w:gridSpan w:val="2"/>
            <w:tcBorders>
              <w:top w:val="nil"/>
            </w:tcBorders>
            <w:shd w:val="clear" w:color="auto" w:fill="auto"/>
            <w:tcMar>
              <w:top w:w="120" w:type="dxa"/>
              <w:left w:w="130" w:type="dxa"/>
              <w:bottom w:w="120" w:type="dxa"/>
              <w:right w:w="130" w:type="dxa"/>
            </w:tcMar>
            <w:vAlign w:val="center"/>
          </w:tcPr>
          <w:p w14:paraId="4F0E1E1E" w14:textId="77777777" w:rsidR="000E5C48" w:rsidRPr="005F119A" w:rsidRDefault="000E5C48" w:rsidP="00E22CA1">
            <w:pPr>
              <w:pStyle w:val="Bullet111"/>
              <w:numPr>
                <w:ilvl w:val="0"/>
                <w:numId w:val="0"/>
              </w:numPr>
              <w:rPr>
                <w:sz w:val="22"/>
                <w:szCs w:val="22"/>
              </w:rPr>
            </w:pPr>
            <w:r w:rsidRPr="005F119A">
              <w:rPr>
                <w:sz w:val="22"/>
                <w:szCs w:val="22"/>
              </w:rPr>
              <w:t xml:space="preserve">Contain the technical mechanisms of the </w:t>
            </w:r>
            <w:r w:rsidR="00510C95" w:rsidRPr="005F119A">
              <w:rPr>
                <w:sz w:val="22"/>
                <w:szCs w:val="22"/>
              </w:rPr>
              <w:t>Data Breach</w:t>
            </w:r>
            <w:r w:rsidRPr="005F119A">
              <w:rPr>
                <w:sz w:val="22"/>
                <w:szCs w:val="22"/>
              </w:rPr>
              <w:t>, including:</w:t>
            </w:r>
          </w:p>
        </w:tc>
      </w:tr>
      <w:tr w:rsidR="000E5C48" w:rsidRPr="00AE5BB8" w14:paraId="7F8F3C04"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64852189" w14:textId="77777777" w:rsidR="000E5C48" w:rsidRPr="005F119A" w:rsidRDefault="000E5C48" w:rsidP="00EE2250">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626478FB" w14:textId="77777777" w:rsidR="000E5C48" w:rsidRPr="005F119A" w:rsidRDefault="00053D7C" w:rsidP="00C5198F">
            <w:pPr>
              <w:rPr>
                <w:rFonts w:eastAsiaTheme="minorHAnsi" w:cs="Arial"/>
                <w:sz w:val="22"/>
                <w:szCs w:val="22"/>
              </w:rPr>
            </w:pPr>
            <w:r w:rsidRPr="005F119A">
              <w:rPr>
                <w:rFonts w:cs="Arial"/>
                <w:sz w:val="22"/>
                <w:szCs w:val="22"/>
              </w:rPr>
              <w:t xml:space="preserve">Isolate all affected systems or accounts from the infrastructure through removal from the network or application of strict access controls, to prevent further data exfiltration. </w:t>
            </w:r>
          </w:p>
        </w:tc>
        <w:tc>
          <w:tcPr>
            <w:tcW w:w="3481" w:type="dxa"/>
            <w:vAlign w:val="center"/>
          </w:tcPr>
          <w:p w14:paraId="43822AD2" w14:textId="77777777" w:rsidR="00C5198F" w:rsidRPr="005F119A" w:rsidRDefault="00C5198F" w:rsidP="00C5198F">
            <w:pPr>
              <w:pStyle w:val="Bullet111"/>
              <w:rPr>
                <w:sz w:val="22"/>
                <w:szCs w:val="22"/>
              </w:rPr>
            </w:pPr>
            <w:r w:rsidRPr="005F119A">
              <w:rPr>
                <w:sz w:val="22"/>
                <w:szCs w:val="22"/>
              </w:rPr>
              <w:t xml:space="preserve">Information Security Manager </w:t>
            </w:r>
          </w:p>
          <w:p w14:paraId="73B19ADE" w14:textId="544BE832" w:rsidR="000E5C48" w:rsidRPr="005F119A" w:rsidRDefault="00675C4E" w:rsidP="00C5198F">
            <w:pPr>
              <w:pStyle w:val="Bullet111"/>
              <w:rPr>
                <w:sz w:val="22"/>
                <w:szCs w:val="22"/>
              </w:rPr>
            </w:pPr>
            <w:r>
              <w:rPr>
                <w:sz w:val="22"/>
                <w:szCs w:val="22"/>
              </w:rPr>
              <w:t>Core IT CIRT</w:t>
            </w:r>
          </w:p>
        </w:tc>
      </w:tr>
      <w:tr w:rsidR="000E5C48" w:rsidRPr="00AE5BB8" w14:paraId="4A422D92"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34FE71F2" w14:textId="77777777" w:rsidR="000E5C48" w:rsidRPr="005F119A"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0661A92" w14:textId="77777777" w:rsidR="000E5C48" w:rsidRPr="005F119A" w:rsidRDefault="00053D7C" w:rsidP="00432D62">
            <w:pPr>
              <w:rPr>
                <w:rFonts w:cs="Arial"/>
                <w:sz w:val="22"/>
                <w:szCs w:val="22"/>
              </w:rPr>
            </w:pPr>
            <w:r w:rsidRPr="005F119A">
              <w:rPr>
                <w:rFonts w:cs="Arial"/>
                <w:sz w:val="22"/>
                <w:szCs w:val="22"/>
              </w:rPr>
              <w:t>Implement rules to block detected suspicious traffic leaving the network.</w:t>
            </w:r>
          </w:p>
        </w:tc>
        <w:tc>
          <w:tcPr>
            <w:tcW w:w="3481" w:type="dxa"/>
          </w:tcPr>
          <w:p w14:paraId="08161BB9" w14:textId="77777777" w:rsidR="00C5198F" w:rsidRPr="005F119A" w:rsidRDefault="00C5198F" w:rsidP="00C5198F">
            <w:pPr>
              <w:pStyle w:val="Bullet111"/>
              <w:rPr>
                <w:sz w:val="22"/>
                <w:szCs w:val="22"/>
              </w:rPr>
            </w:pPr>
            <w:r w:rsidRPr="005F119A">
              <w:rPr>
                <w:sz w:val="22"/>
                <w:szCs w:val="22"/>
              </w:rPr>
              <w:t xml:space="preserve">Information Security Manager </w:t>
            </w:r>
          </w:p>
          <w:p w14:paraId="53324306" w14:textId="7F17AC36" w:rsidR="000E5C48" w:rsidRPr="005F119A" w:rsidRDefault="00675C4E" w:rsidP="00C5198F">
            <w:pPr>
              <w:pStyle w:val="Bullet111"/>
              <w:rPr>
                <w:sz w:val="22"/>
                <w:szCs w:val="22"/>
              </w:rPr>
            </w:pPr>
            <w:r>
              <w:rPr>
                <w:sz w:val="22"/>
                <w:szCs w:val="22"/>
              </w:rPr>
              <w:t>Core IT CIRT</w:t>
            </w:r>
          </w:p>
        </w:tc>
      </w:tr>
      <w:tr w:rsidR="000E5C48" w:rsidRPr="00AE5BB8" w14:paraId="30159B7A"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67DB258F" w14:textId="77777777" w:rsidR="000E5C48" w:rsidRPr="005F119A"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D3CD1E3" w14:textId="77777777" w:rsidR="000E5C48" w:rsidRPr="005F119A" w:rsidRDefault="00053D7C" w:rsidP="00053D7C">
            <w:pPr>
              <w:rPr>
                <w:rFonts w:cs="Arial"/>
                <w:sz w:val="22"/>
                <w:szCs w:val="22"/>
              </w:rPr>
            </w:pPr>
            <w:r w:rsidRPr="005F119A">
              <w:rPr>
                <w:rFonts w:cs="Arial"/>
                <w:sz w:val="22"/>
                <w:szCs w:val="22"/>
              </w:rPr>
              <w:t>Secure copies of infected systems and malware for further investigation, if not already completed.</w:t>
            </w:r>
          </w:p>
        </w:tc>
        <w:tc>
          <w:tcPr>
            <w:tcW w:w="3481" w:type="dxa"/>
          </w:tcPr>
          <w:p w14:paraId="014CE3BC" w14:textId="77777777" w:rsidR="00C5198F" w:rsidRPr="005F119A" w:rsidRDefault="00C5198F" w:rsidP="00C5198F">
            <w:pPr>
              <w:pStyle w:val="Bullet111"/>
              <w:rPr>
                <w:sz w:val="22"/>
                <w:szCs w:val="22"/>
              </w:rPr>
            </w:pPr>
            <w:r w:rsidRPr="005F119A">
              <w:rPr>
                <w:sz w:val="22"/>
                <w:szCs w:val="22"/>
              </w:rPr>
              <w:t xml:space="preserve">Information Security Manager </w:t>
            </w:r>
          </w:p>
          <w:p w14:paraId="7DC956D8" w14:textId="4A36A2F4" w:rsidR="000E5C48" w:rsidRPr="005F119A" w:rsidRDefault="00675C4E" w:rsidP="00C5198F">
            <w:pPr>
              <w:pStyle w:val="Bullet111"/>
              <w:rPr>
                <w:sz w:val="22"/>
                <w:szCs w:val="22"/>
              </w:rPr>
            </w:pPr>
            <w:r>
              <w:rPr>
                <w:sz w:val="22"/>
                <w:szCs w:val="22"/>
              </w:rPr>
              <w:t>Core IT CIRT</w:t>
            </w:r>
          </w:p>
        </w:tc>
      </w:tr>
      <w:tr w:rsidR="000E5C48" w:rsidRPr="00AE5BB8" w14:paraId="665287EE"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47FA51D7" w14:textId="77777777" w:rsidR="000E5C48" w:rsidRPr="005F119A"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6922799F" w14:textId="77777777" w:rsidR="000E5C48" w:rsidRPr="005F119A" w:rsidRDefault="00053D7C" w:rsidP="00053D7C">
            <w:pPr>
              <w:rPr>
                <w:rFonts w:eastAsiaTheme="minorHAnsi" w:cs="Arial"/>
                <w:sz w:val="22"/>
                <w:szCs w:val="22"/>
              </w:rPr>
            </w:pPr>
            <w:r w:rsidRPr="005F119A">
              <w:rPr>
                <w:rFonts w:cs="Arial"/>
                <w:sz w:val="22"/>
                <w:szCs w:val="22"/>
              </w:rPr>
              <w:t xml:space="preserve">Reverse engineer malware to identify the indicators of compromise that will assist with eradication phase. </w:t>
            </w:r>
          </w:p>
        </w:tc>
        <w:tc>
          <w:tcPr>
            <w:tcW w:w="3481" w:type="dxa"/>
          </w:tcPr>
          <w:p w14:paraId="6AA0C4C4" w14:textId="77777777" w:rsidR="00C5198F" w:rsidRPr="005F119A" w:rsidRDefault="00C5198F" w:rsidP="00C5198F">
            <w:pPr>
              <w:pStyle w:val="Bullet111"/>
              <w:rPr>
                <w:sz w:val="22"/>
                <w:szCs w:val="22"/>
              </w:rPr>
            </w:pPr>
            <w:r w:rsidRPr="005F119A">
              <w:rPr>
                <w:sz w:val="22"/>
                <w:szCs w:val="22"/>
              </w:rPr>
              <w:t xml:space="preserve">Information Security Manager </w:t>
            </w:r>
          </w:p>
          <w:p w14:paraId="34A984A5" w14:textId="2D1656EA" w:rsidR="000E5C48" w:rsidRPr="005F119A" w:rsidRDefault="00675C4E" w:rsidP="00C5198F">
            <w:pPr>
              <w:pStyle w:val="Bullet111"/>
              <w:rPr>
                <w:sz w:val="22"/>
                <w:szCs w:val="22"/>
              </w:rPr>
            </w:pPr>
            <w:r>
              <w:rPr>
                <w:sz w:val="22"/>
                <w:szCs w:val="22"/>
              </w:rPr>
              <w:t>Core IT CIRT</w:t>
            </w:r>
          </w:p>
        </w:tc>
      </w:tr>
      <w:tr w:rsidR="000E5C48" w:rsidRPr="00AE5BB8" w14:paraId="56370EF9"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07359513" w14:textId="77777777" w:rsidR="000E5C48" w:rsidRPr="005F119A"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DA4A4B0" w14:textId="77777777" w:rsidR="000E5C48" w:rsidRPr="005F119A" w:rsidRDefault="00053D7C" w:rsidP="00610C33">
            <w:pPr>
              <w:rPr>
                <w:rFonts w:eastAsiaTheme="minorHAnsi" w:cs="Arial"/>
                <w:sz w:val="22"/>
                <w:szCs w:val="22"/>
              </w:rPr>
            </w:pPr>
            <w:r w:rsidRPr="005F119A">
              <w:rPr>
                <w:rFonts w:cs="Arial"/>
                <w:sz w:val="22"/>
                <w:szCs w:val="22"/>
              </w:rPr>
              <w:t>Safeguard critical assets to prevent further harm or theft of data.</w:t>
            </w:r>
          </w:p>
        </w:tc>
        <w:tc>
          <w:tcPr>
            <w:tcW w:w="3481" w:type="dxa"/>
          </w:tcPr>
          <w:p w14:paraId="204EC2EA" w14:textId="77777777" w:rsidR="00C5198F" w:rsidRPr="005F119A" w:rsidRDefault="00C5198F" w:rsidP="00C5198F">
            <w:pPr>
              <w:pStyle w:val="Bullet111"/>
              <w:rPr>
                <w:sz w:val="22"/>
                <w:szCs w:val="22"/>
              </w:rPr>
            </w:pPr>
            <w:r w:rsidRPr="005F119A">
              <w:rPr>
                <w:sz w:val="22"/>
                <w:szCs w:val="22"/>
              </w:rPr>
              <w:t xml:space="preserve">Information Security Manager </w:t>
            </w:r>
          </w:p>
          <w:p w14:paraId="08984FB9" w14:textId="4D11148A" w:rsidR="000E5C48" w:rsidRPr="005F119A" w:rsidRDefault="00675C4E" w:rsidP="00C5198F">
            <w:pPr>
              <w:pStyle w:val="Caption"/>
              <w:rPr>
                <w:sz w:val="22"/>
                <w:szCs w:val="22"/>
              </w:rPr>
            </w:pPr>
            <w:r>
              <w:rPr>
                <w:sz w:val="22"/>
                <w:szCs w:val="22"/>
              </w:rPr>
              <w:t>Core IT CIRT</w:t>
            </w:r>
          </w:p>
        </w:tc>
      </w:tr>
      <w:tr w:rsidR="000E5C48" w:rsidRPr="00AE5BB8" w14:paraId="108685E2" w14:textId="77777777" w:rsidTr="00531F85">
        <w:trPr>
          <w:trHeight w:val="315"/>
          <w:jc w:val="center"/>
        </w:trPr>
        <w:tc>
          <w:tcPr>
            <w:tcW w:w="2123" w:type="dxa"/>
            <w:vMerge/>
            <w:shd w:val="clear" w:color="auto" w:fill="auto"/>
            <w:tcMar>
              <w:top w:w="120" w:type="dxa"/>
              <w:left w:w="130" w:type="dxa"/>
              <w:bottom w:w="120" w:type="dxa"/>
              <w:right w:w="130" w:type="dxa"/>
            </w:tcMar>
            <w:vAlign w:val="center"/>
          </w:tcPr>
          <w:p w14:paraId="19464B17" w14:textId="77777777" w:rsidR="000E5C48" w:rsidRPr="005F119A"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8BB62A9" w14:textId="77777777" w:rsidR="000E5C48" w:rsidRPr="005F119A" w:rsidRDefault="00053D7C" w:rsidP="00610C33">
            <w:pPr>
              <w:rPr>
                <w:rFonts w:cs="Arial"/>
                <w:sz w:val="22"/>
                <w:szCs w:val="22"/>
              </w:rPr>
            </w:pPr>
            <w:r w:rsidRPr="005F119A">
              <w:rPr>
                <w:rFonts w:cs="Arial"/>
                <w:sz w:val="22"/>
                <w:szCs w:val="22"/>
              </w:rPr>
              <w:t>Remotely erase any lost or stolen assets where possible.</w:t>
            </w:r>
          </w:p>
        </w:tc>
        <w:tc>
          <w:tcPr>
            <w:tcW w:w="3481" w:type="dxa"/>
          </w:tcPr>
          <w:p w14:paraId="07C4B4CE" w14:textId="77777777" w:rsidR="00C5198F" w:rsidRPr="005F119A" w:rsidRDefault="00C5198F" w:rsidP="00C5198F">
            <w:pPr>
              <w:pStyle w:val="Bullet111"/>
              <w:rPr>
                <w:sz w:val="22"/>
                <w:szCs w:val="22"/>
              </w:rPr>
            </w:pPr>
            <w:r w:rsidRPr="005F119A">
              <w:rPr>
                <w:sz w:val="22"/>
                <w:szCs w:val="22"/>
              </w:rPr>
              <w:t xml:space="preserve">Information Security Manager </w:t>
            </w:r>
          </w:p>
          <w:p w14:paraId="2058FA49" w14:textId="234DE18E" w:rsidR="000E5C48" w:rsidRPr="005F119A" w:rsidRDefault="00675C4E" w:rsidP="00C5198F">
            <w:pPr>
              <w:pStyle w:val="Caption"/>
              <w:rPr>
                <w:sz w:val="22"/>
                <w:szCs w:val="22"/>
              </w:rPr>
            </w:pPr>
            <w:r>
              <w:rPr>
                <w:sz w:val="22"/>
                <w:szCs w:val="22"/>
              </w:rPr>
              <w:t>Core IT CIRT</w:t>
            </w:r>
          </w:p>
        </w:tc>
      </w:tr>
      <w:tr w:rsidR="000E5C48" w:rsidRPr="00AE5BB8" w14:paraId="4F7FDE3E"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13CAEDE5" w14:textId="77777777" w:rsidR="000E5C48" w:rsidRPr="005F119A"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6B1525E8" w14:textId="77777777" w:rsidR="000E5C48" w:rsidRPr="005F119A" w:rsidRDefault="00053D7C" w:rsidP="00610C33">
            <w:pPr>
              <w:rPr>
                <w:rFonts w:cs="Arial"/>
                <w:sz w:val="22"/>
                <w:szCs w:val="22"/>
              </w:rPr>
            </w:pPr>
            <w:r w:rsidRPr="005F119A">
              <w:rPr>
                <w:rFonts w:cs="Arial"/>
                <w:sz w:val="22"/>
                <w:szCs w:val="22"/>
              </w:rPr>
              <w:t>Reset passwords of legitimate user accounts and reduce permissions where possible.</w:t>
            </w:r>
          </w:p>
        </w:tc>
        <w:tc>
          <w:tcPr>
            <w:tcW w:w="3481" w:type="dxa"/>
            <w:vAlign w:val="center"/>
          </w:tcPr>
          <w:p w14:paraId="255C2C92" w14:textId="77777777" w:rsidR="00C5198F" w:rsidRPr="005F119A" w:rsidRDefault="00C5198F" w:rsidP="00C5198F">
            <w:pPr>
              <w:pStyle w:val="Bullet111"/>
              <w:rPr>
                <w:sz w:val="22"/>
                <w:szCs w:val="22"/>
              </w:rPr>
            </w:pPr>
            <w:r w:rsidRPr="005F119A">
              <w:rPr>
                <w:sz w:val="22"/>
                <w:szCs w:val="22"/>
              </w:rPr>
              <w:t xml:space="preserve">Information Security Manager </w:t>
            </w:r>
          </w:p>
          <w:p w14:paraId="5C26971B" w14:textId="187EA8E4" w:rsidR="000E5C48" w:rsidRPr="005F119A" w:rsidRDefault="00675C4E" w:rsidP="00C5198F">
            <w:pPr>
              <w:pStyle w:val="Caption"/>
              <w:rPr>
                <w:sz w:val="22"/>
                <w:szCs w:val="22"/>
              </w:rPr>
            </w:pPr>
            <w:r>
              <w:rPr>
                <w:sz w:val="22"/>
                <w:szCs w:val="22"/>
              </w:rPr>
              <w:t>Core IT CIRT</w:t>
            </w:r>
          </w:p>
        </w:tc>
      </w:tr>
      <w:tr w:rsidR="000E5C48" w:rsidRPr="00AE5BB8" w14:paraId="14B872BB"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777DDEE4" w14:textId="77777777" w:rsidR="000E5C48" w:rsidRPr="005F119A"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2DCC006" w14:textId="4E21F9EF" w:rsidR="000E5C48" w:rsidRPr="005F119A" w:rsidRDefault="00053D7C" w:rsidP="00610C33">
            <w:pPr>
              <w:rPr>
                <w:rFonts w:eastAsiaTheme="minorHAnsi" w:cs="Arial"/>
                <w:sz w:val="22"/>
                <w:szCs w:val="22"/>
              </w:rPr>
            </w:pPr>
            <w:r w:rsidRPr="005F119A">
              <w:rPr>
                <w:rFonts w:cs="Arial"/>
                <w:sz w:val="22"/>
                <w:szCs w:val="22"/>
              </w:rPr>
              <w:t>Isolate unauthorised user accounts and analyse an</w:t>
            </w:r>
            <w:r w:rsidR="008E2E11">
              <w:rPr>
                <w:rFonts w:cs="Arial"/>
                <w:sz w:val="22"/>
                <w:szCs w:val="22"/>
              </w:rPr>
              <w:t>y</w:t>
            </w:r>
            <w:r w:rsidRPr="005F119A">
              <w:rPr>
                <w:rFonts w:cs="Arial"/>
                <w:sz w:val="22"/>
                <w:szCs w:val="22"/>
              </w:rPr>
              <w:t xml:space="preserve"> remove data stored.</w:t>
            </w:r>
          </w:p>
        </w:tc>
        <w:tc>
          <w:tcPr>
            <w:tcW w:w="3481" w:type="dxa"/>
            <w:vAlign w:val="center"/>
          </w:tcPr>
          <w:p w14:paraId="59BF6EEF" w14:textId="77777777" w:rsidR="00C5198F" w:rsidRPr="005F119A" w:rsidRDefault="00C5198F" w:rsidP="00C5198F">
            <w:pPr>
              <w:pStyle w:val="Bullet111"/>
              <w:rPr>
                <w:sz w:val="22"/>
                <w:szCs w:val="22"/>
              </w:rPr>
            </w:pPr>
            <w:r w:rsidRPr="005F119A">
              <w:rPr>
                <w:sz w:val="22"/>
                <w:szCs w:val="22"/>
              </w:rPr>
              <w:t xml:space="preserve">Information Security Manager </w:t>
            </w:r>
          </w:p>
          <w:p w14:paraId="200FAEFA" w14:textId="087E2E21" w:rsidR="000E5C48" w:rsidRPr="005F119A" w:rsidRDefault="00675C4E" w:rsidP="00C5198F">
            <w:pPr>
              <w:pStyle w:val="Caption"/>
              <w:rPr>
                <w:sz w:val="22"/>
                <w:szCs w:val="22"/>
              </w:rPr>
            </w:pPr>
            <w:r>
              <w:rPr>
                <w:sz w:val="22"/>
                <w:szCs w:val="22"/>
              </w:rPr>
              <w:t>Core IT CIRT</w:t>
            </w:r>
          </w:p>
        </w:tc>
      </w:tr>
      <w:tr w:rsidR="00053D7C" w:rsidRPr="00AE5BB8" w14:paraId="62FB8EF7" w14:textId="77777777" w:rsidTr="003A0D99">
        <w:trPr>
          <w:trHeight w:val="20"/>
          <w:jc w:val="center"/>
        </w:trPr>
        <w:tc>
          <w:tcPr>
            <w:tcW w:w="2123" w:type="dxa"/>
            <w:vMerge/>
            <w:shd w:val="clear" w:color="auto" w:fill="auto"/>
            <w:tcMar>
              <w:top w:w="120" w:type="dxa"/>
              <w:left w:w="130" w:type="dxa"/>
              <w:bottom w:w="120" w:type="dxa"/>
              <w:right w:w="130" w:type="dxa"/>
            </w:tcMar>
            <w:vAlign w:val="center"/>
          </w:tcPr>
          <w:p w14:paraId="03163579" w14:textId="77777777" w:rsidR="00053D7C" w:rsidRPr="005F119A" w:rsidRDefault="00053D7C" w:rsidP="00053D7C">
            <w:pPr>
              <w:spacing w:after="0"/>
              <w:rPr>
                <w:rFonts w:cs="Arial"/>
                <w:b/>
                <w:sz w:val="22"/>
                <w:szCs w:val="22"/>
                <w:lang w:eastAsia="en-GB"/>
              </w:rPr>
            </w:pPr>
          </w:p>
        </w:tc>
        <w:tc>
          <w:tcPr>
            <w:tcW w:w="11701" w:type="dxa"/>
            <w:gridSpan w:val="2"/>
            <w:shd w:val="clear" w:color="auto" w:fill="auto"/>
            <w:tcMar>
              <w:top w:w="120" w:type="dxa"/>
              <w:left w:w="130" w:type="dxa"/>
              <w:bottom w:w="120" w:type="dxa"/>
              <w:right w:w="130" w:type="dxa"/>
            </w:tcMar>
            <w:vAlign w:val="center"/>
          </w:tcPr>
          <w:p w14:paraId="060E05A7" w14:textId="12BB534C" w:rsidR="00053D7C" w:rsidRPr="005F119A" w:rsidRDefault="00053D7C" w:rsidP="00053D7C">
            <w:pPr>
              <w:pStyle w:val="Caption"/>
              <w:numPr>
                <w:ilvl w:val="0"/>
                <w:numId w:val="0"/>
              </w:numPr>
              <w:rPr>
                <w:sz w:val="22"/>
                <w:szCs w:val="22"/>
              </w:rPr>
            </w:pPr>
            <w:r w:rsidRPr="005F119A">
              <w:rPr>
                <w:sz w:val="22"/>
                <w:szCs w:val="22"/>
              </w:rPr>
              <w:t xml:space="preserve">Contain the business effects of the </w:t>
            </w:r>
            <w:r w:rsidR="00DE6646">
              <w:rPr>
                <w:sz w:val="22"/>
                <w:szCs w:val="22"/>
              </w:rPr>
              <w:t>cyber incidents</w:t>
            </w:r>
            <w:r w:rsidRPr="005F119A">
              <w:rPr>
                <w:sz w:val="22"/>
                <w:szCs w:val="22"/>
              </w:rPr>
              <w:t>:</w:t>
            </w:r>
          </w:p>
        </w:tc>
      </w:tr>
      <w:tr w:rsidR="00053D7C" w:rsidRPr="00AE5BB8" w14:paraId="3FC1D3C6"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67A88C82" w14:textId="77777777" w:rsidR="00053D7C" w:rsidRPr="005F119A" w:rsidRDefault="00053D7C" w:rsidP="00053D7C">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482352A2" w14:textId="77777777" w:rsidR="00053D7C" w:rsidRPr="005F119A" w:rsidRDefault="00053D7C" w:rsidP="00C5198F">
            <w:pPr>
              <w:pStyle w:val="Caption"/>
              <w:numPr>
                <w:ilvl w:val="0"/>
                <w:numId w:val="0"/>
              </w:numPr>
              <w:rPr>
                <w:sz w:val="22"/>
                <w:szCs w:val="22"/>
              </w:rPr>
            </w:pPr>
            <w:r w:rsidRPr="005F119A">
              <w:rPr>
                <w:sz w:val="22"/>
                <w:szCs w:val="22"/>
              </w:rPr>
              <w:t>Implement the notification strategy including any internal or external notifications, the notification of employees, third parties, service providers and customers.</w:t>
            </w:r>
          </w:p>
        </w:tc>
        <w:tc>
          <w:tcPr>
            <w:tcW w:w="3481" w:type="dxa"/>
            <w:vAlign w:val="center"/>
          </w:tcPr>
          <w:p w14:paraId="0E25F0EA" w14:textId="77777777" w:rsidR="00C5198F" w:rsidRPr="005F119A" w:rsidRDefault="00C5198F" w:rsidP="00C5198F">
            <w:pPr>
              <w:pStyle w:val="Bullet111"/>
              <w:rPr>
                <w:sz w:val="22"/>
                <w:szCs w:val="22"/>
              </w:rPr>
            </w:pPr>
            <w:r w:rsidRPr="005F119A">
              <w:rPr>
                <w:sz w:val="22"/>
                <w:szCs w:val="22"/>
              </w:rPr>
              <w:t xml:space="preserve">Information Security Manager </w:t>
            </w:r>
          </w:p>
          <w:p w14:paraId="77588436" w14:textId="77777777" w:rsidR="00675C4E" w:rsidRDefault="00675C4E" w:rsidP="00C5198F">
            <w:pPr>
              <w:pStyle w:val="Caption"/>
              <w:rPr>
                <w:sz w:val="22"/>
                <w:szCs w:val="22"/>
              </w:rPr>
            </w:pPr>
            <w:r>
              <w:rPr>
                <w:sz w:val="22"/>
                <w:szCs w:val="22"/>
              </w:rPr>
              <w:t>Core IT CIRT</w:t>
            </w:r>
            <w:r w:rsidRPr="005F119A">
              <w:rPr>
                <w:sz w:val="22"/>
                <w:szCs w:val="22"/>
              </w:rPr>
              <w:t xml:space="preserve"> </w:t>
            </w:r>
          </w:p>
          <w:p w14:paraId="6097EF3D" w14:textId="6F890A2E" w:rsidR="00053D7C" w:rsidRPr="005F119A" w:rsidRDefault="00C5198F" w:rsidP="00C5198F">
            <w:pPr>
              <w:pStyle w:val="Caption"/>
              <w:rPr>
                <w:sz w:val="22"/>
                <w:szCs w:val="22"/>
              </w:rPr>
            </w:pPr>
            <w:r w:rsidRPr="005F119A">
              <w:rPr>
                <w:sz w:val="22"/>
                <w:szCs w:val="22"/>
              </w:rPr>
              <w:t>CIRT</w:t>
            </w:r>
          </w:p>
        </w:tc>
      </w:tr>
      <w:tr w:rsidR="00053D7C" w:rsidRPr="00AE5BB8" w14:paraId="3E0E1D8B"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09E619E4" w14:textId="77777777" w:rsidR="00053D7C" w:rsidRPr="005F119A" w:rsidRDefault="00053D7C" w:rsidP="00053D7C">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5B7BF3D4" w14:textId="77777777" w:rsidR="00053D7C" w:rsidRPr="005F119A" w:rsidRDefault="00053D7C" w:rsidP="00053D7C">
            <w:pPr>
              <w:pStyle w:val="Caption"/>
              <w:numPr>
                <w:ilvl w:val="0"/>
                <w:numId w:val="0"/>
              </w:numPr>
              <w:rPr>
                <w:sz w:val="22"/>
                <w:szCs w:val="22"/>
              </w:rPr>
            </w:pPr>
            <w:r w:rsidRPr="005F119A">
              <w:rPr>
                <w:sz w:val="22"/>
                <w:szCs w:val="22"/>
              </w:rPr>
              <w:t>Support the development of external communications by providing accurate, simple lines to take, in line with technical remediation activities.</w:t>
            </w:r>
          </w:p>
        </w:tc>
        <w:tc>
          <w:tcPr>
            <w:tcW w:w="3481" w:type="dxa"/>
            <w:vAlign w:val="center"/>
          </w:tcPr>
          <w:p w14:paraId="3D45E81A" w14:textId="77777777" w:rsidR="00C5198F" w:rsidRPr="005F119A" w:rsidRDefault="00C5198F" w:rsidP="00C5198F">
            <w:pPr>
              <w:pStyle w:val="Bullet111"/>
              <w:rPr>
                <w:sz w:val="22"/>
                <w:szCs w:val="22"/>
              </w:rPr>
            </w:pPr>
            <w:r w:rsidRPr="005F119A">
              <w:rPr>
                <w:sz w:val="22"/>
                <w:szCs w:val="22"/>
              </w:rPr>
              <w:t xml:space="preserve">Information Security Manager </w:t>
            </w:r>
          </w:p>
          <w:p w14:paraId="05C863F7" w14:textId="77777777" w:rsidR="00675C4E" w:rsidRDefault="00C5198F" w:rsidP="00675C4E">
            <w:pPr>
              <w:pStyle w:val="Caption"/>
              <w:rPr>
                <w:sz w:val="22"/>
                <w:szCs w:val="22"/>
              </w:rPr>
            </w:pPr>
            <w:r w:rsidRPr="005F119A">
              <w:rPr>
                <w:sz w:val="22"/>
                <w:szCs w:val="22"/>
              </w:rPr>
              <w:t>CIR</w:t>
            </w:r>
            <w:r w:rsidR="00675C4E">
              <w:rPr>
                <w:sz w:val="22"/>
                <w:szCs w:val="22"/>
              </w:rPr>
              <w:t>T</w:t>
            </w:r>
          </w:p>
          <w:p w14:paraId="3DE6105A" w14:textId="17072135" w:rsidR="00675C4E" w:rsidRPr="00675C4E" w:rsidRDefault="00675C4E" w:rsidP="00675C4E">
            <w:pPr>
              <w:pStyle w:val="Caption"/>
              <w:rPr>
                <w:sz w:val="22"/>
                <w:szCs w:val="22"/>
              </w:rPr>
            </w:pPr>
            <w:r>
              <w:rPr>
                <w:sz w:val="22"/>
                <w:szCs w:val="22"/>
              </w:rPr>
              <w:t>Comms</w:t>
            </w:r>
          </w:p>
        </w:tc>
      </w:tr>
      <w:tr w:rsidR="00053D7C" w:rsidRPr="00AE5BB8" w14:paraId="3EF0E110"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3E9036F6" w14:textId="77777777" w:rsidR="00053D7C" w:rsidRPr="005F119A" w:rsidRDefault="00053D7C" w:rsidP="00053D7C">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D995090" w14:textId="77777777" w:rsidR="00053D7C" w:rsidRPr="005F119A" w:rsidRDefault="00053D7C" w:rsidP="00053D7C">
            <w:pPr>
              <w:pStyle w:val="Caption"/>
              <w:numPr>
                <w:ilvl w:val="0"/>
                <w:numId w:val="0"/>
              </w:numPr>
              <w:rPr>
                <w:sz w:val="22"/>
                <w:szCs w:val="22"/>
              </w:rPr>
            </w:pPr>
            <w:r w:rsidRPr="005F119A">
              <w:rPr>
                <w:sz w:val="22"/>
                <w:szCs w:val="22"/>
              </w:rPr>
              <w:t>Engage the Data Protection Authority in the country where the compromise took place, if appropriate.</w:t>
            </w:r>
          </w:p>
        </w:tc>
        <w:tc>
          <w:tcPr>
            <w:tcW w:w="3481" w:type="dxa"/>
            <w:vAlign w:val="center"/>
          </w:tcPr>
          <w:p w14:paraId="3DB46BF2" w14:textId="77777777" w:rsidR="00C5198F" w:rsidRPr="005F119A" w:rsidRDefault="00C5198F" w:rsidP="00C5198F">
            <w:pPr>
              <w:pStyle w:val="Bullet111"/>
              <w:rPr>
                <w:sz w:val="22"/>
                <w:szCs w:val="22"/>
              </w:rPr>
            </w:pPr>
            <w:r w:rsidRPr="005F119A">
              <w:rPr>
                <w:sz w:val="22"/>
                <w:szCs w:val="22"/>
              </w:rPr>
              <w:t xml:space="preserve">Information Security Manager </w:t>
            </w:r>
          </w:p>
          <w:p w14:paraId="600257F6" w14:textId="77777777" w:rsidR="00675C4E" w:rsidRDefault="00C5198F" w:rsidP="00675C4E">
            <w:pPr>
              <w:pStyle w:val="Caption"/>
              <w:rPr>
                <w:sz w:val="22"/>
                <w:szCs w:val="22"/>
              </w:rPr>
            </w:pPr>
            <w:r w:rsidRPr="005F119A">
              <w:rPr>
                <w:sz w:val="22"/>
                <w:szCs w:val="22"/>
              </w:rPr>
              <w:t>CIRT</w:t>
            </w:r>
          </w:p>
          <w:p w14:paraId="153B6FF5" w14:textId="77777777" w:rsidR="00675C4E" w:rsidRPr="00675C4E" w:rsidRDefault="00675C4E" w:rsidP="00675C4E">
            <w:pPr>
              <w:pStyle w:val="Caption"/>
              <w:rPr>
                <w:sz w:val="22"/>
                <w:szCs w:val="22"/>
              </w:rPr>
            </w:pPr>
            <w:r w:rsidRPr="00675C4E">
              <w:rPr>
                <w:sz w:val="22"/>
                <w:szCs w:val="22"/>
              </w:rPr>
              <w:t>Data Protection Officer</w:t>
            </w:r>
          </w:p>
          <w:p w14:paraId="4D9DEF44" w14:textId="0215B132" w:rsidR="00675C4E" w:rsidRPr="00675C4E" w:rsidRDefault="00675C4E" w:rsidP="00675C4E">
            <w:pPr>
              <w:pStyle w:val="Caption"/>
              <w:rPr>
                <w:sz w:val="22"/>
                <w:szCs w:val="22"/>
              </w:rPr>
            </w:pPr>
            <w:r w:rsidRPr="00675C4E">
              <w:rPr>
                <w:sz w:val="22"/>
                <w:szCs w:val="22"/>
              </w:rPr>
              <w:t>Legal Services</w:t>
            </w:r>
          </w:p>
        </w:tc>
      </w:tr>
      <w:tr w:rsidR="00053D7C" w:rsidRPr="00AE5BB8" w14:paraId="2283A486"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39F70917" w14:textId="77777777" w:rsidR="00053D7C" w:rsidRPr="005F119A" w:rsidRDefault="00053D7C" w:rsidP="00053D7C">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55248EDF" w14:textId="77777777" w:rsidR="00053D7C" w:rsidRPr="005F119A" w:rsidRDefault="00053D7C" w:rsidP="00053D7C">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7689E0D8" w14:textId="77777777" w:rsidR="00053D7C" w:rsidRPr="005F119A" w:rsidRDefault="00053D7C" w:rsidP="00053D7C">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053D7C" w:rsidRPr="00AE5BB8" w14:paraId="04FDD1FB" w14:textId="77777777" w:rsidTr="00531F85">
        <w:trPr>
          <w:trHeight w:val="631"/>
          <w:jc w:val="center"/>
        </w:trPr>
        <w:tc>
          <w:tcPr>
            <w:tcW w:w="2123" w:type="dxa"/>
            <w:vMerge w:val="restart"/>
            <w:shd w:val="clear" w:color="auto" w:fill="auto"/>
            <w:tcMar>
              <w:top w:w="120" w:type="dxa"/>
              <w:left w:w="130" w:type="dxa"/>
              <w:bottom w:w="120" w:type="dxa"/>
              <w:right w:w="130" w:type="dxa"/>
            </w:tcMar>
            <w:vAlign w:val="center"/>
          </w:tcPr>
          <w:p w14:paraId="2F4B6B71" w14:textId="77777777" w:rsidR="00053D7C" w:rsidRPr="005F119A" w:rsidRDefault="00053D7C" w:rsidP="00053D7C">
            <w:pPr>
              <w:spacing w:after="0"/>
              <w:rPr>
                <w:rFonts w:cs="Arial"/>
                <w:sz w:val="22"/>
                <w:szCs w:val="22"/>
                <w:lang w:eastAsia="en-GB"/>
              </w:rPr>
            </w:pPr>
            <w:r w:rsidRPr="005F119A">
              <w:rPr>
                <w:rFonts w:cs="Arial"/>
                <w:b/>
                <w:sz w:val="22"/>
                <w:szCs w:val="22"/>
                <w:lang w:eastAsia="en-GB"/>
              </w:rPr>
              <w:t>Eradication</w:t>
            </w:r>
          </w:p>
        </w:tc>
        <w:tc>
          <w:tcPr>
            <w:tcW w:w="11701" w:type="dxa"/>
            <w:gridSpan w:val="2"/>
            <w:shd w:val="clear" w:color="auto" w:fill="auto"/>
            <w:tcMar>
              <w:top w:w="120" w:type="dxa"/>
              <w:left w:w="130" w:type="dxa"/>
              <w:bottom w:w="120" w:type="dxa"/>
              <w:right w:w="130" w:type="dxa"/>
            </w:tcMar>
            <w:vAlign w:val="center"/>
          </w:tcPr>
          <w:p w14:paraId="7B65A1D1" w14:textId="77777777" w:rsidR="00053D7C" w:rsidRPr="005F119A" w:rsidRDefault="00053D7C" w:rsidP="00053D7C">
            <w:pPr>
              <w:pStyle w:val="Bullet111"/>
              <w:numPr>
                <w:ilvl w:val="0"/>
                <w:numId w:val="0"/>
              </w:numPr>
              <w:rPr>
                <w:sz w:val="22"/>
                <w:szCs w:val="22"/>
              </w:rPr>
            </w:pPr>
            <w:r w:rsidRPr="005F119A">
              <w:rPr>
                <w:sz w:val="22"/>
                <w:szCs w:val="22"/>
              </w:rPr>
              <w:t>Activities may include, but are not limited to:</w:t>
            </w:r>
          </w:p>
        </w:tc>
      </w:tr>
      <w:tr w:rsidR="00053D7C" w:rsidRPr="00AE5BB8" w14:paraId="4FADB85E"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186D31D3" w14:textId="77777777" w:rsidR="00053D7C" w:rsidRPr="005F119A" w:rsidRDefault="00053D7C" w:rsidP="00053D7C">
            <w:pPr>
              <w:spacing w:after="0"/>
              <w:rPr>
                <w:rFonts w:cs="Arial"/>
                <w:sz w:val="22"/>
                <w:szCs w:val="22"/>
                <w:lang w:eastAsia="en-GB"/>
              </w:rPr>
            </w:pPr>
          </w:p>
        </w:tc>
        <w:tc>
          <w:tcPr>
            <w:tcW w:w="8220" w:type="dxa"/>
            <w:shd w:val="clear" w:color="auto" w:fill="auto"/>
            <w:tcMar>
              <w:top w:w="120" w:type="dxa"/>
              <w:left w:w="130" w:type="dxa"/>
              <w:bottom w:w="120" w:type="dxa"/>
              <w:right w:w="130" w:type="dxa"/>
            </w:tcMar>
            <w:vAlign w:val="center"/>
          </w:tcPr>
          <w:p w14:paraId="301D2280" w14:textId="77777777" w:rsidR="00053D7C" w:rsidRPr="005F119A" w:rsidRDefault="00053D7C" w:rsidP="00053D7C">
            <w:pPr>
              <w:rPr>
                <w:rFonts w:cs="Arial"/>
                <w:sz w:val="22"/>
                <w:szCs w:val="22"/>
              </w:rPr>
            </w:pPr>
            <w:r w:rsidRPr="005F119A">
              <w:rPr>
                <w:rFonts w:cs="Arial"/>
                <w:sz w:val="22"/>
                <w:szCs w:val="22"/>
              </w:rPr>
              <w:t>Remove any malware identified during the analysi</w:t>
            </w:r>
            <w:r w:rsidR="00482DD4" w:rsidRPr="005F119A">
              <w:rPr>
                <w:rFonts w:cs="Arial"/>
                <w:sz w:val="22"/>
                <w:szCs w:val="22"/>
              </w:rPr>
              <w:t>s phase using appropriate tools.</w:t>
            </w:r>
          </w:p>
        </w:tc>
        <w:tc>
          <w:tcPr>
            <w:tcW w:w="3481" w:type="dxa"/>
          </w:tcPr>
          <w:p w14:paraId="68C160D7" w14:textId="77777777" w:rsidR="00C5198F" w:rsidRPr="005F119A" w:rsidRDefault="00C5198F" w:rsidP="00C5198F">
            <w:pPr>
              <w:pStyle w:val="Bullet111"/>
              <w:rPr>
                <w:sz w:val="22"/>
                <w:szCs w:val="22"/>
              </w:rPr>
            </w:pPr>
            <w:r w:rsidRPr="005F119A">
              <w:rPr>
                <w:sz w:val="22"/>
                <w:szCs w:val="22"/>
              </w:rPr>
              <w:t xml:space="preserve">Information Security Manager </w:t>
            </w:r>
          </w:p>
          <w:p w14:paraId="5DACF7DD" w14:textId="0791AC73" w:rsidR="00053D7C" w:rsidRPr="005F119A" w:rsidRDefault="00675C4E" w:rsidP="00C5198F">
            <w:pPr>
              <w:pStyle w:val="Bullet111"/>
              <w:rPr>
                <w:sz w:val="22"/>
                <w:szCs w:val="22"/>
              </w:rPr>
            </w:pPr>
            <w:r>
              <w:rPr>
                <w:sz w:val="22"/>
                <w:szCs w:val="22"/>
              </w:rPr>
              <w:t>Core IT CIRT</w:t>
            </w:r>
          </w:p>
        </w:tc>
      </w:tr>
      <w:tr w:rsidR="00053D7C" w:rsidRPr="00AE5BB8" w14:paraId="5C6C9514"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686DB3E" w14:textId="77777777" w:rsidR="00053D7C" w:rsidRPr="005F119A" w:rsidRDefault="00053D7C" w:rsidP="00053D7C">
            <w:pPr>
              <w:spacing w:after="0"/>
              <w:rPr>
                <w:rFonts w:cs="Arial"/>
                <w:sz w:val="22"/>
                <w:szCs w:val="22"/>
                <w:lang w:eastAsia="en-GB"/>
              </w:rPr>
            </w:pPr>
          </w:p>
        </w:tc>
        <w:tc>
          <w:tcPr>
            <w:tcW w:w="8220" w:type="dxa"/>
            <w:shd w:val="clear" w:color="auto" w:fill="auto"/>
            <w:tcMar>
              <w:top w:w="120" w:type="dxa"/>
              <w:left w:w="130" w:type="dxa"/>
              <w:bottom w:w="120" w:type="dxa"/>
              <w:right w:w="130" w:type="dxa"/>
            </w:tcMar>
            <w:vAlign w:val="center"/>
          </w:tcPr>
          <w:p w14:paraId="0E95C559" w14:textId="77777777" w:rsidR="00053D7C" w:rsidRPr="005F119A" w:rsidRDefault="00053D7C" w:rsidP="00053D7C">
            <w:pPr>
              <w:rPr>
                <w:rFonts w:cs="Arial"/>
                <w:sz w:val="22"/>
                <w:szCs w:val="22"/>
              </w:rPr>
            </w:pPr>
            <w:r w:rsidRPr="005F119A">
              <w:rPr>
                <w:rFonts w:cs="Arial"/>
                <w:sz w:val="22"/>
                <w:szCs w:val="22"/>
              </w:rPr>
              <w:t>Remove any identified artefacts used to facilitate the breach, suc</w:t>
            </w:r>
            <w:r w:rsidR="00482DD4" w:rsidRPr="005F119A">
              <w:rPr>
                <w:rFonts w:cs="Arial"/>
                <w:sz w:val="22"/>
                <w:szCs w:val="22"/>
              </w:rPr>
              <w:t>h as scripts, code and binaries.</w:t>
            </w:r>
          </w:p>
        </w:tc>
        <w:tc>
          <w:tcPr>
            <w:tcW w:w="3481" w:type="dxa"/>
          </w:tcPr>
          <w:p w14:paraId="22C0A96C" w14:textId="77777777" w:rsidR="00C5198F" w:rsidRPr="005F119A" w:rsidRDefault="00C5198F" w:rsidP="00C5198F">
            <w:pPr>
              <w:pStyle w:val="Bullet111"/>
              <w:rPr>
                <w:sz w:val="22"/>
                <w:szCs w:val="22"/>
              </w:rPr>
            </w:pPr>
            <w:r w:rsidRPr="005F119A">
              <w:rPr>
                <w:sz w:val="22"/>
                <w:szCs w:val="22"/>
              </w:rPr>
              <w:t xml:space="preserve">Information Security Manager </w:t>
            </w:r>
          </w:p>
          <w:p w14:paraId="54304FA7" w14:textId="7A91621C" w:rsidR="00053D7C" w:rsidRPr="005F119A" w:rsidRDefault="00675C4E" w:rsidP="00C5198F">
            <w:pPr>
              <w:pStyle w:val="Bullet111"/>
              <w:rPr>
                <w:sz w:val="22"/>
                <w:szCs w:val="22"/>
              </w:rPr>
            </w:pPr>
            <w:r>
              <w:rPr>
                <w:sz w:val="22"/>
                <w:szCs w:val="22"/>
              </w:rPr>
              <w:t>Core IT CIRT</w:t>
            </w:r>
          </w:p>
        </w:tc>
      </w:tr>
      <w:tr w:rsidR="00053D7C" w:rsidRPr="00AE5BB8" w14:paraId="5EF37964"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4CA0112F" w14:textId="77777777" w:rsidR="00053D7C" w:rsidRPr="005F119A" w:rsidRDefault="00053D7C" w:rsidP="00053D7C">
            <w:pPr>
              <w:pStyle w:val="Bullet111"/>
              <w:rPr>
                <w:sz w:val="22"/>
                <w:szCs w:val="22"/>
              </w:rPr>
            </w:pPr>
          </w:p>
        </w:tc>
        <w:tc>
          <w:tcPr>
            <w:tcW w:w="8220" w:type="dxa"/>
            <w:shd w:val="clear" w:color="auto" w:fill="auto"/>
            <w:tcMar>
              <w:top w:w="120" w:type="dxa"/>
              <w:left w:w="130" w:type="dxa"/>
              <w:bottom w:w="120" w:type="dxa"/>
              <w:right w:w="130" w:type="dxa"/>
            </w:tcMar>
            <w:vAlign w:val="center"/>
          </w:tcPr>
          <w:p w14:paraId="33C007A6" w14:textId="77777777" w:rsidR="00053D7C" w:rsidRPr="005F119A" w:rsidRDefault="00053D7C" w:rsidP="00053D7C">
            <w:pPr>
              <w:rPr>
                <w:rFonts w:cs="Arial"/>
                <w:sz w:val="22"/>
                <w:szCs w:val="22"/>
              </w:rPr>
            </w:pPr>
            <w:r w:rsidRPr="005F119A">
              <w:rPr>
                <w:rFonts w:cs="Arial"/>
                <w:sz w:val="22"/>
                <w:szCs w:val="22"/>
              </w:rPr>
              <w:t>Disable system and user accounts that have been used as a</w:t>
            </w:r>
            <w:r w:rsidR="00482DD4" w:rsidRPr="005F119A">
              <w:rPr>
                <w:rFonts w:cs="Arial"/>
                <w:sz w:val="22"/>
                <w:szCs w:val="22"/>
              </w:rPr>
              <w:t xml:space="preserve"> platform to conduct the attack.</w:t>
            </w:r>
          </w:p>
        </w:tc>
        <w:tc>
          <w:tcPr>
            <w:tcW w:w="3481" w:type="dxa"/>
          </w:tcPr>
          <w:p w14:paraId="68F24165" w14:textId="77777777" w:rsidR="00C5198F" w:rsidRPr="005F119A" w:rsidRDefault="00C5198F" w:rsidP="00C5198F">
            <w:pPr>
              <w:pStyle w:val="Bullet111"/>
              <w:rPr>
                <w:sz w:val="22"/>
                <w:szCs w:val="22"/>
              </w:rPr>
            </w:pPr>
            <w:r w:rsidRPr="005F119A">
              <w:rPr>
                <w:sz w:val="22"/>
                <w:szCs w:val="22"/>
              </w:rPr>
              <w:t xml:space="preserve">Information Security Manager </w:t>
            </w:r>
          </w:p>
          <w:p w14:paraId="30C3B495" w14:textId="366DBE10" w:rsidR="00053D7C" w:rsidRPr="005F119A" w:rsidRDefault="00675C4E" w:rsidP="00C5198F">
            <w:pPr>
              <w:pStyle w:val="Caption"/>
              <w:rPr>
                <w:sz w:val="22"/>
                <w:szCs w:val="22"/>
              </w:rPr>
            </w:pPr>
            <w:r>
              <w:rPr>
                <w:sz w:val="22"/>
                <w:szCs w:val="22"/>
              </w:rPr>
              <w:t>Core IT CIRT</w:t>
            </w:r>
          </w:p>
        </w:tc>
      </w:tr>
      <w:tr w:rsidR="00053D7C" w:rsidRPr="00AE5BB8" w14:paraId="0F967E4A"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3D84D32F" w14:textId="77777777" w:rsidR="00053D7C" w:rsidRPr="005F119A" w:rsidRDefault="00053D7C" w:rsidP="00053D7C">
            <w:pPr>
              <w:pStyle w:val="Bullet111"/>
              <w:rPr>
                <w:sz w:val="22"/>
                <w:szCs w:val="22"/>
              </w:rPr>
            </w:pPr>
          </w:p>
        </w:tc>
        <w:tc>
          <w:tcPr>
            <w:tcW w:w="8220" w:type="dxa"/>
            <w:shd w:val="clear" w:color="auto" w:fill="auto"/>
            <w:tcMar>
              <w:top w:w="120" w:type="dxa"/>
              <w:left w:w="130" w:type="dxa"/>
              <w:bottom w:w="120" w:type="dxa"/>
              <w:right w:w="130" w:type="dxa"/>
            </w:tcMar>
            <w:vAlign w:val="center"/>
          </w:tcPr>
          <w:p w14:paraId="2BA69475" w14:textId="77777777" w:rsidR="00053D7C" w:rsidRPr="005F119A" w:rsidRDefault="00053D7C" w:rsidP="00053D7C">
            <w:pPr>
              <w:rPr>
                <w:rFonts w:cs="Arial"/>
                <w:sz w:val="22"/>
                <w:szCs w:val="22"/>
              </w:rPr>
            </w:pPr>
            <w:r w:rsidRPr="005F119A">
              <w:rPr>
                <w:rFonts w:cs="Arial"/>
                <w:sz w:val="22"/>
                <w:szCs w:val="22"/>
              </w:rPr>
              <w:t>Identify common removal methods from</w:t>
            </w:r>
            <w:r w:rsidR="00482DD4" w:rsidRPr="005F119A">
              <w:rPr>
                <w:rFonts w:cs="Arial"/>
                <w:sz w:val="22"/>
                <w:szCs w:val="22"/>
              </w:rPr>
              <w:t xml:space="preserve"> trusted sources (AV providers).</w:t>
            </w:r>
          </w:p>
        </w:tc>
        <w:tc>
          <w:tcPr>
            <w:tcW w:w="3481" w:type="dxa"/>
          </w:tcPr>
          <w:p w14:paraId="309A12F0" w14:textId="77777777" w:rsidR="00C5198F" w:rsidRPr="005F119A" w:rsidRDefault="00C5198F" w:rsidP="00C5198F">
            <w:pPr>
              <w:pStyle w:val="Bullet111"/>
              <w:rPr>
                <w:sz w:val="22"/>
                <w:szCs w:val="22"/>
              </w:rPr>
            </w:pPr>
            <w:r w:rsidRPr="005F119A">
              <w:rPr>
                <w:sz w:val="22"/>
                <w:szCs w:val="22"/>
              </w:rPr>
              <w:t xml:space="preserve">Information Security Manager </w:t>
            </w:r>
          </w:p>
          <w:p w14:paraId="21D55123" w14:textId="2B214940" w:rsidR="00053D7C" w:rsidRPr="005F119A" w:rsidRDefault="00675C4E" w:rsidP="00C5198F">
            <w:pPr>
              <w:pStyle w:val="Caption"/>
              <w:rPr>
                <w:sz w:val="22"/>
                <w:szCs w:val="22"/>
              </w:rPr>
            </w:pPr>
            <w:r>
              <w:rPr>
                <w:sz w:val="22"/>
                <w:szCs w:val="22"/>
              </w:rPr>
              <w:t>Core IT CIRT</w:t>
            </w:r>
          </w:p>
        </w:tc>
      </w:tr>
      <w:tr w:rsidR="00053D7C" w:rsidRPr="00AE5BB8" w14:paraId="3B8E878B"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1B7796CE" w14:textId="77777777" w:rsidR="00053D7C" w:rsidRPr="005F119A" w:rsidRDefault="00053D7C" w:rsidP="00053D7C">
            <w:pPr>
              <w:pStyle w:val="Bullet111"/>
              <w:rPr>
                <w:sz w:val="22"/>
                <w:szCs w:val="22"/>
              </w:rPr>
            </w:pPr>
          </w:p>
        </w:tc>
        <w:tc>
          <w:tcPr>
            <w:tcW w:w="8220" w:type="dxa"/>
            <w:shd w:val="clear" w:color="auto" w:fill="auto"/>
            <w:tcMar>
              <w:top w:w="120" w:type="dxa"/>
              <w:left w:w="130" w:type="dxa"/>
              <w:bottom w:w="120" w:type="dxa"/>
              <w:right w:w="130" w:type="dxa"/>
            </w:tcMar>
            <w:vAlign w:val="center"/>
          </w:tcPr>
          <w:p w14:paraId="55E11FF8" w14:textId="77777777" w:rsidR="00053D7C" w:rsidRPr="005F119A" w:rsidRDefault="00053D7C" w:rsidP="00053D7C">
            <w:pPr>
              <w:rPr>
                <w:rFonts w:cs="Arial"/>
                <w:sz w:val="22"/>
                <w:szCs w:val="22"/>
              </w:rPr>
            </w:pPr>
            <w:r w:rsidRPr="005F119A">
              <w:rPr>
                <w:rFonts w:cs="Arial"/>
                <w:sz w:val="22"/>
                <w:szCs w:val="22"/>
              </w:rPr>
              <w:t xml:space="preserve">Complete an automated or manual removal process of the </w:t>
            </w:r>
            <w:r w:rsidR="00482DD4" w:rsidRPr="005F119A">
              <w:rPr>
                <w:rFonts w:cs="Arial"/>
                <w:sz w:val="22"/>
                <w:szCs w:val="22"/>
              </w:rPr>
              <w:t>malware using appropriate tools.</w:t>
            </w:r>
          </w:p>
        </w:tc>
        <w:tc>
          <w:tcPr>
            <w:tcW w:w="3481" w:type="dxa"/>
          </w:tcPr>
          <w:p w14:paraId="389463B5" w14:textId="77777777" w:rsidR="00C5198F" w:rsidRPr="005F119A" w:rsidRDefault="00C5198F" w:rsidP="00C5198F">
            <w:pPr>
              <w:pStyle w:val="Bullet111"/>
              <w:rPr>
                <w:sz w:val="22"/>
                <w:szCs w:val="22"/>
              </w:rPr>
            </w:pPr>
            <w:r w:rsidRPr="005F119A">
              <w:rPr>
                <w:sz w:val="22"/>
                <w:szCs w:val="22"/>
              </w:rPr>
              <w:t xml:space="preserve">Information Security Manager </w:t>
            </w:r>
          </w:p>
          <w:p w14:paraId="2FC1DED6" w14:textId="3703E322" w:rsidR="00053D7C" w:rsidRPr="005F119A" w:rsidRDefault="00675C4E" w:rsidP="00C5198F">
            <w:pPr>
              <w:pStyle w:val="Bullet111"/>
              <w:rPr>
                <w:sz w:val="22"/>
                <w:szCs w:val="22"/>
              </w:rPr>
            </w:pPr>
            <w:r>
              <w:rPr>
                <w:sz w:val="22"/>
                <w:szCs w:val="22"/>
              </w:rPr>
              <w:t>Core IT CIRT</w:t>
            </w:r>
          </w:p>
        </w:tc>
      </w:tr>
      <w:tr w:rsidR="00053D7C" w:rsidRPr="00AE5BB8" w14:paraId="1601227C"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65F2A421" w14:textId="77777777" w:rsidR="00053D7C" w:rsidRPr="005F119A" w:rsidRDefault="00053D7C" w:rsidP="00053D7C">
            <w:pPr>
              <w:pStyle w:val="Bullet111"/>
              <w:rPr>
                <w:sz w:val="22"/>
                <w:szCs w:val="22"/>
              </w:rPr>
            </w:pPr>
          </w:p>
        </w:tc>
        <w:tc>
          <w:tcPr>
            <w:tcW w:w="8220" w:type="dxa"/>
            <w:shd w:val="clear" w:color="auto" w:fill="auto"/>
            <w:tcMar>
              <w:top w:w="120" w:type="dxa"/>
              <w:left w:w="130" w:type="dxa"/>
              <w:bottom w:w="120" w:type="dxa"/>
              <w:right w:w="130" w:type="dxa"/>
            </w:tcMar>
            <w:vAlign w:val="center"/>
          </w:tcPr>
          <w:p w14:paraId="288F6E84" w14:textId="77777777" w:rsidR="00053D7C" w:rsidRPr="005F119A" w:rsidRDefault="00053D7C" w:rsidP="00053D7C">
            <w:pPr>
              <w:rPr>
                <w:rFonts w:cs="Arial"/>
                <w:sz w:val="22"/>
                <w:szCs w:val="22"/>
              </w:rPr>
            </w:pPr>
            <w:r w:rsidRPr="005F119A">
              <w:rPr>
                <w:rFonts w:cs="Arial"/>
                <w:sz w:val="22"/>
                <w:szCs w:val="22"/>
              </w:rPr>
              <w:t xml:space="preserve">Conduct a restoration of affected networked systems from a </w:t>
            </w:r>
            <w:r w:rsidR="00482DD4" w:rsidRPr="005F119A">
              <w:rPr>
                <w:rFonts w:cs="Arial"/>
                <w:sz w:val="22"/>
                <w:szCs w:val="22"/>
              </w:rPr>
              <w:t>trusted back up.</w:t>
            </w:r>
          </w:p>
        </w:tc>
        <w:tc>
          <w:tcPr>
            <w:tcW w:w="3481" w:type="dxa"/>
          </w:tcPr>
          <w:p w14:paraId="218F8057" w14:textId="77777777" w:rsidR="00C5198F" w:rsidRPr="005F119A" w:rsidRDefault="00C5198F" w:rsidP="00C5198F">
            <w:pPr>
              <w:pStyle w:val="Bullet111"/>
              <w:rPr>
                <w:sz w:val="22"/>
                <w:szCs w:val="22"/>
              </w:rPr>
            </w:pPr>
            <w:r w:rsidRPr="005F119A">
              <w:rPr>
                <w:sz w:val="22"/>
                <w:szCs w:val="22"/>
              </w:rPr>
              <w:t xml:space="preserve">Information Security Manager </w:t>
            </w:r>
          </w:p>
          <w:p w14:paraId="193B60E6" w14:textId="07321999" w:rsidR="00053D7C" w:rsidRPr="005F119A" w:rsidRDefault="00675C4E" w:rsidP="00C5198F">
            <w:pPr>
              <w:pStyle w:val="Bullet111"/>
              <w:rPr>
                <w:sz w:val="22"/>
                <w:szCs w:val="22"/>
              </w:rPr>
            </w:pPr>
            <w:r>
              <w:rPr>
                <w:sz w:val="22"/>
                <w:szCs w:val="22"/>
              </w:rPr>
              <w:t>Core IT CIRT</w:t>
            </w:r>
          </w:p>
        </w:tc>
      </w:tr>
      <w:tr w:rsidR="00053D7C" w:rsidRPr="00AE5BB8" w14:paraId="0CE4D921"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4494BB19" w14:textId="77777777" w:rsidR="00053D7C" w:rsidRPr="005F119A" w:rsidRDefault="00053D7C" w:rsidP="00053D7C">
            <w:pPr>
              <w:pStyle w:val="Bullet111"/>
              <w:rPr>
                <w:sz w:val="22"/>
                <w:szCs w:val="22"/>
              </w:rPr>
            </w:pPr>
          </w:p>
        </w:tc>
        <w:tc>
          <w:tcPr>
            <w:tcW w:w="8220" w:type="dxa"/>
            <w:shd w:val="clear" w:color="auto" w:fill="auto"/>
            <w:tcMar>
              <w:top w:w="120" w:type="dxa"/>
              <w:left w:w="130" w:type="dxa"/>
              <w:bottom w:w="120" w:type="dxa"/>
              <w:right w:w="130" w:type="dxa"/>
            </w:tcMar>
            <w:vAlign w:val="center"/>
          </w:tcPr>
          <w:p w14:paraId="18DA95EF" w14:textId="77777777" w:rsidR="00053D7C" w:rsidRPr="005F119A" w:rsidRDefault="00053D7C" w:rsidP="00053D7C">
            <w:pPr>
              <w:rPr>
                <w:rFonts w:cs="Arial"/>
                <w:sz w:val="22"/>
                <w:szCs w:val="22"/>
              </w:rPr>
            </w:pPr>
            <w:r w:rsidRPr="005F119A">
              <w:rPr>
                <w:rFonts w:cs="Arial"/>
                <w:sz w:val="22"/>
                <w:szCs w:val="22"/>
              </w:rPr>
              <w:t>Re-install any standalone systems from a clean OS back-up before upda</w:t>
            </w:r>
            <w:r w:rsidR="00482DD4" w:rsidRPr="005F119A">
              <w:rPr>
                <w:rFonts w:cs="Arial"/>
                <w:sz w:val="22"/>
                <w:szCs w:val="22"/>
              </w:rPr>
              <w:t>ting with trusted data back-ups.</w:t>
            </w:r>
          </w:p>
        </w:tc>
        <w:tc>
          <w:tcPr>
            <w:tcW w:w="3481" w:type="dxa"/>
          </w:tcPr>
          <w:p w14:paraId="14B6C23A" w14:textId="77777777" w:rsidR="00C5198F" w:rsidRPr="005F119A" w:rsidRDefault="00C5198F" w:rsidP="00C5198F">
            <w:pPr>
              <w:pStyle w:val="Bullet111"/>
              <w:rPr>
                <w:sz w:val="22"/>
                <w:szCs w:val="22"/>
              </w:rPr>
            </w:pPr>
            <w:r w:rsidRPr="005F119A">
              <w:rPr>
                <w:sz w:val="22"/>
                <w:szCs w:val="22"/>
              </w:rPr>
              <w:t xml:space="preserve">Information Security Manager </w:t>
            </w:r>
          </w:p>
          <w:p w14:paraId="4245DABA" w14:textId="280CBEC0" w:rsidR="00053D7C" w:rsidRPr="005F119A" w:rsidRDefault="00675C4E" w:rsidP="00C5198F">
            <w:pPr>
              <w:pStyle w:val="Bullet111"/>
              <w:rPr>
                <w:sz w:val="22"/>
                <w:szCs w:val="22"/>
              </w:rPr>
            </w:pPr>
            <w:r>
              <w:rPr>
                <w:sz w:val="22"/>
                <w:szCs w:val="22"/>
              </w:rPr>
              <w:t>Core IT CIRT</w:t>
            </w:r>
          </w:p>
        </w:tc>
      </w:tr>
      <w:tr w:rsidR="00053D7C" w:rsidRPr="00AE5BB8" w14:paraId="13113C0B"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426A8C5F" w14:textId="77777777" w:rsidR="00053D7C" w:rsidRPr="005F119A" w:rsidRDefault="00053D7C" w:rsidP="00053D7C">
            <w:pPr>
              <w:pStyle w:val="Bullet111"/>
              <w:rPr>
                <w:sz w:val="22"/>
                <w:szCs w:val="22"/>
              </w:rPr>
            </w:pPr>
          </w:p>
        </w:tc>
        <w:tc>
          <w:tcPr>
            <w:tcW w:w="8220" w:type="dxa"/>
            <w:shd w:val="clear" w:color="auto" w:fill="auto"/>
            <w:tcMar>
              <w:top w:w="120" w:type="dxa"/>
              <w:left w:w="130" w:type="dxa"/>
              <w:bottom w:w="120" w:type="dxa"/>
              <w:right w:w="130" w:type="dxa"/>
            </w:tcMar>
            <w:vAlign w:val="center"/>
          </w:tcPr>
          <w:p w14:paraId="0C97F9FF" w14:textId="77777777" w:rsidR="00053D7C" w:rsidRPr="005F119A" w:rsidRDefault="00053D7C" w:rsidP="00053D7C">
            <w:pPr>
              <w:rPr>
                <w:rFonts w:cs="Arial"/>
                <w:sz w:val="22"/>
                <w:szCs w:val="22"/>
              </w:rPr>
            </w:pPr>
            <w:r w:rsidRPr="005F119A">
              <w:rPr>
                <w:rFonts w:cs="Arial"/>
                <w:sz w:val="22"/>
                <w:szCs w:val="22"/>
              </w:rPr>
              <w:t xml:space="preserve">Change </w:t>
            </w:r>
            <w:r w:rsidR="00482DD4" w:rsidRPr="005F119A">
              <w:rPr>
                <w:rFonts w:cs="Arial"/>
                <w:sz w:val="22"/>
                <w:szCs w:val="22"/>
              </w:rPr>
              <w:t>any compromised account details.</w:t>
            </w:r>
          </w:p>
        </w:tc>
        <w:tc>
          <w:tcPr>
            <w:tcW w:w="3481" w:type="dxa"/>
          </w:tcPr>
          <w:p w14:paraId="3D5E6B2D" w14:textId="77777777" w:rsidR="00C5198F" w:rsidRPr="005F119A" w:rsidRDefault="00C5198F" w:rsidP="00C5198F">
            <w:pPr>
              <w:pStyle w:val="Bullet111"/>
              <w:rPr>
                <w:sz w:val="22"/>
                <w:szCs w:val="22"/>
              </w:rPr>
            </w:pPr>
            <w:r w:rsidRPr="005F119A">
              <w:rPr>
                <w:sz w:val="22"/>
                <w:szCs w:val="22"/>
              </w:rPr>
              <w:t xml:space="preserve">Information Security Manager </w:t>
            </w:r>
          </w:p>
          <w:p w14:paraId="6A427862" w14:textId="0BFEA01F" w:rsidR="00053D7C" w:rsidRPr="005F119A" w:rsidRDefault="00675C4E" w:rsidP="00C5198F">
            <w:pPr>
              <w:pStyle w:val="Bullet111"/>
              <w:rPr>
                <w:sz w:val="22"/>
                <w:szCs w:val="22"/>
              </w:rPr>
            </w:pPr>
            <w:r>
              <w:rPr>
                <w:sz w:val="22"/>
                <w:szCs w:val="22"/>
              </w:rPr>
              <w:t>Core IT CIRT</w:t>
            </w:r>
          </w:p>
        </w:tc>
      </w:tr>
      <w:tr w:rsidR="00053D7C" w:rsidRPr="00AE5BB8" w14:paraId="6A63AE67"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17392FD1" w14:textId="77777777" w:rsidR="00053D7C" w:rsidRPr="005F119A" w:rsidRDefault="00053D7C" w:rsidP="00053D7C">
            <w:pPr>
              <w:pStyle w:val="Bullet111"/>
              <w:rPr>
                <w:sz w:val="22"/>
                <w:szCs w:val="22"/>
              </w:rPr>
            </w:pPr>
          </w:p>
        </w:tc>
        <w:tc>
          <w:tcPr>
            <w:tcW w:w="8220" w:type="dxa"/>
            <w:shd w:val="clear" w:color="auto" w:fill="auto"/>
            <w:tcMar>
              <w:top w:w="120" w:type="dxa"/>
              <w:left w:w="130" w:type="dxa"/>
              <w:bottom w:w="120" w:type="dxa"/>
              <w:right w:w="130" w:type="dxa"/>
            </w:tcMar>
            <w:vAlign w:val="center"/>
          </w:tcPr>
          <w:p w14:paraId="07EC12C9" w14:textId="77777777" w:rsidR="00053D7C" w:rsidRPr="005F119A" w:rsidRDefault="00053D7C" w:rsidP="00053D7C">
            <w:pPr>
              <w:rPr>
                <w:rFonts w:cs="Arial"/>
                <w:sz w:val="22"/>
                <w:szCs w:val="22"/>
              </w:rPr>
            </w:pPr>
            <w:r w:rsidRPr="005F119A">
              <w:rPr>
                <w:rFonts w:cs="Arial"/>
                <w:sz w:val="22"/>
                <w:szCs w:val="22"/>
              </w:rPr>
              <w:t>Confirm policy compliance across the estate.</w:t>
            </w:r>
          </w:p>
        </w:tc>
        <w:tc>
          <w:tcPr>
            <w:tcW w:w="3481" w:type="dxa"/>
          </w:tcPr>
          <w:p w14:paraId="069962CB" w14:textId="77777777" w:rsidR="00C5198F" w:rsidRPr="005F119A" w:rsidRDefault="00C5198F" w:rsidP="00C5198F">
            <w:pPr>
              <w:pStyle w:val="Bullet111"/>
              <w:rPr>
                <w:sz w:val="22"/>
                <w:szCs w:val="22"/>
              </w:rPr>
            </w:pPr>
            <w:r w:rsidRPr="005F119A">
              <w:rPr>
                <w:sz w:val="22"/>
                <w:szCs w:val="22"/>
              </w:rPr>
              <w:t xml:space="preserve">Information Security Manager </w:t>
            </w:r>
          </w:p>
          <w:p w14:paraId="6A427EF3" w14:textId="77777777" w:rsidR="00675C4E" w:rsidRDefault="00675C4E" w:rsidP="00C5198F">
            <w:pPr>
              <w:pStyle w:val="Bullet111"/>
              <w:rPr>
                <w:sz w:val="22"/>
                <w:szCs w:val="22"/>
              </w:rPr>
            </w:pPr>
            <w:r>
              <w:rPr>
                <w:sz w:val="22"/>
                <w:szCs w:val="22"/>
              </w:rPr>
              <w:t>Core IT CIRT</w:t>
            </w:r>
            <w:r w:rsidRPr="005F119A">
              <w:rPr>
                <w:sz w:val="22"/>
                <w:szCs w:val="22"/>
              </w:rPr>
              <w:t xml:space="preserve"> </w:t>
            </w:r>
          </w:p>
          <w:p w14:paraId="456FBAF2" w14:textId="4F07688B" w:rsidR="00053D7C" w:rsidRPr="005F119A" w:rsidRDefault="00C5198F" w:rsidP="00C5198F">
            <w:pPr>
              <w:pStyle w:val="Bullet111"/>
              <w:rPr>
                <w:sz w:val="22"/>
                <w:szCs w:val="22"/>
              </w:rPr>
            </w:pPr>
            <w:r w:rsidRPr="005F119A">
              <w:rPr>
                <w:sz w:val="22"/>
                <w:szCs w:val="22"/>
              </w:rPr>
              <w:t>CIRT</w:t>
            </w:r>
          </w:p>
        </w:tc>
      </w:tr>
      <w:tr w:rsidR="00053D7C" w:rsidRPr="00AE5BB8" w14:paraId="10BE4DA0"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0D26931E" w14:textId="77777777" w:rsidR="00053D7C" w:rsidRPr="005F119A" w:rsidRDefault="00053D7C" w:rsidP="00053D7C">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1BE69661" w14:textId="77777777" w:rsidR="00053D7C" w:rsidRPr="005F119A" w:rsidRDefault="00053D7C" w:rsidP="00053D7C">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7823CEB7" w14:textId="77777777" w:rsidR="00053D7C" w:rsidRPr="005F119A" w:rsidRDefault="00053D7C" w:rsidP="00053D7C">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053D7C" w:rsidRPr="00AE5BB8" w14:paraId="48066883" w14:textId="77777777" w:rsidTr="00531F85">
        <w:trPr>
          <w:trHeight w:val="20"/>
          <w:jc w:val="center"/>
        </w:trPr>
        <w:tc>
          <w:tcPr>
            <w:tcW w:w="2123" w:type="dxa"/>
            <w:vMerge w:val="restart"/>
            <w:shd w:val="clear" w:color="auto" w:fill="auto"/>
            <w:tcMar>
              <w:top w:w="120" w:type="dxa"/>
              <w:left w:w="130" w:type="dxa"/>
              <w:bottom w:w="120" w:type="dxa"/>
              <w:right w:w="130" w:type="dxa"/>
            </w:tcMar>
            <w:vAlign w:val="center"/>
          </w:tcPr>
          <w:p w14:paraId="6FB4B270" w14:textId="77777777" w:rsidR="00053D7C" w:rsidRPr="005F119A" w:rsidRDefault="00053D7C" w:rsidP="00053D7C">
            <w:pPr>
              <w:spacing w:after="0"/>
              <w:rPr>
                <w:rFonts w:cs="Arial"/>
                <w:sz w:val="22"/>
                <w:szCs w:val="22"/>
                <w:lang w:eastAsia="en-GB"/>
              </w:rPr>
            </w:pPr>
            <w:r w:rsidRPr="005F119A">
              <w:rPr>
                <w:rFonts w:cs="Arial"/>
                <w:b/>
                <w:sz w:val="22"/>
                <w:szCs w:val="22"/>
                <w:lang w:eastAsia="en-GB"/>
              </w:rPr>
              <w:t>Recover to BAU</w:t>
            </w:r>
          </w:p>
        </w:tc>
        <w:tc>
          <w:tcPr>
            <w:tcW w:w="11701" w:type="dxa"/>
            <w:gridSpan w:val="2"/>
            <w:shd w:val="clear" w:color="auto" w:fill="auto"/>
            <w:tcMar>
              <w:top w:w="120" w:type="dxa"/>
              <w:left w:w="130" w:type="dxa"/>
              <w:bottom w:w="120" w:type="dxa"/>
              <w:right w:w="130" w:type="dxa"/>
            </w:tcMar>
            <w:vAlign w:val="center"/>
          </w:tcPr>
          <w:p w14:paraId="022E5F30" w14:textId="77777777" w:rsidR="00053D7C" w:rsidRPr="005F119A" w:rsidRDefault="00053D7C" w:rsidP="00053D7C">
            <w:pPr>
              <w:pStyle w:val="Bullet111"/>
              <w:numPr>
                <w:ilvl w:val="0"/>
                <w:numId w:val="0"/>
              </w:numPr>
              <w:rPr>
                <w:sz w:val="22"/>
                <w:szCs w:val="22"/>
              </w:rPr>
            </w:pPr>
            <w:r w:rsidRPr="005F119A">
              <w:rPr>
                <w:sz w:val="22"/>
                <w:szCs w:val="22"/>
              </w:rPr>
              <w:t>Activities may include, but are not limited to:</w:t>
            </w:r>
          </w:p>
        </w:tc>
      </w:tr>
      <w:tr w:rsidR="00E252A3" w:rsidRPr="00AE5BB8" w14:paraId="025C464B"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38E44CA6" w14:textId="77777777" w:rsidR="00E252A3" w:rsidRPr="005F119A" w:rsidRDefault="00E252A3" w:rsidP="00E252A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95D4BBB" w14:textId="77777777" w:rsidR="00E252A3" w:rsidRPr="005F119A" w:rsidRDefault="00E252A3" w:rsidP="00E252A3">
            <w:pPr>
              <w:rPr>
                <w:rFonts w:cs="Arial"/>
                <w:sz w:val="22"/>
                <w:szCs w:val="22"/>
              </w:rPr>
            </w:pPr>
            <w:r w:rsidRPr="005F119A">
              <w:rPr>
                <w:rFonts w:cs="Arial"/>
                <w:sz w:val="22"/>
                <w:szCs w:val="22"/>
              </w:rPr>
              <w:t>Recover systems based on business impact analysis and business criticality.</w:t>
            </w:r>
          </w:p>
        </w:tc>
        <w:tc>
          <w:tcPr>
            <w:tcW w:w="3481" w:type="dxa"/>
          </w:tcPr>
          <w:p w14:paraId="7B2F0D16" w14:textId="77777777" w:rsidR="00E252A3" w:rsidRPr="005F119A" w:rsidRDefault="00E252A3" w:rsidP="00E252A3">
            <w:pPr>
              <w:pStyle w:val="Bullet111"/>
              <w:rPr>
                <w:sz w:val="22"/>
                <w:szCs w:val="22"/>
              </w:rPr>
            </w:pPr>
            <w:r w:rsidRPr="005F119A">
              <w:rPr>
                <w:sz w:val="22"/>
                <w:szCs w:val="22"/>
              </w:rPr>
              <w:t xml:space="preserve">Information Security Manager </w:t>
            </w:r>
          </w:p>
          <w:p w14:paraId="6DBB7193" w14:textId="77777777" w:rsidR="00675C4E" w:rsidRDefault="00675C4E" w:rsidP="00E252A3">
            <w:pPr>
              <w:pStyle w:val="Bullet111"/>
              <w:rPr>
                <w:sz w:val="22"/>
                <w:szCs w:val="22"/>
              </w:rPr>
            </w:pPr>
            <w:r>
              <w:rPr>
                <w:sz w:val="22"/>
                <w:szCs w:val="22"/>
              </w:rPr>
              <w:t>Core IT CIRT</w:t>
            </w:r>
            <w:r w:rsidRPr="005F119A">
              <w:rPr>
                <w:sz w:val="22"/>
                <w:szCs w:val="22"/>
              </w:rPr>
              <w:t xml:space="preserve"> </w:t>
            </w:r>
          </w:p>
          <w:p w14:paraId="5716021F" w14:textId="311780F8" w:rsidR="00E252A3" w:rsidRPr="005F119A" w:rsidRDefault="00E252A3" w:rsidP="00E252A3">
            <w:pPr>
              <w:pStyle w:val="Bullet111"/>
              <w:rPr>
                <w:sz w:val="22"/>
                <w:szCs w:val="22"/>
              </w:rPr>
            </w:pPr>
            <w:r w:rsidRPr="005F119A">
              <w:rPr>
                <w:sz w:val="22"/>
                <w:szCs w:val="22"/>
              </w:rPr>
              <w:t>CIRT</w:t>
            </w:r>
          </w:p>
        </w:tc>
      </w:tr>
      <w:tr w:rsidR="00E252A3" w:rsidRPr="00AE5BB8" w14:paraId="3516E631"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2901555C" w14:textId="77777777" w:rsidR="00E252A3" w:rsidRPr="005F119A" w:rsidRDefault="00E252A3" w:rsidP="00E252A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334610C" w14:textId="77777777" w:rsidR="00E252A3" w:rsidRPr="005F119A" w:rsidRDefault="00E252A3" w:rsidP="00E252A3">
            <w:pPr>
              <w:pStyle w:val="Bullet111"/>
              <w:numPr>
                <w:ilvl w:val="0"/>
                <w:numId w:val="0"/>
              </w:numPr>
              <w:rPr>
                <w:sz w:val="22"/>
                <w:szCs w:val="22"/>
              </w:rPr>
            </w:pPr>
            <w:r w:rsidRPr="005F119A">
              <w:rPr>
                <w:sz w:val="22"/>
                <w:szCs w:val="22"/>
              </w:rPr>
              <w:t>Complete AV and advanced malware scanning of all systems, across the estate.</w:t>
            </w:r>
          </w:p>
        </w:tc>
        <w:tc>
          <w:tcPr>
            <w:tcW w:w="3481" w:type="dxa"/>
          </w:tcPr>
          <w:p w14:paraId="7B7BE3CB" w14:textId="77777777" w:rsidR="00E252A3" w:rsidRPr="005F119A" w:rsidRDefault="00E252A3" w:rsidP="00E252A3">
            <w:pPr>
              <w:pStyle w:val="Bullet111"/>
              <w:rPr>
                <w:sz w:val="22"/>
                <w:szCs w:val="22"/>
              </w:rPr>
            </w:pPr>
            <w:r w:rsidRPr="005F119A">
              <w:rPr>
                <w:sz w:val="22"/>
                <w:szCs w:val="22"/>
              </w:rPr>
              <w:t xml:space="preserve">Information Security Manager </w:t>
            </w:r>
          </w:p>
          <w:p w14:paraId="5ADEEC2A" w14:textId="42518CF8" w:rsidR="00E252A3" w:rsidRPr="005F119A" w:rsidRDefault="00675C4E" w:rsidP="00E252A3">
            <w:pPr>
              <w:pStyle w:val="Bullet111"/>
              <w:rPr>
                <w:sz w:val="22"/>
                <w:szCs w:val="22"/>
              </w:rPr>
            </w:pPr>
            <w:r>
              <w:rPr>
                <w:sz w:val="22"/>
                <w:szCs w:val="22"/>
              </w:rPr>
              <w:t>Core IT CIRT</w:t>
            </w:r>
          </w:p>
        </w:tc>
      </w:tr>
      <w:tr w:rsidR="00E252A3" w:rsidRPr="00AE5BB8" w14:paraId="64007AC9"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4A89C4F6" w14:textId="77777777" w:rsidR="00E252A3" w:rsidRPr="005F119A" w:rsidRDefault="00E252A3" w:rsidP="00E252A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255DF12" w14:textId="77777777" w:rsidR="00E252A3" w:rsidRPr="005F119A" w:rsidRDefault="00E252A3" w:rsidP="00E252A3">
            <w:pPr>
              <w:rPr>
                <w:rFonts w:cs="Arial"/>
                <w:sz w:val="22"/>
                <w:szCs w:val="22"/>
              </w:rPr>
            </w:pPr>
            <w:r w:rsidRPr="005F119A">
              <w:rPr>
                <w:rFonts w:cs="Arial"/>
                <w:sz w:val="22"/>
                <w:szCs w:val="22"/>
              </w:rPr>
              <w:t>Re-set the credentials of all involved system(s) and users account details.</w:t>
            </w:r>
          </w:p>
        </w:tc>
        <w:tc>
          <w:tcPr>
            <w:tcW w:w="3481" w:type="dxa"/>
          </w:tcPr>
          <w:p w14:paraId="535B76E0" w14:textId="77777777" w:rsidR="00E252A3" w:rsidRPr="005F119A" w:rsidRDefault="00E252A3" w:rsidP="00E252A3">
            <w:pPr>
              <w:pStyle w:val="Bullet111"/>
              <w:rPr>
                <w:sz w:val="22"/>
                <w:szCs w:val="22"/>
              </w:rPr>
            </w:pPr>
            <w:r w:rsidRPr="005F119A">
              <w:rPr>
                <w:sz w:val="22"/>
                <w:szCs w:val="22"/>
              </w:rPr>
              <w:t xml:space="preserve">Information Security Manager </w:t>
            </w:r>
          </w:p>
          <w:p w14:paraId="76EC5832" w14:textId="4D99D96A" w:rsidR="00E252A3" w:rsidRPr="005F119A" w:rsidRDefault="00675C4E" w:rsidP="00E252A3">
            <w:pPr>
              <w:pStyle w:val="Bullet111"/>
              <w:rPr>
                <w:sz w:val="22"/>
                <w:szCs w:val="22"/>
              </w:rPr>
            </w:pPr>
            <w:r>
              <w:rPr>
                <w:sz w:val="22"/>
                <w:szCs w:val="22"/>
              </w:rPr>
              <w:t>Core IT CIRT</w:t>
            </w:r>
          </w:p>
        </w:tc>
      </w:tr>
      <w:tr w:rsidR="00E252A3" w:rsidRPr="00AE5BB8" w14:paraId="59257875"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01735E58" w14:textId="77777777" w:rsidR="00E252A3" w:rsidRPr="005F119A" w:rsidRDefault="00E252A3" w:rsidP="00E252A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41F709F8" w14:textId="77777777" w:rsidR="00E252A3" w:rsidRPr="005F119A" w:rsidRDefault="00E252A3" w:rsidP="00E252A3">
            <w:pPr>
              <w:rPr>
                <w:rFonts w:cs="Arial"/>
                <w:sz w:val="22"/>
                <w:szCs w:val="22"/>
              </w:rPr>
            </w:pPr>
            <w:r w:rsidRPr="005F119A">
              <w:rPr>
                <w:rFonts w:cs="Arial"/>
                <w:sz w:val="22"/>
                <w:szCs w:val="22"/>
              </w:rPr>
              <w:t>Reintegrate previously compromised systems.</w:t>
            </w:r>
          </w:p>
        </w:tc>
        <w:tc>
          <w:tcPr>
            <w:tcW w:w="3481" w:type="dxa"/>
          </w:tcPr>
          <w:p w14:paraId="3D464B2F" w14:textId="77777777" w:rsidR="00E252A3" w:rsidRPr="005F119A" w:rsidRDefault="00E252A3" w:rsidP="00E252A3">
            <w:pPr>
              <w:pStyle w:val="Bullet111"/>
              <w:rPr>
                <w:sz w:val="22"/>
                <w:szCs w:val="22"/>
              </w:rPr>
            </w:pPr>
            <w:r w:rsidRPr="005F119A">
              <w:rPr>
                <w:sz w:val="22"/>
                <w:szCs w:val="22"/>
              </w:rPr>
              <w:t xml:space="preserve">Information Security Manager </w:t>
            </w:r>
          </w:p>
          <w:p w14:paraId="4CBF1214" w14:textId="223690C0" w:rsidR="00E252A3" w:rsidRPr="005F119A" w:rsidRDefault="00675C4E" w:rsidP="00E252A3">
            <w:pPr>
              <w:pStyle w:val="Caption"/>
              <w:rPr>
                <w:sz w:val="22"/>
                <w:szCs w:val="22"/>
              </w:rPr>
            </w:pPr>
            <w:r>
              <w:rPr>
                <w:sz w:val="22"/>
                <w:szCs w:val="22"/>
              </w:rPr>
              <w:t>Core IT CIRT</w:t>
            </w:r>
          </w:p>
        </w:tc>
      </w:tr>
      <w:tr w:rsidR="00E252A3" w:rsidRPr="00AE5BB8" w14:paraId="2AF30557"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0D8B0FA0" w14:textId="77777777" w:rsidR="00E252A3" w:rsidRPr="005F119A" w:rsidRDefault="00E252A3" w:rsidP="00E252A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AE32EEA" w14:textId="77777777" w:rsidR="00E252A3" w:rsidRPr="005F119A" w:rsidRDefault="00E252A3" w:rsidP="00E252A3">
            <w:pPr>
              <w:rPr>
                <w:rFonts w:cs="Arial"/>
                <w:sz w:val="22"/>
                <w:szCs w:val="22"/>
              </w:rPr>
            </w:pPr>
            <w:r w:rsidRPr="005F119A">
              <w:rPr>
                <w:rFonts w:cs="Arial"/>
                <w:sz w:val="22"/>
                <w:szCs w:val="22"/>
              </w:rPr>
              <w:t>Restore any corrupted or destroyed data.</w:t>
            </w:r>
          </w:p>
        </w:tc>
        <w:tc>
          <w:tcPr>
            <w:tcW w:w="3481" w:type="dxa"/>
          </w:tcPr>
          <w:p w14:paraId="688B8CEA" w14:textId="77777777" w:rsidR="00E252A3" w:rsidRPr="005F119A" w:rsidRDefault="00E252A3" w:rsidP="00E252A3">
            <w:pPr>
              <w:pStyle w:val="Bullet111"/>
              <w:rPr>
                <w:sz w:val="22"/>
                <w:szCs w:val="22"/>
              </w:rPr>
            </w:pPr>
            <w:r w:rsidRPr="005F119A">
              <w:rPr>
                <w:sz w:val="22"/>
                <w:szCs w:val="22"/>
              </w:rPr>
              <w:t>Information Security Manager</w:t>
            </w:r>
          </w:p>
          <w:p w14:paraId="4CA9D8E7" w14:textId="225BD60A" w:rsidR="00E252A3" w:rsidRPr="005F119A" w:rsidRDefault="00675C4E" w:rsidP="00E252A3">
            <w:pPr>
              <w:pStyle w:val="Bullet111"/>
              <w:rPr>
                <w:sz w:val="22"/>
                <w:szCs w:val="22"/>
              </w:rPr>
            </w:pPr>
            <w:r>
              <w:rPr>
                <w:sz w:val="22"/>
                <w:szCs w:val="22"/>
              </w:rPr>
              <w:t>Core IT CIRT</w:t>
            </w:r>
          </w:p>
        </w:tc>
      </w:tr>
      <w:tr w:rsidR="00E252A3" w:rsidRPr="00AE5BB8" w14:paraId="333DA8AA"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482091E7" w14:textId="77777777" w:rsidR="00E252A3" w:rsidRPr="005F119A" w:rsidRDefault="00E252A3" w:rsidP="00E252A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248A26B5" w14:textId="77777777" w:rsidR="00E252A3" w:rsidRPr="005F119A" w:rsidRDefault="00E252A3" w:rsidP="00E252A3">
            <w:pPr>
              <w:rPr>
                <w:rFonts w:cs="Arial"/>
                <w:sz w:val="22"/>
                <w:szCs w:val="22"/>
              </w:rPr>
            </w:pPr>
            <w:r w:rsidRPr="005F119A">
              <w:rPr>
                <w:rFonts w:cs="Arial"/>
                <w:sz w:val="22"/>
                <w:szCs w:val="22"/>
              </w:rPr>
              <w:t xml:space="preserve">Restore any suspended services. </w:t>
            </w:r>
          </w:p>
        </w:tc>
        <w:tc>
          <w:tcPr>
            <w:tcW w:w="3481" w:type="dxa"/>
          </w:tcPr>
          <w:p w14:paraId="62FBB4C9" w14:textId="77777777" w:rsidR="00E252A3" w:rsidRPr="005F119A" w:rsidRDefault="00E252A3" w:rsidP="00E252A3">
            <w:pPr>
              <w:pStyle w:val="Bullet111"/>
              <w:rPr>
                <w:sz w:val="22"/>
                <w:szCs w:val="22"/>
              </w:rPr>
            </w:pPr>
            <w:r w:rsidRPr="005F119A">
              <w:rPr>
                <w:sz w:val="22"/>
                <w:szCs w:val="22"/>
              </w:rPr>
              <w:t xml:space="preserve">Information Security Manager </w:t>
            </w:r>
          </w:p>
          <w:p w14:paraId="6D536459" w14:textId="382F11A1" w:rsidR="00E252A3" w:rsidRPr="005F119A" w:rsidRDefault="00675C4E" w:rsidP="00E252A3">
            <w:pPr>
              <w:pStyle w:val="Caption"/>
              <w:rPr>
                <w:sz w:val="22"/>
                <w:szCs w:val="22"/>
              </w:rPr>
            </w:pPr>
            <w:r>
              <w:rPr>
                <w:sz w:val="22"/>
                <w:szCs w:val="22"/>
              </w:rPr>
              <w:t>Core IT CIRT</w:t>
            </w:r>
          </w:p>
        </w:tc>
      </w:tr>
      <w:tr w:rsidR="00E252A3" w:rsidRPr="00AE5BB8" w14:paraId="185AC194"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F7C3ED3" w14:textId="77777777" w:rsidR="00E252A3" w:rsidRPr="005F119A" w:rsidRDefault="00E252A3" w:rsidP="00E252A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C82FFEA" w14:textId="77777777" w:rsidR="00E252A3" w:rsidRPr="005F119A" w:rsidRDefault="00E252A3" w:rsidP="00E252A3">
            <w:pPr>
              <w:rPr>
                <w:rFonts w:cs="Arial"/>
                <w:sz w:val="22"/>
                <w:szCs w:val="22"/>
              </w:rPr>
            </w:pPr>
            <w:r w:rsidRPr="005F119A">
              <w:rPr>
                <w:rFonts w:cs="Arial"/>
                <w:sz w:val="22"/>
                <w:szCs w:val="22"/>
              </w:rPr>
              <w:t xml:space="preserve">Establish monitoring to detect further suspicious activity. </w:t>
            </w:r>
          </w:p>
        </w:tc>
        <w:tc>
          <w:tcPr>
            <w:tcW w:w="3481" w:type="dxa"/>
          </w:tcPr>
          <w:p w14:paraId="08A096FE" w14:textId="77777777" w:rsidR="00E252A3" w:rsidRPr="005F119A" w:rsidRDefault="00E252A3" w:rsidP="00E252A3">
            <w:pPr>
              <w:pStyle w:val="Bullet111"/>
              <w:rPr>
                <w:sz w:val="22"/>
                <w:szCs w:val="22"/>
              </w:rPr>
            </w:pPr>
            <w:r w:rsidRPr="005F119A">
              <w:rPr>
                <w:sz w:val="22"/>
                <w:szCs w:val="22"/>
              </w:rPr>
              <w:t xml:space="preserve">Information Security Manager </w:t>
            </w:r>
          </w:p>
          <w:p w14:paraId="13CD3FBB" w14:textId="77777777" w:rsidR="00E252A3" w:rsidRPr="005F119A" w:rsidRDefault="00E252A3" w:rsidP="00E252A3">
            <w:pPr>
              <w:pStyle w:val="Bullet111"/>
              <w:rPr>
                <w:sz w:val="22"/>
                <w:szCs w:val="22"/>
              </w:rPr>
            </w:pPr>
            <w:r w:rsidRPr="005F119A">
              <w:rPr>
                <w:sz w:val="22"/>
                <w:szCs w:val="22"/>
              </w:rPr>
              <w:t xml:space="preserve">CIRT </w:t>
            </w:r>
          </w:p>
          <w:p w14:paraId="441297EA" w14:textId="77777777" w:rsidR="00E252A3" w:rsidRPr="005F119A" w:rsidRDefault="00E252A3" w:rsidP="00E252A3">
            <w:pPr>
              <w:pStyle w:val="Bullet111"/>
              <w:rPr>
                <w:sz w:val="22"/>
                <w:szCs w:val="22"/>
              </w:rPr>
            </w:pPr>
            <w:r w:rsidRPr="005F119A">
              <w:rPr>
                <w:sz w:val="22"/>
                <w:szCs w:val="22"/>
              </w:rPr>
              <w:t>SIEM Provider</w:t>
            </w:r>
          </w:p>
        </w:tc>
      </w:tr>
      <w:tr w:rsidR="00E252A3" w:rsidRPr="00AE5BB8" w14:paraId="0669953C"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6CC10EDF" w14:textId="77777777" w:rsidR="00E252A3" w:rsidRPr="005F119A" w:rsidRDefault="00E252A3" w:rsidP="00E252A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4564857C" w14:textId="77777777" w:rsidR="00E252A3" w:rsidRPr="005F119A" w:rsidRDefault="00E252A3" w:rsidP="00E252A3">
            <w:pPr>
              <w:rPr>
                <w:rFonts w:cs="Arial"/>
                <w:sz w:val="22"/>
                <w:szCs w:val="22"/>
              </w:rPr>
            </w:pPr>
            <w:r w:rsidRPr="005F119A">
              <w:rPr>
                <w:rFonts w:cs="Arial"/>
                <w:sz w:val="22"/>
                <w:szCs w:val="22"/>
              </w:rPr>
              <w:t>Co-ordinate the implementation of any necessary patches or vulnerability remediation activities.</w:t>
            </w:r>
          </w:p>
        </w:tc>
        <w:tc>
          <w:tcPr>
            <w:tcW w:w="3481" w:type="dxa"/>
          </w:tcPr>
          <w:p w14:paraId="3C61C548" w14:textId="77777777" w:rsidR="00E252A3" w:rsidRPr="005F119A" w:rsidRDefault="00E252A3" w:rsidP="00E252A3">
            <w:pPr>
              <w:pStyle w:val="Bullet111"/>
              <w:rPr>
                <w:sz w:val="22"/>
                <w:szCs w:val="22"/>
              </w:rPr>
            </w:pPr>
            <w:r w:rsidRPr="005F119A">
              <w:rPr>
                <w:sz w:val="22"/>
                <w:szCs w:val="22"/>
              </w:rPr>
              <w:t xml:space="preserve">Information Security Manager </w:t>
            </w:r>
          </w:p>
          <w:p w14:paraId="0DDA2FD4" w14:textId="00C418B8" w:rsidR="00E252A3" w:rsidRPr="005F119A" w:rsidRDefault="00675C4E" w:rsidP="00E252A3">
            <w:pPr>
              <w:pStyle w:val="Caption"/>
              <w:rPr>
                <w:sz w:val="22"/>
                <w:szCs w:val="22"/>
              </w:rPr>
            </w:pPr>
            <w:r>
              <w:rPr>
                <w:sz w:val="22"/>
                <w:szCs w:val="22"/>
              </w:rPr>
              <w:t>Core IT CIRT</w:t>
            </w:r>
          </w:p>
        </w:tc>
      </w:tr>
    </w:tbl>
    <w:p w14:paraId="1B8EE1A3" w14:textId="77777777" w:rsidR="00C71CC3" w:rsidRPr="00AE5BB8" w:rsidRDefault="00C71CC3" w:rsidP="00C71CC3">
      <w:pPr>
        <w:rPr>
          <w:rFonts w:cs="Arial"/>
          <w:kern w:val="28"/>
          <w:sz w:val="40"/>
          <w:szCs w:val="32"/>
        </w:rPr>
      </w:pPr>
      <w:r w:rsidRPr="00AE5BB8">
        <w:rPr>
          <w:rFonts w:cs="Arial"/>
        </w:rPr>
        <w:br w:type="page"/>
      </w:r>
    </w:p>
    <w:p w14:paraId="5372DE97" w14:textId="77777777" w:rsidR="004321F5" w:rsidRPr="00AE5BB8" w:rsidRDefault="004321F5" w:rsidP="00B5608F">
      <w:pPr>
        <w:pStyle w:val="Heading1"/>
      </w:pPr>
      <w:bookmarkStart w:id="22" w:name="_Toc8721220"/>
      <w:r w:rsidRPr="00AE5BB8">
        <w:lastRenderedPageBreak/>
        <w:t>Post Incident</w:t>
      </w:r>
      <w:bookmarkEnd w:id="22"/>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37"/>
        <w:gridCol w:w="8203"/>
        <w:gridCol w:w="3484"/>
      </w:tblGrid>
      <w:tr w:rsidR="00F32CB5" w:rsidRPr="005F119A" w14:paraId="300C4089" w14:textId="77777777" w:rsidTr="00745BF9">
        <w:trPr>
          <w:trHeight w:val="454"/>
          <w:jc w:val="center"/>
        </w:trPr>
        <w:tc>
          <w:tcPr>
            <w:tcW w:w="13824" w:type="dxa"/>
            <w:gridSpan w:val="3"/>
            <w:shd w:val="clear" w:color="auto" w:fill="548DD4"/>
            <w:tcMar>
              <w:top w:w="15" w:type="dxa"/>
              <w:left w:w="111" w:type="dxa"/>
              <w:bottom w:w="0" w:type="dxa"/>
              <w:right w:w="111" w:type="dxa"/>
            </w:tcMar>
            <w:vAlign w:val="center"/>
            <w:hideMark/>
          </w:tcPr>
          <w:p w14:paraId="78D21F6B" w14:textId="77777777" w:rsidR="00F32CB5" w:rsidRPr="005F119A" w:rsidRDefault="00F32CB5" w:rsidP="0041348D">
            <w:pPr>
              <w:pStyle w:val="ListBullet"/>
              <w:numPr>
                <w:ilvl w:val="0"/>
                <w:numId w:val="0"/>
              </w:numPr>
              <w:spacing w:before="0" w:after="0"/>
              <w:ind w:left="360"/>
              <w:jc w:val="center"/>
              <w:rPr>
                <w:rFonts w:eastAsia="Arial" w:cs="Arial"/>
                <w:b/>
                <w:bCs/>
                <w:kern w:val="24"/>
                <w:sz w:val="22"/>
                <w:szCs w:val="22"/>
                <w:lang w:eastAsia="en-GB"/>
              </w:rPr>
            </w:pPr>
            <w:r w:rsidRPr="005F119A">
              <w:rPr>
                <w:rFonts w:cs="Arial"/>
                <w:b/>
                <w:color w:val="FFFFFF" w:themeColor="background1"/>
                <w:sz w:val="28"/>
                <w:szCs w:val="22"/>
                <w:lang w:eastAsia="en-GB"/>
              </w:rPr>
              <w:t>Post-Incident Activities Phase</w:t>
            </w:r>
          </w:p>
        </w:tc>
      </w:tr>
      <w:tr w:rsidR="00F32CB5" w:rsidRPr="005F119A" w14:paraId="30E8DAFC" w14:textId="77777777" w:rsidTr="00745BF9">
        <w:trPr>
          <w:trHeight w:val="451"/>
          <w:jc w:val="center"/>
        </w:trPr>
        <w:tc>
          <w:tcPr>
            <w:tcW w:w="2137" w:type="dxa"/>
            <w:shd w:val="clear" w:color="auto" w:fill="auto"/>
            <w:tcMar>
              <w:top w:w="120" w:type="dxa"/>
              <w:left w:w="130" w:type="dxa"/>
              <w:bottom w:w="120" w:type="dxa"/>
              <w:right w:w="130" w:type="dxa"/>
            </w:tcMar>
            <w:vAlign w:val="center"/>
          </w:tcPr>
          <w:p w14:paraId="61149A90" w14:textId="77777777" w:rsidR="00F32CB5" w:rsidRPr="005F119A" w:rsidRDefault="00F32CB5" w:rsidP="0041348D">
            <w:pPr>
              <w:rPr>
                <w:rFonts w:cs="Arial"/>
                <w:b/>
                <w:sz w:val="22"/>
                <w:szCs w:val="22"/>
                <w:lang w:eastAsia="en-GB"/>
              </w:rPr>
            </w:pPr>
            <w:r w:rsidRPr="005F119A">
              <w:rPr>
                <w:rFonts w:cs="Arial"/>
                <w:b/>
                <w:sz w:val="22"/>
                <w:szCs w:val="22"/>
                <w:lang w:eastAsia="en-GB"/>
              </w:rPr>
              <w:t>Phase objectives</w:t>
            </w:r>
          </w:p>
        </w:tc>
        <w:tc>
          <w:tcPr>
            <w:tcW w:w="11687" w:type="dxa"/>
            <w:gridSpan w:val="2"/>
            <w:shd w:val="clear" w:color="auto" w:fill="auto"/>
            <w:tcMar>
              <w:top w:w="120" w:type="dxa"/>
              <w:left w:w="130" w:type="dxa"/>
              <w:bottom w:w="120" w:type="dxa"/>
              <w:right w:w="130" w:type="dxa"/>
            </w:tcMar>
            <w:vAlign w:val="center"/>
          </w:tcPr>
          <w:p w14:paraId="6E7A7B7F" w14:textId="77777777" w:rsidR="00F32CB5" w:rsidRPr="005F119A" w:rsidRDefault="00F32CB5" w:rsidP="0041348D">
            <w:pPr>
              <w:spacing w:after="0" w:line="228" w:lineRule="auto"/>
              <w:contextualSpacing/>
              <w:rPr>
                <w:rFonts w:cs="Arial"/>
                <w:sz w:val="22"/>
                <w:szCs w:val="22"/>
                <w:lang w:eastAsia="en-GB"/>
              </w:rPr>
            </w:pPr>
            <w:r w:rsidRPr="005F119A">
              <w:rPr>
                <w:rFonts w:cs="Arial"/>
                <w:sz w:val="22"/>
                <w:szCs w:val="22"/>
                <w:lang w:eastAsia="en-GB"/>
              </w:rPr>
              <w:t xml:space="preserve">The post-incident activities phase has the following objectives: </w:t>
            </w:r>
          </w:p>
          <w:p w14:paraId="6BE0BAA2" w14:textId="77777777" w:rsidR="00F32CB5" w:rsidRPr="005F119A" w:rsidRDefault="00F32CB5" w:rsidP="00E22CA1">
            <w:pPr>
              <w:pStyle w:val="Bullet111"/>
              <w:rPr>
                <w:sz w:val="22"/>
                <w:szCs w:val="22"/>
              </w:rPr>
            </w:pPr>
            <w:r w:rsidRPr="005F119A">
              <w:rPr>
                <w:sz w:val="22"/>
                <w:szCs w:val="22"/>
              </w:rPr>
              <w:t>Complete an incident report including all incident details and activities;</w:t>
            </w:r>
          </w:p>
          <w:p w14:paraId="2764D0AA" w14:textId="7DF50C67" w:rsidR="00F32CB5" w:rsidRPr="005F119A" w:rsidRDefault="00F32CB5" w:rsidP="00E22CA1">
            <w:pPr>
              <w:pStyle w:val="Bullet111"/>
              <w:rPr>
                <w:sz w:val="22"/>
                <w:szCs w:val="22"/>
              </w:rPr>
            </w:pPr>
            <w:r w:rsidRPr="005F119A">
              <w:rPr>
                <w:sz w:val="22"/>
                <w:szCs w:val="22"/>
              </w:rPr>
              <w:t xml:space="preserve">Complete the lessons </w:t>
            </w:r>
            <w:r w:rsidR="00D245E4">
              <w:rPr>
                <w:sz w:val="22"/>
                <w:szCs w:val="22"/>
              </w:rPr>
              <w:t>identified</w:t>
            </w:r>
            <w:r w:rsidRPr="005F119A">
              <w:rPr>
                <w:sz w:val="22"/>
                <w:szCs w:val="22"/>
              </w:rPr>
              <w:t xml:space="preserve"> and problem management process;</w:t>
            </w:r>
          </w:p>
          <w:p w14:paraId="61A5CE51" w14:textId="77777777" w:rsidR="00F32CB5" w:rsidRPr="005F119A" w:rsidRDefault="00F32CB5" w:rsidP="00DC3670">
            <w:pPr>
              <w:pStyle w:val="Bullet111"/>
              <w:rPr>
                <w:b/>
                <w:sz w:val="22"/>
                <w:szCs w:val="22"/>
              </w:rPr>
            </w:pPr>
            <w:r w:rsidRPr="005F119A">
              <w:rPr>
                <w:sz w:val="22"/>
                <w:szCs w:val="22"/>
              </w:rPr>
              <w:t>Publish appropriate internal and external commun</w:t>
            </w:r>
            <w:r w:rsidR="00DC3670" w:rsidRPr="005F119A">
              <w:rPr>
                <w:sz w:val="22"/>
                <w:szCs w:val="22"/>
              </w:rPr>
              <w:t>ic</w:t>
            </w:r>
            <w:r w:rsidRPr="005F119A">
              <w:rPr>
                <w:sz w:val="22"/>
                <w:szCs w:val="22"/>
              </w:rPr>
              <w:t>ations.</w:t>
            </w:r>
          </w:p>
        </w:tc>
      </w:tr>
      <w:tr w:rsidR="00F32CB5" w:rsidRPr="005F119A" w14:paraId="509FCC4B" w14:textId="77777777" w:rsidTr="00745BF9">
        <w:trPr>
          <w:trHeight w:val="63"/>
          <w:jc w:val="center"/>
        </w:trPr>
        <w:tc>
          <w:tcPr>
            <w:tcW w:w="2137" w:type="dxa"/>
            <w:shd w:val="clear" w:color="auto" w:fill="548DD4"/>
            <w:tcMar>
              <w:top w:w="120" w:type="dxa"/>
              <w:left w:w="130" w:type="dxa"/>
              <w:bottom w:w="120" w:type="dxa"/>
              <w:right w:w="130" w:type="dxa"/>
            </w:tcMar>
            <w:vAlign w:val="center"/>
          </w:tcPr>
          <w:p w14:paraId="7025BC0D" w14:textId="77777777" w:rsidR="00F32CB5" w:rsidRPr="005F119A"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Activity</w:t>
            </w:r>
          </w:p>
        </w:tc>
        <w:tc>
          <w:tcPr>
            <w:tcW w:w="8203" w:type="dxa"/>
            <w:shd w:val="clear" w:color="auto" w:fill="548DD4"/>
            <w:tcMar>
              <w:top w:w="120" w:type="dxa"/>
              <w:left w:w="130" w:type="dxa"/>
              <w:bottom w:w="120" w:type="dxa"/>
              <w:right w:w="130" w:type="dxa"/>
            </w:tcMar>
            <w:vAlign w:val="center"/>
          </w:tcPr>
          <w:p w14:paraId="72AC3C00" w14:textId="77777777" w:rsidR="00F32CB5" w:rsidRPr="005F119A"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Description</w:t>
            </w:r>
          </w:p>
        </w:tc>
        <w:tc>
          <w:tcPr>
            <w:tcW w:w="3484" w:type="dxa"/>
            <w:shd w:val="clear" w:color="auto" w:fill="548DD4"/>
            <w:vAlign w:val="center"/>
          </w:tcPr>
          <w:p w14:paraId="5486C0D0" w14:textId="77777777" w:rsidR="00F32CB5" w:rsidRPr="005F119A"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5F119A">
              <w:rPr>
                <w:rFonts w:cs="Arial"/>
                <w:b/>
                <w:color w:val="FFFFFF" w:themeColor="background1"/>
                <w:sz w:val="28"/>
                <w:szCs w:val="22"/>
                <w:lang w:eastAsia="en-GB"/>
              </w:rPr>
              <w:t>Stakeholders</w:t>
            </w:r>
          </w:p>
        </w:tc>
      </w:tr>
      <w:tr w:rsidR="00F32CB5" w:rsidRPr="005F119A" w14:paraId="2C358995" w14:textId="77777777" w:rsidTr="00745BF9">
        <w:trPr>
          <w:trHeight w:val="20"/>
          <w:jc w:val="center"/>
        </w:trPr>
        <w:tc>
          <w:tcPr>
            <w:tcW w:w="2137" w:type="dxa"/>
            <w:shd w:val="clear" w:color="auto" w:fill="auto"/>
            <w:tcMar>
              <w:top w:w="120" w:type="dxa"/>
              <w:left w:w="130" w:type="dxa"/>
              <w:bottom w:w="120" w:type="dxa"/>
              <w:right w:w="130" w:type="dxa"/>
            </w:tcMar>
            <w:vAlign w:val="center"/>
          </w:tcPr>
          <w:p w14:paraId="1D6D4632" w14:textId="77777777" w:rsidR="00F32CB5" w:rsidRPr="005F119A" w:rsidRDefault="00F32CB5" w:rsidP="00E22CA1">
            <w:pPr>
              <w:pStyle w:val="Bullet111"/>
              <w:numPr>
                <w:ilvl w:val="0"/>
                <w:numId w:val="0"/>
              </w:numPr>
              <w:rPr>
                <w:b/>
                <w:sz w:val="22"/>
                <w:szCs w:val="22"/>
              </w:rPr>
            </w:pPr>
            <w:r w:rsidRPr="005F119A">
              <w:rPr>
                <w:b/>
                <w:sz w:val="22"/>
                <w:szCs w:val="22"/>
              </w:rPr>
              <w:t>Incident reporting</w:t>
            </w:r>
          </w:p>
        </w:tc>
        <w:tc>
          <w:tcPr>
            <w:tcW w:w="8203" w:type="dxa"/>
            <w:shd w:val="clear" w:color="auto" w:fill="auto"/>
            <w:tcMar>
              <w:top w:w="120" w:type="dxa"/>
              <w:left w:w="130" w:type="dxa"/>
              <w:bottom w:w="120" w:type="dxa"/>
              <w:right w:w="130" w:type="dxa"/>
            </w:tcMar>
            <w:vAlign w:val="center"/>
          </w:tcPr>
          <w:p w14:paraId="042AA3B1" w14:textId="77777777" w:rsidR="00C5198F" w:rsidRPr="005F119A" w:rsidRDefault="00C5198F" w:rsidP="00C5198F">
            <w:pPr>
              <w:rPr>
                <w:rFonts w:cs="Arial"/>
                <w:sz w:val="22"/>
                <w:szCs w:val="22"/>
              </w:rPr>
            </w:pPr>
            <w:r w:rsidRPr="005F119A">
              <w:rPr>
                <w:rFonts w:cs="Arial"/>
                <w:sz w:val="22"/>
                <w:szCs w:val="22"/>
              </w:rPr>
              <w:t>Draft a post-incident report that includes the following details as a minimum:</w:t>
            </w:r>
          </w:p>
          <w:p w14:paraId="72D66143" w14:textId="74480727" w:rsidR="00C5198F" w:rsidRPr="005F119A" w:rsidRDefault="00C5198F" w:rsidP="00C5198F">
            <w:pPr>
              <w:pStyle w:val="Bullet111"/>
              <w:rPr>
                <w:sz w:val="22"/>
                <w:szCs w:val="22"/>
              </w:rPr>
            </w:pPr>
            <w:r w:rsidRPr="005F119A">
              <w:rPr>
                <w:sz w:val="22"/>
                <w:szCs w:val="22"/>
              </w:rPr>
              <w:t xml:space="preserve">Details of the </w:t>
            </w:r>
            <w:r w:rsidR="008E2E11">
              <w:rPr>
                <w:sz w:val="22"/>
                <w:szCs w:val="22"/>
              </w:rPr>
              <w:t>cause, impact and actions taken to mitigate</w:t>
            </w:r>
            <w:r w:rsidR="008E2E11" w:rsidRPr="005F119A">
              <w:rPr>
                <w:sz w:val="22"/>
                <w:szCs w:val="22"/>
              </w:rPr>
              <w:t xml:space="preserve"> </w:t>
            </w:r>
            <w:r w:rsidR="008E2E11">
              <w:rPr>
                <w:sz w:val="22"/>
                <w:szCs w:val="22"/>
              </w:rPr>
              <w:t xml:space="preserve">the </w:t>
            </w:r>
            <w:r w:rsidR="00DE6646">
              <w:rPr>
                <w:sz w:val="22"/>
                <w:szCs w:val="22"/>
              </w:rPr>
              <w:t>cyber incidents</w:t>
            </w:r>
            <w:r w:rsidR="0071704F">
              <w:rPr>
                <w:sz w:val="22"/>
                <w:szCs w:val="22"/>
              </w:rPr>
              <w:t>, and</w:t>
            </w:r>
            <w:r w:rsidRPr="005F119A">
              <w:rPr>
                <w:sz w:val="22"/>
                <w:szCs w:val="22"/>
              </w:rPr>
              <w:t xml:space="preserve"> </w:t>
            </w:r>
            <w:r w:rsidR="008E2E11">
              <w:rPr>
                <w:sz w:val="22"/>
                <w:szCs w:val="22"/>
              </w:rPr>
              <w:t xml:space="preserve">including, </w:t>
            </w:r>
            <w:r w:rsidRPr="005F119A">
              <w:rPr>
                <w:sz w:val="22"/>
                <w:szCs w:val="22"/>
              </w:rPr>
              <w:t>timings, type and location of incident as well as the effect on users;</w:t>
            </w:r>
          </w:p>
          <w:p w14:paraId="255E4EBD" w14:textId="77777777" w:rsidR="00C5198F" w:rsidRPr="005F119A" w:rsidRDefault="00C5198F" w:rsidP="00C5198F">
            <w:pPr>
              <w:pStyle w:val="Bullet111"/>
              <w:rPr>
                <w:sz w:val="22"/>
                <w:szCs w:val="22"/>
              </w:rPr>
            </w:pPr>
            <w:r w:rsidRPr="005F119A">
              <w:rPr>
                <w:sz w:val="22"/>
                <w:szCs w:val="22"/>
              </w:rPr>
              <w:t>Activities that were undertaken by relevant resolver groups, service providers and business stakeholders that enabled normal business operations to be resumed;</w:t>
            </w:r>
          </w:p>
          <w:p w14:paraId="2DFF64D4" w14:textId="6F182CB4" w:rsidR="00F32CB5" w:rsidRPr="005F119A" w:rsidRDefault="00C5198F" w:rsidP="00C5198F">
            <w:pPr>
              <w:pStyle w:val="Bullet111"/>
              <w:rPr>
                <w:sz w:val="22"/>
                <w:szCs w:val="22"/>
              </w:rPr>
            </w:pPr>
            <w:r w:rsidRPr="005F119A">
              <w:rPr>
                <w:sz w:val="22"/>
                <w:szCs w:val="22"/>
              </w:rPr>
              <w:t xml:space="preserve">Recommendations where any aspects of people, process or technology could be improved across the organisation to help prevent a similar </w:t>
            </w:r>
            <w:r w:rsidR="00DE6646">
              <w:rPr>
                <w:sz w:val="22"/>
                <w:szCs w:val="22"/>
              </w:rPr>
              <w:t>cyber incidents</w:t>
            </w:r>
            <w:r w:rsidRPr="005F119A">
              <w:rPr>
                <w:sz w:val="22"/>
                <w:szCs w:val="22"/>
              </w:rPr>
              <w:t xml:space="preserve"> from reoccurring, as part of a formalised lessons </w:t>
            </w:r>
            <w:r w:rsidR="00D245E4">
              <w:rPr>
                <w:sz w:val="22"/>
                <w:szCs w:val="22"/>
              </w:rPr>
              <w:t>identified</w:t>
            </w:r>
            <w:r w:rsidRPr="005F119A">
              <w:rPr>
                <w:sz w:val="22"/>
                <w:szCs w:val="22"/>
              </w:rPr>
              <w:t xml:space="preserve"> process.</w:t>
            </w:r>
          </w:p>
        </w:tc>
        <w:tc>
          <w:tcPr>
            <w:tcW w:w="3484" w:type="dxa"/>
            <w:vAlign w:val="center"/>
          </w:tcPr>
          <w:p w14:paraId="39CBED63" w14:textId="77777777" w:rsidR="00C5198F" w:rsidRPr="005F119A" w:rsidRDefault="00C5198F" w:rsidP="00C5198F">
            <w:pPr>
              <w:pStyle w:val="Bullet111"/>
              <w:rPr>
                <w:sz w:val="22"/>
                <w:szCs w:val="22"/>
              </w:rPr>
            </w:pPr>
            <w:r w:rsidRPr="005F119A">
              <w:rPr>
                <w:sz w:val="22"/>
                <w:szCs w:val="22"/>
              </w:rPr>
              <w:t>Senior Stakeholders</w:t>
            </w:r>
          </w:p>
          <w:p w14:paraId="5F5EB6AB" w14:textId="77777777" w:rsidR="00C5198F" w:rsidRPr="005F119A" w:rsidRDefault="00C5198F" w:rsidP="00C5198F">
            <w:pPr>
              <w:pStyle w:val="Bullet111"/>
              <w:rPr>
                <w:sz w:val="22"/>
                <w:szCs w:val="22"/>
              </w:rPr>
            </w:pPr>
            <w:r w:rsidRPr="005F119A">
              <w:rPr>
                <w:sz w:val="22"/>
                <w:szCs w:val="22"/>
              </w:rPr>
              <w:t>Head of Information Governance</w:t>
            </w:r>
          </w:p>
          <w:p w14:paraId="4F92B7CE" w14:textId="77777777" w:rsidR="00C5198F" w:rsidRPr="005F119A" w:rsidRDefault="00C5198F" w:rsidP="00C5198F">
            <w:pPr>
              <w:pStyle w:val="Bullet111"/>
              <w:rPr>
                <w:sz w:val="22"/>
                <w:szCs w:val="22"/>
              </w:rPr>
            </w:pPr>
            <w:r w:rsidRPr="005F119A">
              <w:rPr>
                <w:sz w:val="22"/>
                <w:szCs w:val="22"/>
              </w:rPr>
              <w:t>Head of IT</w:t>
            </w:r>
          </w:p>
          <w:p w14:paraId="4AA23313" w14:textId="77777777" w:rsidR="00C5198F" w:rsidRPr="005F119A" w:rsidRDefault="00C5198F" w:rsidP="00C5198F">
            <w:pPr>
              <w:pStyle w:val="Bullet111"/>
              <w:rPr>
                <w:sz w:val="22"/>
                <w:szCs w:val="22"/>
              </w:rPr>
            </w:pPr>
            <w:r w:rsidRPr="005F119A">
              <w:rPr>
                <w:sz w:val="22"/>
                <w:szCs w:val="22"/>
              </w:rPr>
              <w:t>Audit Committee</w:t>
            </w:r>
          </w:p>
          <w:p w14:paraId="1244B1F4" w14:textId="77777777" w:rsidR="00864300" w:rsidRDefault="00C5198F" w:rsidP="00C5198F">
            <w:pPr>
              <w:pStyle w:val="Bullet111"/>
              <w:rPr>
                <w:sz w:val="22"/>
                <w:szCs w:val="22"/>
              </w:rPr>
            </w:pPr>
            <w:r w:rsidRPr="005F119A">
              <w:rPr>
                <w:sz w:val="22"/>
                <w:szCs w:val="22"/>
              </w:rPr>
              <w:t>Information Security Manager</w:t>
            </w:r>
          </w:p>
          <w:p w14:paraId="0B76422E" w14:textId="77777777" w:rsidR="000A18B2" w:rsidRPr="000A18B2" w:rsidRDefault="000A18B2" w:rsidP="000A18B2">
            <w:pPr>
              <w:pStyle w:val="Bullet111"/>
              <w:rPr>
                <w:sz w:val="22"/>
                <w:szCs w:val="22"/>
              </w:rPr>
            </w:pPr>
            <w:r w:rsidRPr="000A18B2">
              <w:rPr>
                <w:sz w:val="22"/>
                <w:szCs w:val="22"/>
              </w:rPr>
              <w:t>Resilience Lead</w:t>
            </w:r>
          </w:p>
          <w:p w14:paraId="52D5A1C5" w14:textId="4F2AF5B1" w:rsidR="000A18B2" w:rsidRDefault="000A18B2" w:rsidP="000A18B2">
            <w:pPr>
              <w:pStyle w:val="Bullet111"/>
              <w:rPr>
                <w:sz w:val="22"/>
                <w:szCs w:val="22"/>
              </w:rPr>
            </w:pPr>
            <w:r w:rsidRPr="000A18B2">
              <w:rPr>
                <w:sz w:val="22"/>
                <w:szCs w:val="22"/>
              </w:rPr>
              <w:t>Business Continuity Lead</w:t>
            </w:r>
          </w:p>
          <w:p w14:paraId="3E207632" w14:textId="7708CC30" w:rsidR="00675C4E" w:rsidRPr="000A18B2" w:rsidRDefault="00675C4E" w:rsidP="000A18B2">
            <w:pPr>
              <w:pStyle w:val="Bullet111"/>
              <w:rPr>
                <w:sz w:val="22"/>
                <w:szCs w:val="22"/>
              </w:rPr>
            </w:pPr>
            <w:r>
              <w:rPr>
                <w:sz w:val="22"/>
                <w:szCs w:val="22"/>
              </w:rPr>
              <w:t>Police Lead</w:t>
            </w:r>
          </w:p>
          <w:p w14:paraId="4B8E468E" w14:textId="119EC052" w:rsidR="000A18B2" w:rsidRPr="005F119A" w:rsidRDefault="000A18B2" w:rsidP="000A18B2">
            <w:pPr>
              <w:pStyle w:val="Bullet111"/>
              <w:numPr>
                <w:ilvl w:val="0"/>
                <w:numId w:val="0"/>
              </w:numPr>
              <w:ind w:left="360"/>
              <w:rPr>
                <w:sz w:val="22"/>
                <w:szCs w:val="22"/>
              </w:rPr>
            </w:pPr>
          </w:p>
        </w:tc>
      </w:tr>
      <w:tr w:rsidR="00F32CB5" w:rsidRPr="005F119A" w14:paraId="3A336637" w14:textId="77777777" w:rsidTr="00745BF9">
        <w:trPr>
          <w:trHeight w:val="20"/>
          <w:jc w:val="center"/>
        </w:trPr>
        <w:tc>
          <w:tcPr>
            <w:tcW w:w="2137" w:type="dxa"/>
            <w:vMerge w:val="restart"/>
            <w:shd w:val="clear" w:color="auto" w:fill="auto"/>
            <w:tcMar>
              <w:top w:w="120" w:type="dxa"/>
              <w:left w:w="130" w:type="dxa"/>
              <w:bottom w:w="120" w:type="dxa"/>
              <w:right w:w="130" w:type="dxa"/>
            </w:tcMar>
            <w:vAlign w:val="center"/>
          </w:tcPr>
          <w:p w14:paraId="1CEBE45C" w14:textId="38B2C04C" w:rsidR="00F32CB5" w:rsidRPr="005F119A" w:rsidRDefault="00F32CB5" w:rsidP="00864300">
            <w:pPr>
              <w:spacing w:after="0"/>
              <w:jc w:val="left"/>
              <w:rPr>
                <w:rFonts w:cs="Arial"/>
                <w:b/>
                <w:sz w:val="22"/>
                <w:szCs w:val="22"/>
                <w:lang w:eastAsia="en-GB"/>
              </w:rPr>
            </w:pPr>
            <w:r w:rsidRPr="005F119A">
              <w:rPr>
                <w:rFonts w:cs="Arial"/>
                <w:b/>
                <w:sz w:val="22"/>
                <w:szCs w:val="22"/>
                <w:lang w:eastAsia="en-GB"/>
              </w:rPr>
              <w:t xml:space="preserve">Lessons </w:t>
            </w:r>
            <w:r w:rsidR="00D245E4">
              <w:rPr>
                <w:rFonts w:cs="Arial"/>
                <w:b/>
                <w:sz w:val="22"/>
                <w:szCs w:val="22"/>
                <w:lang w:eastAsia="en-GB"/>
              </w:rPr>
              <w:t>Identified</w:t>
            </w:r>
            <w:r w:rsidRPr="005F119A">
              <w:rPr>
                <w:rFonts w:cs="Arial"/>
                <w:b/>
                <w:sz w:val="22"/>
                <w:szCs w:val="22"/>
                <w:lang w:eastAsia="en-GB"/>
              </w:rPr>
              <w:t xml:space="preserve"> &amp; Problem Management</w:t>
            </w:r>
          </w:p>
        </w:tc>
        <w:tc>
          <w:tcPr>
            <w:tcW w:w="8203" w:type="dxa"/>
            <w:shd w:val="clear" w:color="auto" w:fill="auto"/>
            <w:tcMar>
              <w:top w:w="120" w:type="dxa"/>
              <w:left w:w="130" w:type="dxa"/>
              <w:bottom w:w="120" w:type="dxa"/>
              <w:right w:w="130" w:type="dxa"/>
            </w:tcMar>
            <w:vAlign w:val="center"/>
          </w:tcPr>
          <w:p w14:paraId="20A45EFD" w14:textId="3C87FDE6" w:rsidR="00F32CB5" w:rsidRPr="005F119A" w:rsidRDefault="00F32CB5" w:rsidP="00F32CB5">
            <w:pPr>
              <w:rPr>
                <w:rFonts w:cs="Arial"/>
                <w:sz w:val="22"/>
                <w:szCs w:val="22"/>
              </w:rPr>
            </w:pPr>
            <w:r w:rsidRPr="005F119A">
              <w:rPr>
                <w:rFonts w:cs="Arial"/>
                <w:sz w:val="22"/>
                <w:szCs w:val="22"/>
              </w:rPr>
              <w:t xml:space="preserve">Complete the formal lessons </w:t>
            </w:r>
            <w:r w:rsidR="00D245E4">
              <w:rPr>
                <w:rFonts w:cs="Arial"/>
                <w:sz w:val="22"/>
                <w:szCs w:val="22"/>
              </w:rPr>
              <w:t>identified</w:t>
            </w:r>
            <w:r w:rsidRPr="005F119A">
              <w:rPr>
                <w:rFonts w:cs="Arial"/>
                <w:sz w:val="22"/>
                <w:szCs w:val="22"/>
              </w:rPr>
              <w:t xml:space="preserve"> process to feedback int</w:t>
            </w:r>
            <w:r w:rsidR="0037155F" w:rsidRPr="005F119A">
              <w:rPr>
                <w:rFonts w:cs="Arial"/>
                <w:sz w:val="22"/>
                <w:szCs w:val="22"/>
              </w:rPr>
              <w:t>o future preparation activities.</w:t>
            </w:r>
          </w:p>
        </w:tc>
        <w:tc>
          <w:tcPr>
            <w:tcW w:w="3484" w:type="dxa"/>
          </w:tcPr>
          <w:p w14:paraId="5CDCC0E9" w14:textId="77777777" w:rsidR="00C5198F" w:rsidRPr="005F119A" w:rsidRDefault="00C5198F" w:rsidP="00C5198F">
            <w:pPr>
              <w:pStyle w:val="Bullet111"/>
              <w:rPr>
                <w:sz w:val="22"/>
                <w:szCs w:val="22"/>
              </w:rPr>
            </w:pPr>
            <w:r w:rsidRPr="005F119A">
              <w:rPr>
                <w:sz w:val="22"/>
                <w:szCs w:val="22"/>
              </w:rPr>
              <w:t xml:space="preserve">Information Security Manager </w:t>
            </w:r>
          </w:p>
          <w:p w14:paraId="1BE1A2E8" w14:textId="77777777" w:rsidR="0037155F" w:rsidRPr="005F119A" w:rsidRDefault="00C5198F" w:rsidP="00C5198F">
            <w:pPr>
              <w:pStyle w:val="Bullet111"/>
              <w:rPr>
                <w:sz w:val="22"/>
                <w:szCs w:val="22"/>
              </w:rPr>
            </w:pPr>
            <w:r w:rsidRPr="005F119A">
              <w:rPr>
                <w:sz w:val="22"/>
                <w:szCs w:val="22"/>
              </w:rPr>
              <w:t>CIRT</w:t>
            </w:r>
          </w:p>
        </w:tc>
      </w:tr>
      <w:tr w:rsidR="007A203C" w:rsidRPr="005F119A" w14:paraId="549BF805" w14:textId="77777777" w:rsidTr="00745BF9">
        <w:trPr>
          <w:trHeight w:val="20"/>
          <w:jc w:val="center"/>
        </w:trPr>
        <w:tc>
          <w:tcPr>
            <w:tcW w:w="2137" w:type="dxa"/>
            <w:vMerge/>
            <w:shd w:val="clear" w:color="auto" w:fill="auto"/>
            <w:tcMar>
              <w:top w:w="120" w:type="dxa"/>
              <w:left w:w="130" w:type="dxa"/>
              <w:bottom w:w="120" w:type="dxa"/>
              <w:right w:w="130" w:type="dxa"/>
            </w:tcMar>
            <w:vAlign w:val="center"/>
          </w:tcPr>
          <w:p w14:paraId="468F2C30" w14:textId="77777777" w:rsidR="007A203C" w:rsidRPr="005F119A" w:rsidRDefault="007A203C" w:rsidP="007A203C">
            <w:pPr>
              <w:spacing w:after="0"/>
              <w:jc w:val="left"/>
              <w:rPr>
                <w:rFonts w:cs="Arial"/>
                <w:b/>
                <w:sz w:val="22"/>
                <w:szCs w:val="22"/>
                <w:lang w:eastAsia="en-GB"/>
              </w:rPr>
            </w:pPr>
          </w:p>
        </w:tc>
        <w:tc>
          <w:tcPr>
            <w:tcW w:w="8203" w:type="dxa"/>
            <w:shd w:val="clear" w:color="auto" w:fill="auto"/>
            <w:tcMar>
              <w:top w:w="120" w:type="dxa"/>
              <w:left w:w="130" w:type="dxa"/>
              <w:bottom w:w="120" w:type="dxa"/>
              <w:right w:w="130" w:type="dxa"/>
            </w:tcMar>
            <w:vAlign w:val="center"/>
          </w:tcPr>
          <w:p w14:paraId="7D9F0241" w14:textId="22EB47A2" w:rsidR="007A203C" w:rsidRPr="005F119A" w:rsidRDefault="007A203C" w:rsidP="007A203C">
            <w:pPr>
              <w:rPr>
                <w:rFonts w:cs="Arial"/>
                <w:sz w:val="22"/>
                <w:szCs w:val="22"/>
              </w:rPr>
            </w:pPr>
            <w:r w:rsidRPr="005F119A">
              <w:rPr>
                <w:rFonts w:cs="Arial"/>
                <w:sz w:val="22"/>
                <w:szCs w:val="22"/>
              </w:rPr>
              <w:t xml:space="preserve">Conduct root cause analysis to identify and remediate underlying vulnerabilities. </w:t>
            </w:r>
          </w:p>
        </w:tc>
        <w:tc>
          <w:tcPr>
            <w:tcW w:w="3484" w:type="dxa"/>
          </w:tcPr>
          <w:p w14:paraId="1E4D02F4" w14:textId="77777777" w:rsidR="007A203C" w:rsidRPr="005F119A" w:rsidRDefault="007A203C" w:rsidP="007A203C">
            <w:pPr>
              <w:pStyle w:val="Bullet111"/>
              <w:rPr>
                <w:sz w:val="22"/>
                <w:szCs w:val="22"/>
              </w:rPr>
            </w:pPr>
            <w:r w:rsidRPr="005F119A">
              <w:rPr>
                <w:sz w:val="22"/>
                <w:szCs w:val="22"/>
              </w:rPr>
              <w:t xml:space="preserve">Information Security Manager </w:t>
            </w:r>
          </w:p>
          <w:p w14:paraId="525208DA" w14:textId="77777777" w:rsidR="00675C4E" w:rsidRDefault="00675C4E" w:rsidP="007A203C">
            <w:pPr>
              <w:pStyle w:val="Bullet111"/>
              <w:rPr>
                <w:sz w:val="22"/>
                <w:szCs w:val="22"/>
              </w:rPr>
            </w:pPr>
            <w:r>
              <w:rPr>
                <w:sz w:val="22"/>
                <w:szCs w:val="22"/>
              </w:rPr>
              <w:t>Core IT CIRT</w:t>
            </w:r>
            <w:r w:rsidRPr="005F119A">
              <w:rPr>
                <w:sz w:val="22"/>
                <w:szCs w:val="22"/>
              </w:rPr>
              <w:t xml:space="preserve"> </w:t>
            </w:r>
          </w:p>
          <w:p w14:paraId="58266921" w14:textId="3DC53A15" w:rsidR="007A203C" w:rsidRPr="005F119A" w:rsidRDefault="007A203C" w:rsidP="007A203C">
            <w:pPr>
              <w:pStyle w:val="Bullet111"/>
              <w:rPr>
                <w:sz w:val="22"/>
                <w:szCs w:val="22"/>
              </w:rPr>
            </w:pPr>
            <w:r w:rsidRPr="005F119A">
              <w:rPr>
                <w:sz w:val="22"/>
                <w:szCs w:val="22"/>
              </w:rPr>
              <w:t>CIRT</w:t>
            </w:r>
          </w:p>
        </w:tc>
      </w:tr>
      <w:tr w:rsidR="007A203C" w:rsidRPr="005F119A" w14:paraId="77D27710" w14:textId="77777777" w:rsidTr="00745BF9">
        <w:trPr>
          <w:trHeight w:val="20"/>
          <w:jc w:val="center"/>
        </w:trPr>
        <w:tc>
          <w:tcPr>
            <w:tcW w:w="2137" w:type="dxa"/>
            <w:vMerge/>
            <w:shd w:val="clear" w:color="auto" w:fill="auto"/>
            <w:tcMar>
              <w:top w:w="120" w:type="dxa"/>
              <w:left w:w="130" w:type="dxa"/>
              <w:bottom w:w="120" w:type="dxa"/>
              <w:right w:w="130" w:type="dxa"/>
            </w:tcMar>
            <w:vAlign w:val="center"/>
          </w:tcPr>
          <w:p w14:paraId="60E50DD7" w14:textId="77777777" w:rsidR="007A203C" w:rsidRPr="005F119A" w:rsidRDefault="007A203C" w:rsidP="007A203C">
            <w:pPr>
              <w:spacing w:after="0"/>
              <w:rPr>
                <w:rFonts w:cs="Arial"/>
                <w:b/>
                <w:sz w:val="22"/>
                <w:szCs w:val="22"/>
                <w:lang w:eastAsia="en-GB"/>
              </w:rPr>
            </w:pPr>
          </w:p>
        </w:tc>
        <w:tc>
          <w:tcPr>
            <w:tcW w:w="8203" w:type="dxa"/>
            <w:shd w:val="clear" w:color="auto" w:fill="auto"/>
            <w:tcMar>
              <w:top w:w="120" w:type="dxa"/>
              <w:left w:w="130" w:type="dxa"/>
              <w:bottom w:w="120" w:type="dxa"/>
              <w:right w:w="130" w:type="dxa"/>
            </w:tcMar>
            <w:vAlign w:val="center"/>
          </w:tcPr>
          <w:p w14:paraId="4E50E458" w14:textId="22AE9083" w:rsidR="007A203C" w:rsidRPr="005F119A" w:rsidRDefault="007A203C" w:rsidP="00567A1C">
            <w:pPr>
              <w:rPr>
                <w:rFonts w:cs="Arial"/>
                <w:sz w:val="22"/>
                <w:szCs w:val="22"/>
              </w:rPr>
            </w:pPr>
            <w:r>
              <w:rPr>
                <w:rFonts w:cs="Arial"/>
                <w:sz w:val="22"/>
                <w:szCs w:val="22"/>
              </w:rPr>
              <w:t xml:space="preserve">Consider sharing lessons </w:t>
            </w:r>
            <w:r w:rsidR="0071704F">
              <w:rPr>
                <w:rFonts w:cs="Arial"/>
                <w:sz w:val="22"/>
                <w:szCs w:val="22"/>
              </w:rPr>
              <w:t xml:space="preserve">identified </w:t>
            </w:r>
            <w:r w:rsidR="00567A1C">
              <w:rPr>
                <w:rFonts w:cs="Arial"/>
                <w:sz w:val="22"/>
                <w:szCs w:val="22"/>
              </w:rPr>
              <w:t>with external stakeholders where relevant</w:t>
            </w:r>
          </w:p>
        </w:tc>
        <w:tc>
          <w:tcPr>
            <w:tcW w:w="3484" w:type="dxa"/>
          </w:tcPr>
          <w:p w14:paraId="7BE08040" w14:textId="77777777" w:rsidR="00675C4E" w:rsidRDefault="007A203C" w:rsidP="007A203C">
            <w:pPr>
              <w:pStyle w:val="Bullet111"/>
              <w:rPr>
                <w:sz w:val="22"/>
                <w:szCs w:val="22"/>
              </w:rPr>
            </w:pPr>
            <w:r w:rsidRPr="005F119A">
              <w:rPr>
                <w:sz w:val="22"/>
                <w:szCs w:val="22"/>
              </w:rPr>
              <w:t>Information Security Manager</w:t>
            </w:r>
          </w:p>
          <w:p w14:paraId="7F660ADB" w14:textId="77777777" w:rsidR="007A203C" w:rsidRDefault="007A203C" w:rsidP="007A203C">
            <w:pPr>
              <w:pStyle w:val="Bullet111"/>
              <w:rPr>
                <w:sz w:val="22"/>
                <w:szCs w:val="22"/>
              </w:rPr>
            </w:pPr>
            <w:r w:rsidRPr="005F119A">
              <w:rPr>
                <w:sz w:val="22"/>
                <w:szCs w:val="22"/>
              </w:rPr>
              <w:lastRenderedPageBreak/>
              <w:t>CIRT</w:t>
            </w:r>
          </w:p>
          <w:p w14:paraId="4B4FEDEC" w14:textId="77777777" w:rsidR="000A18B2" w:rsidRPr="000A18B2" w:rsidRDefault="000A18B2" w:rsidP="000A18B2">
            <w:pPr>
              <w:pStyle w:val="Bullet111"/>
              <w:rPr>
                <w:sz w:val="22"/>
                <w:szCs w:val="22"/>
              </w:rPr>
            </w:pPr>
            <w:r w:rsidRPr="000A18B2">
              <w:rPr>
                <w:sz w:val="22"/>
                <w:szCs w:val="22"/>
              </w:rPr>
              <w:t>Resilience Lead</w:t>
            </w:r>
          </w:p>
          <w:p w14:paraId="5467578A" w14:textId="635E9110" w:rsidR="000A18B2" w:rsidRDefault="000A18B2" w:rsidP="000A18B2">
            <w:pPr>
              <w:pStyle w:val="Bullet111"/>
              <w:rPr>
                <w:sz w:val="22"/>
                <w:szCs w:val="22"/>
              </w:rPr>
            </w:pPr>
            <w:r w:rsidRPr="000A18B2">
              <w:rPr>
                <w:sz w:val="22"/>
                <w:szCs w:val="22"/>
              </w:rPr>
              <w:t>Business Continuity Lead</w:t>
            </w:r>
          </w:p>
          <w:p w14:paraId="24E4C7D2" w14:textId="58483DFD" w:rsidR="000A18B2" w:rsidRPr="00567A1C" w:rsidRDefault="00675C4E" w:rsidP="00567A1C">
            <w:pPr>
              <w:pStyle w:val="Bullet111"/>
              <w:rPr>
                <w:sz w:val="22"/>
                <w:szCs w:val="22"/>
              </w:rPr>
            </w:pPr>
            <w:r>
              <w:rPr>
                <w:sz w:val="22"/>
                <w:szCs w:val="22"/>
              </w:rPr>
              <w:t>Policy Lead</w:t>
            </w:r>
          </w:p>
        </w:tc>
      </w:tr>
      <w:tr w:rsidR="007A203C" w:rsidRPr="005F119A" w14:paraId="7FDB443A" w14:textId="77777777" w:rsidTr="00745BF9">
        <w:trPr>
          <w:trHeight w:val="20"/>
          <w:jc w:val="center"/>
        </w:trPr>
        <w:tc>
          <w:tcPr>
            <w:tcW w:w="2137" w:type="dxa"/>
            <w:shd w:val="clear" w:color="auto" w:fill="auto"/>
            <w:tcMar>
              <w:top w:w="120" w:type="dxa"/>
              <w:left w:w="130" w:type="dxa"/>
              <w:bottom w:w="120" w:type="dxa"/>
              <w:right w:w="130" w:type="dxa"/>
            </w:tcMar>
            <w:vAlign w:val="center"/>
          </w:tcPr>
          <w:p w14:paraId="602E8E5B" w14:textId="77777777" w:rsidR="007A203C" w:rsidRPr="005F119A" w:rsidRDefault="007A203C" w:rsidP="007A203C">
            <w:pPr>
              <w:spacing w:after="0"/>
              <w:rPr>
                <w:rFonts w:cs="Arial"/>
                <w:b/>
                <w:sz w:val="22"/>
                <w:szCs w:val="22"/>
                <w:lang w:eastAsia="en-GB"/>
              </w:rPr>
            </w:pPr>
            <w:r w:rsidRPr="005F119A">
              <w:rPr>
                <w:rFonts w:cs="Arial"/>
                <w:b/>
                <w:sz w:val="22"/>
                <w:szCs w:val="22"/>
                <w:lang w:eastAsia="en-GB"/>
              </w:rPr>
              <w:lastRenderedPageBreak/>
              <w:t>Human Resources</w:t>
            </w:r>
          </w:p>
        </w:tc>
        <w:tc>
          <w:tcPr>
            <w:tcW w:w="8203" w:type="dxa"/>
            <w:shd w:val="clear" w:color="auto" w:fill="auto"/>
            <w:tcMar>
              <w:top w:w="120" w:type="dxa"/>
              <w:left w:w="130" w:type="dxa"/>
              <w:bottom w:w="120" w:type="dxa"/>
              <w:right w:w="130" w:type="dxa"/>
            </w:tcMar>
            <w:vAlign w:val="center"/>
          </w:tcPr>
          <w:p w14:paraId="75182879" w14:textId="77777777" w:rsidR="007A203C" w:rsidRPr="005F119A" w:rsidRDefault="007A203C" w:rsidP="007A203C">
            <w:pPr>
              <w:rPr>
                <w:rFonts w:cs="Arial"/>
                <w:sz w:val="22"/>
                <w:szCs w:val="22"/>
              </w:rPr>
            </w:pPr>
            <w:r w:rsidRPr="005F119A">
              <w:rPr>
                <w:rFonts w:cs="Arial"/>
                <w:sz w:val="22"/>
                <w:szCs w:val="22"/>
              </w:rPr>
              <w:t xml:space="preserve">Review staff welfare; working hours, over time, time off in lieu (TOIL) and expenses. </w:t>
            </w:r>
          </w:p>
        </w:tc>
        <w:tc>
          <w:tcPr>
            <w:tcW w:w="3484" w:type="dxa"/>
          </w:tcPr>
          <w:p w14:paraId="3AD5ADFB" w14:textId="77777777" w:rsidR="007A203C" w:rsidRPr="005F119A" w:rsidRDefault="007A203C" w:rsidP="007A203C">
            <w:pPr>
              <w:pStyle w:val="Bullet111"/>
              <w:rPr>
                <w:sz w:val="22"/>
                <w:szCs w:val="22"/>
              </w:rPr>
            </w:pPr>
            <w:r w:rsidRPr="005F119A">
              <w:rPr>
                <w:sz w:val="22"/>
                <w:szCs w:val="22"/>
              </w:rPr>
              <w:t>Information Security Manager</w:t>
            </w:r>
          </w:p>
          <w:p w14:paraId="3280521F" w14:textId="77777777" w:rsidR="007A203C" w:rsidRPr="005F119A" w:rsidRDefault="007A203C" w:rsidP="007A203C">
            <w:pPr>
              <w:pStyle w:val="Bullet111"/>
              <w:rPr>
                <w:sz w:val="22"/>
                <w:szCs w:val="22"/>
              </w:rPr>
            </w:pPr>
            <w:r w:rsidRPr="005F119A">
              <w:rPr>
                <w:sz w:val="22"/>
                <w:szCs w:val="22"/>
              </w:rPr>
              <w:t>HR</w:t>
            </w:r>
          </w:p>
        </w:tc>
      </w:tr>
      <w:tr w:rsidR="007A203C" w:rsidRPr="005F119A" w14:paraId="48A27BCC" w14:textId="77777777" w:rsidTr="00745BF9">
        <w:trPr>
          <w:trHeight w:val="20"/>
          <w:jc w:val="center"/>
        </w:trPr>
        <w:tc>
          <w:tcPr>
            <w:tcW w:w="2137" w:type="dxa"/>
            <w:vMerge w:val="restart"/>
            <w:shd w:val="clear" w:color="auto" w:fill="auto"/>
            <w:tcMar>
              <w:top w:w="120" w:type="dxa"/>
              <w:left w:w="130" w:type="dxa"/>
              <w:bottom w:w="120" w:type="dxa"/>
              <w:right w:w="130" w:type="dxa"/>
            </w:tcMar>
            <w:vAlign w:val="center"/>
          </w:tcPr>
          <w:p w14:paraId="19D56487" w14:textId="77777777" w:rsidR="007A203C" w:rsidRPr="005F119A" w:rsidRDefault="007A203C" w:rsidP="007A203C">
            <w:pPr>
              <w:spacing w:after="0"/>
              <w:rPr>
                <w:rFonts w:cs="Arial"/>
                <w:sz w:val="22"/>
                <w:szCs w:val="22"/>
                <w:lang w:eastAsia="en-GB"/>
              </w:rPr>
            </w:pPr>
            <w:r w:rsidRPr="005F119A">
              <w:rPr>
                <w:rFonts w:cs="Arial"/>
                <w:b/>
                <w:sz w:val="22"/>
                <w:szCs w:val="22"/>
                <w:lang w:eastAsia="en-GB"/>
              </w:rPr>
              <w:t>Communications</w:t>
            </w:r>
          </w:p>
        </w:tc>
        <w:tc>
          <w:tcPr>
            <w:tcW w:w="11687" w:type="dxa"/>
            <w:gridSpan w:val="2"/>
            <w:shd w:val="clear" w:color="auto" w:fill="auto"/>
            <w:tcMar>
              <w:top w:w="120" w:type="dxa"/>
              <w:left w:w="130" w:type="dxa"/>
              <w:bottom w:w="120" w:type="dxa"/>
              <w:right w:w="130" w:type="dxa"/>
            </w:tcMar>
            <w:vAlign w:val="center"/>
          </w:tcPr>
          <w:p w14:paraId="2A7E4179" w14:textId="77777777" w:rsidR="007A203C" w:rsidRPr="005F119A" w:rsidRDefault="007A203C" w:rsidP="007A203C">
            <w:pPr>
              <w:pStyle w:val="Bullet111"/>
              <w:numPr>
                <w:ilvl w:val="0"/>
                <w:numId w:val="0"/>
              </w:numPr>
              <w:rPr>
                <w:sz w:val="22"/>
                <w:szCs w:val="22"/>
              </w:rPr>
            </w:pPr>
            <w:r w:rsidRPr="005F119A">
              <w:rPr>
                <w:sz w:val="22"/>
                <w:szCs w:val="22"/>
              </w:rPr>
              <w:t>Activities may include, but are not limited to:</w:t>
            </w:r>
          </w:p>
        </w:tc>
      </w:tr>
      <w:tr w:rsidR="007A203C" w:rsidRPr="005F119A" w14:paraId="41773878" w14:textId="77777777" w:rsidTr="00745BF9">
        <w:trPr>
          <w:trHeight w:val="20"/>
          <w:jc w:val="center"/>
        </w:trPr>
        <w:tc>
          <w:tcPr>
            <w:tcW w:w="2137" w:type="dxa"/>
            <w:vMerge/>
            <w:shd w:val="clear" w:color="auto" w:fill="auto"/>
            <w:tcMar>
              <w:top w:w="120" w:type="dxa"/>
              <w:left w:w="130" w:type="dxa"/>
              <w:bottom w:w="120" w:type="dxa"/>
              <w:right w:w="130" w:type="dxa"/>
            </w:tcMar>
            <w:vAlign w:val="center"/>
          </w:tcPr>
          <w:p w14:paraId="1C742DD5" w14:textId="77777777" w:rsidR="007A203C" w:rsidRPr="005F119A" w:rsidRDefault="007A203C" w:rsidP="007A203C">
            <w:pPr>
              <w:pStyle w:val="Bullet111"/>
              <w:rPr>
                <w:sz w:val="22"/>
                <w:szCs w:val="22"/>
              </w:rPr>
            </w:pPr>
          </w:p>
        </w:tc>
        <w:tc>
          <w:tcPr>
            <w:tcW w:w="8203" w:type="dxa"/>
            <w:tcBorders>
              <w:right w:val="single" w:sz="4" w:space="0" w:color="auto"/>
            </w:tcBorders>
            <w:shd w:val="clear" w:color="auto" w:fill="auto"/>
            <w:tcMar>
              <w:top w:w="120" w:type="dxa"/>
              <w:left w:w="130" w:type="dxa"/>
              <w:bottom w:w="120" w:type="dxa"/>
              <w:right w:w="130" w:type="dxa"/>
            </w:tcMar>
            <w:vAlign w:val="center"/>
          </w:tcPr>
          <w:p w14:paraId="300F0D5C" w14:textId="2069E811" w:rsidR="007A203C" w:rsidRPr="005F119A" w:rsidRDefault="007A203C" w:rsidP="0071704F">
            <w:pPr>
              <w:rPr>
                <w:rFonts w:cs="Arial"/>
                <w:sz w:val="22"/>
                <w:szCs w:val="22"/>
              </w:rPr>
            </w:pPr>
            <w:r w:rsidRPr="005F119A">
              <w:rPr>
                <w:rFonts w:cs="Arial"/>
                <w:sz w:val="22"/>
                <w:szCs w:val="22"/>
              </w:rPr>
              <w:t>Publish internal communications to inform and educate employees on Data Breach attacks and security awareness.</w:t>
            </w:r>
          </w:p>
        </w:tc>
        <w:tc>
          <w:tcPr>
            <w:tcW w:w="3484" w:type="dxa"/>
            <w:tcBorders>
              <w:left w:val="single" w:sz="4" w:space="0" w:color="auto"/>
            </w:tcBorders>
          </w:tcPr>
          <w:p w14:paraId="4C80591D" w14:textId="77777777" w:rsidR="007A203C" w:rsidRPr="005F119A" w:rsidRDefault="007A203C" w:rsidP="007A203C">
            <w:pPr>
              <w:pStyle w:val="Bullet111"/>
              <w:rPr>
                <w:sz w:val="22"/>
                <w:szCs w:val="22"/>
              </w:rPr>
            </w:pPr>
            <w:r w:rsidRPr="005F119A">
              <w:rPr>
                <w:sz w:val="22"/>
                <w:szCs w:val="22"/>
              </w:rPr>
              <w:t xml:space="preserve">Information Security Manager </w:t>
            </w:r>
          </w:p>
          <w:p w14:paraId="72E78D71" w14:textId="77777777" w:rsidR="007A203C" w:rsidRPr="005F119A" w:rsidRDefault="007A203C" w:rsidP="007A203C">
            <w:pPr>
              <w:pStyle w:val="Bullet111"/>
              <w:rPr>
                <w:sz w:val="22"/>
                <w:szCs w:val="22"/>
              </w:rPr>
            </w:pPr>
            <w:r w:rsidRPr="005F119A">
              <w:rPr>
                <w:sz w:val="22"/>
                <w:szCs w:val="22"/>
              </w:rPr>
              <w:t xml:space="preserve">CIRT </w:t>
            </w:r>
          </w:p>
          <w:p w14:paraId="382A1512" w14:textId="77777777" w:rsidR="007A203C" w:rsidRPr="005F119A" w:rsidRDefault="007A203C" w:rsidP="007A203C">
            <w:pPr>
              <w:pStyle w:val="Bullet111"/>
              <w:rPr>
                <w:sz w:val="22"/>
                <w:szCs w:val="22"/>
              </w:rPr>
            </w:pPr>
            <w:r w:rsidRPr="005F119A">
              <w:rPr>
                <w:sz w:val="22"/>
                <w:szCs w:val="22"/>
              </w:rPr>
              <w:t>Communications</w:t>
            </w:r>
          </w:p>
        </w:tc>
      </w:tr>
      <w:tr w:rsidR="007A203C" w:rsidRPr="005F119A" w14:paraId="1E47CDFC" w14:textId="77777777" w:rsidTr="00745BF9">
        <w:trPr>
          <w:trHeight w:val="20"/>
          <w:jc w:val="center"/>
        </w:trPr>
        <w:tc>
          <w:tcPr>
            <w:tcW w:w="2137" w:type="dxa"/>
            <w:vMerge/>
            <w:shd w:val="clear" w:color="auto" w:fill="auto"/>
            <w:tcMar>
              <w:top w:w="120" w:type="dxa"/>
              <w:left w:w="130" w:type="dxa"/>
              <w:bottom w:w="120" w:type="dxa"/>
              <w:right w:w="130" w:type="dxa"/>
            </w:tcMar>
            <w:vAlign w:val="center"/>
          </w:tcPr>
          <w:p w14:paraId="15BE20C6" w14:textId="77777777" w:rsidR="007A203C" w:rsidRPr="005F119A" w:rsidRDefault="007A203C" w:rsidP="007A203C">
            <w:pPr>
              <w:pStyle w:val="Bullet111"/>
              <w:rPr>
                <w:sz w:val="22"/>
                <w:szCs w:val="22"/>
              </w:rPr>
            </w:pPr>
          </w:p>
        </w:tc>
        <w:tc>
          <w:tcPr>
            <w:tcW w:w="8203" w:type="dxa"/>
            <w:shd w:val="clear" w:color="auto" w:fill="auto"/>
            <w:tcMar>
              <w:top w:w="120" w:type="dxa"/>
              <w:left w:w="130" w:type="dxa"/>
              <w:bottom w:w="120" w:type="dxa"/>
              <w:right w:w="130" w:type="dxa"/>
            </w:tcMar>
            <w:vAlign w:val="center"/>
          </w:tcPr>
          <w:p w14:paraId="39FC02DA" w14:textId="4B105CD4" w:rsidR="007A203C" w:rsidRPr="005F119A" w:rsidRDefault="007A203C" w:rsidP="007A203C">
            <w:pPr>
              <w:rPr>
                <w:rFonts w:cs="Arial"/>
                <w:sz w:val="22"/>
                <w:szCs w:val="22"/>
              </w:rPr>
            </w:pPr>
            <w:r w:rsidRPr="005F119A">
              <w:rPr>
                <w:rFonts w:cs="Arial"/>
                <w:sz w:val="22"/>
                <w:szCs w:val="22"/>
              </w:rPr>
              <w:t xml:space="preserve">Publish external communications, if appropriate, in line with the communications strategy to provide advice to customers, engage with the market, and inform press of the </w:t>
            </w:r>
            <w:r w:rsidR="00DE6646">
              <w:rPr>
                <w:rFonts w:cs="Arial"/>
                <w:sz w:val="22"/>
                <w:szCs w:val="22"/>
              </w:rPr>
              <w:t>cyber incidents</w:t>
            </w:r>
            <w:r w:rsidRPr="005F119A">
              <w:rPr>
                <w:rFonts w:cs="Arial"/>
                <w:sz w:val="22"/>
                <w:szCs w:val="22"/>
              </w:rPr>
              <w:t xml:space="preserve">. </w:t>
            </w:r>
          </w:p>
          <w:p w14:paraId="14064482" w14:textId="430854CE" w:rsidR="007A203C" w:rsidRPr="005F119A" w:rsidRDefault="007A203C" w:rsidP="007A203C">
            <w:pPr>
              <w:rPr>
                <w:rFonts w:cs="Arial"/>
                <w:sz w:val="22"/>
                <w:szCs w:val="22"/>
              </w:rPr>
            </w:pPr>
            <w:r w:rsidRPr="005F119A">
              <w:rPr>
                <w:rFonts w:cs="Arial"/>
                <w:sz w:val="22"/>
                <w:szCs w:val="22"/>
              </w:rPr>
              <w:t xml:space="preserve">These communications should provide key information of the </w:t>
            </w:r>
            <w:r w:rsidR="00DE6646">
              <w:rPr>
                <w:rFonts w:cs="Arial"/>
                <w:sz w:val="22"/>
                <w:szCs w:val="22"/>
              </w:rPr>
              <w:t>cyber incidents</w:t>
            </w:r>
            <w:r w:rsidRPr="005F119A">
              <w:rPr>
                <w:rFonts w:cs="Arial"/>
                <w:sz w:val="22"/>
                <w:szCs w:val="22"/>
              </w:rPr>
              <w:t xml:space="preserve"> without leaving the organisation vulnerable or inciting further Data Loss attacks.</w:t>
            </w:r>
          </w:p>
        </w:tc>
        <w:tc>
          <w:tcPr>
            <w:tcW w:w="3484" w:type="dxa"/>
          </w:tcPr>
          <w:p w14:paraId="4F7EE480" w14:textId="77777777" w:rsidR="007A203C" w:rsidRPr="005F119A" w:rsidRDefault="007A203C" w:rsidP="007A203C">
            <w:pPr>
              <w:pStyle w:val="Bullet111"/>
              <w:rPr>
                <w:sz w:val="22"/>
                <w:szCs w:val="22"/>
              </w:rPr>
            </w:pPr>
            <w:r w:rsidRPr="005F119A">
              <w:rPr>
                <w:sz w:val="22"/>
                <w:szCs w:val="22"/>
              </w:rPr>
              <w:t>Head of IT</w:t>
            </w:r>
          </w:p>
          <w:p w14:paraId="5210E1F5" w14:textId="77777777" w:rsidR="007A203C" w:rsidRPr="005F119A" w:rsidRDefault="007A203C" w:rsidP="007A203C">
            <w:pPr>
              <w:pStyle w:val="Bullet111"/>
              <w:rPr>
                <w:sz w:val="22"/>
                <w:szCs w:val="22"/>
              </w:rPr>
            </w:pPr>
            <w:r w:rsidRPr="005F119A">
              <w:rPr>
                <w:sz w:val="22"/>
                <w:szCs w:val="22"/>
              </w:rPr>
              <w:t xml:space="preserve">Information Security Manager </w:t>
            </w:r>
          </w:p>
          <w:p w14:paraId="76DC79EA" w14:textId="77777777" w:rsidR="007A203C" w:rsidRDefault="007A203C" w:rsidP="007A203C">
            <w:pPr>
              <w:pStyle w:val="Bullet111"/>
              <w:rPr>
                <w:sz w:val="22"/>
                <w:szCs w:val="22"/>
              </w:rPr>
            </w:pPr>
            <w:r w:rsidRPr="005F119A">
              <w:rPr>
                <w:sz w:val="22"/>
                <w:szCs w:val="22"/>
              </w:rPr>
              <w:t>Communications Team</w:t>
            </w:r>
          </w:p>
          <w:p w14:paraId="298136EC" w14:textId="77777777" w:rsidR="000A18B2" w:rsidRPr="000A18B2" w:rsidRDefault="000A18B2" w:rsidP="000A18B2">
            <w:pPr>
              <w:pStyle w:val="Bullet111"/>
              <w:rPr>
                <w:sz w:val="22"/>
                <w:szCs w:val="22"/>
              </w:rPr>
            </w:pPr>
            <w:r w:rsidRPr="000A18B2">
              <w:rPr>
                <w:sz w:val="22"/>
                <w:szCs w:val="22"/>
              </w:rPr>
              <w:t>Resilience Lead</w:t>
            </w:r>
          </w:p>
          <w:p w14:paraId="5D24B3EE" w14:textId="2106FB37" w:rsidR="000A18B2" w:rsidRDefault="000A18B2" w:rsidP="000A18B2">
            <w:pPr>
              <w:pStyle w:val="Bullet111"/>
              <w:rPr>
                <w:sz w:val="22"/>
                <w:szCs w:val="22"/>
              </w:rPr>
            </w:pPr>
            <w:r w:rsidRPr="000A18B2">
              <w:rPr>
                <w:sz w:val="22"/>
                <w:szCs w:val="22"/>
              </w:rPr>
              <w:t>Business Continuity Lead</w:t>
            </w:r>
          </w:p>
          <w:p w14:paraId="61636904" w14:textId="5463CC52" w:rsidR="00675C4E" w:rsidRDefault="00675C4E" w:rsidP="000A18B2">
            <w:pPr>
              <w:pStyle w:val="Bullet111"/>
              <w:rPr>
                <w:sz w:val="22"/>
                <w:szCs w:val="22"/>
              </w:rPr>
            </w:pPr>
            <w:r>
              <w:rPr>
                <w:sz w:val="22"/>
                <w:szCs w:val="22"/>
              </w:rPr>
              <w:t>Policy Lead</w:t>
            </w:r>
          </w:p>
          <w:p w14:paraId="7C2B3CA6" w14:textId="77777777" w:rsidR="00675C4E" w:rsidRPr="000A18B2" w:rsidRDefault="00675C4E" w:rsidP="00675C4E">
            <w:pPr>
              <w:pStyle w:val="Bullet111"/>
              <w:numPr>
                <w:ilvl w:val="0"/>
                <w:numId w:val="0"/>
              </w:numPr>
              <w:ind w:left="360"/>
              <w:rPr>
                <w:sz w:val="22"/>
                <w:szCs w:val="22"/>
              </w:rPr>
            </w:pPr>
          </w:p>
          <w:p w14:paraId="6CB95D93" w14:textId="52252A81" w:rsidR="000A18B2" w:rsidRPr="005F119A" w:rsidRDefault="000A18B2" w:rsidP="000A18B2">
            <w:pPr>
              <w:pStyle w:val="Bullet111"/>
              <w:numPr>
                <w:ilvl w:val="0"/>
                <w:numId w:val="0"/>
              </w:numPr>
              <w:ind w:left="360"/>
              <w:rPr>
                <w:sz w:val="22"/>
                <w:szCs w:val="22"/>
              </w:rPr>
            </w:pPr>
          </w:p>
        </w:tc>
      </w:tr>
    </w:tbl>
    <w:p w14:paraId="43B60082" w14:textId="77777777" w:rsidR="005E50F9" w:rsidRPr="00AE5BB8" w:rsidRDefault="005E50F9" w:rsidP="00585140">
      <w:pPr>
        <w:rPr>
          <w:rFonts w:cs="Arial"/>
        </w:rPr>
      </w:pPr>
    </w:p>
    <w:p w14:paraId="383E4B67" w14:textId="77777777" w:rsidR="00E252A3" w:rsidRPr="00AE5BB8" w:rsidRDefault="00E252A3">
      <w:pPr>
        <w:spacing w:before="0" w:after="160" w:line="259" w:lineRule="auto"/>
        <w:jc w:val="left"/>
        <w:rPr>
          <w:rFonts w:cs="Arial"/>
          <w:b/>
          <w:kern w:val="28"/>
          <w:sz w:val="32"/>
          <w:szCs w:val="32"/>
        </w:rPr>
      </w:pPr>
      <w:r w:rsidRPr="00AE5BB8">
        <w:rPr>
          <w:rFonts w:cs="Arial"/>
          <w:b/>
          <w:kern w:val="28"/>
          <w:sz w:val="32"/>
          <w:szCs w:val="32"/>
        </w:rPr>
        <w:br w:type="page"/>
      </w:r>
    </w:p>
    <w:p w14:paraId="48DF6F88" w14:textId="77777777" w:rsidR="00F32CB5" w:rsidRPr="00AE5BB8" w:rsidRDefault="007A25CA" w:rsidP="00B5608F">
      <w:pPr>
        <w:pStyle w:val="Heading1"/>
      </w:pPr>
      <w:bookmarkStart w:id="23" w:name="_Toc8721221"/>
      <w:r>
        <w:rPr>
          <w:noProof/>
        </w:rPr>
        <w:lastRenderedPageBreak/>
        <w:pict w14:anchorId="3EC68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9.25pt;width:697.35pt;height:416.65pt;z-index:-251658240;mso-position-horizontal-relative:text;mso-position-vertical-relative:text">
            <v:imagedata r:id="rId14" o:title=""/>
          </v:shape>
        </w:pict>
      </w:r>
      <w:r w:rsidR="00E252A3" w:rsidRPr="00AE5BB8">
        <w:t>Annex A: Flow Diagram</w:t>
      </w:r>
      <w:bookmarkEnd w:id="23"/>
    </w:p>
    <w:sectPr w:rsidR="00F32CB5" w:rsidRPr="00AE5BB8" w:rsidSect="004321F5">
      <w:headerReference w:type="default" r:id="rId15"/>
      <w:footerReference w:type="default" r:id="rId16"/>
      <w:pgSz w:w="16838" w:h="11906"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FF2C9E" w16cid:durableId="21FA8622"/>
  <w16cid:commentId w16cid:paraId="18470E21" w16cid:durableId="21FA85C7"/>
  <w16cid:commentId w16cid:paraId="0CCDD99F" w16cid:durableId="21FA8B47"/>
  <w16cid:commentId w16cid:paraId="34801D82" w16cid:durableId="21FA8B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76286" w14:textId="77777777" w:rsidR="003013E6" w:rsidRDefault="003013E6" w:rsidP="00585140">
      <w:r>
        <w:separator/>
      </w:r>
    </w:p>
  </w:endnote>
  <w:endnote w:type="continuationSeparator" w:id="0">
    <w:p w14:paraId="21FDF580" w14:textId="77777777" w:rsidR="003013E6" w:rsidRDefault="003013E6" w:rsidP="0058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85A4B" w14:textId="30F37087" w:rsidR="00D245E4" w:rsidRDefault="007A25CA">
    <w:pPr>
      <w:pStyle w:val="Footer"/>
    </w:pPr>
    <w:sdt>
      <w:sdtPr>
        <w:id w:val="969400743"/>
        <w:placeholder>
          <w:docPart w:val="E6C1AF9109064103A54D7C5DD651A70D"/>
        </w:placeholder>
        <w:temporary/>
        <w:showingPlcHdr/>
        <w15:appearance w15:val="hidden"/>
      </w:sdtPr>
      <w:sdtEndPr/>
      <w:sdtContent>
        <w:r w:rsidR="007966B0">
          <w:t>[Type here]</w:t>
        </w:r>
      </w:sdtContent>
    </w:sdt>
    <w:r w:rsidR="007966B0">
      <w:ptab w:relativeTo="margin" w:alignment="center" w:leader="none"/>
    </w:r>
    <w:sdt>
      <w:sdtPr>
        <w:id w:val="969400748"/>
        <w:placeholder>
          <w:docPart w:val="E6C1AF9109064103A54D7C5DD651A70D"/>
        </w:placeholder>
        <w:temporary/>
        <w:showingPlcHdr/>
        <w15:appearance w15:val="hidden"/>
      </w:sdtPr>
      <w:sdtEndPr/>
      <w:sdtContent>
        <w:r w:rsidR="007966B0">
          <w:t>[Type here]</w:t>
        </w:r>
      </w:sdtContent>
    </w:sdt>
    <w:r w:rsidR="007966B0">
      <w:ptab w:relativeTo="margin" w:alignment="right" w:leader="none"/>
    </w:r>
    <w:sdt>
      <w:sdtPr>
        <w:id w:val="969400753"/>
        <w:placeholder>
          <w:docPart w:val="E6C1AF9109064103A54D7C5DD651A70D"/>
        </w:placeholder>
        <w:temporary/>
        <w:showingPlcHdr/>
        <w15:appearance w15:val="hidden"/>
      </w:sdtPr>
      <w:sdtEndPr/>
      <w:sdtContent>
        <w:r w:rsidR="007966B0">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6E50F" w14:textId="77777777" w:rsidR="003013E6" w:rsidRDefault="003013E6" w:rsidP="00585140">
      <w:r>
        <w:separator/>
      </w:r>
    </w:p>
  </w:footnote>
  <w:footnote w:type="continuationSeparator" w:id="0">
    <w:p w14:paraId="06DCC42E" w14:textId="77777777" w:rsidR="003013E6" w:rsidRDefault="003013E6" w:rsidP="0058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DD032" w14:textId="77777777" w:rsidR="00D245E4" w:rsidRDefault="00D245E4">
    <w:pPr>
      <w:pStyle w:val="Header"/>
    </w:pPr>
  </w:p>
  <w:p w14:paraId="52C8ECA6" w14:textId="77777777" w:rsidR="00D245E4" w:rsidRDefault="00D245E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539B"/>
    <w:multiLevelType w:val="hybridMultilevel"/>
    <w:tmpl w:val="4AEEE158"/>
    <w:lvl w:ilvl="0" w:tplc="733E8224">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C5A11"/>
    <w:multiLevelType w:val="hybridMultilevel"/>
    <w:tmpl w:val="7C6A86F8"/>
    <w:lvl w:ilvl="0" w:tplc="3DCE784C">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F0D04D4"/>
    <w:multiLevelType w:val="hybridMultilevel"/>
    <w:tmpl w:val="D346BAFC"/>
    <w:lvl w:ilvl="0" w:tplc="230876E4">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E01C82"/>
    <w:multiLevelType w:val="multilevel"/>
    <w:tmpl w:val="4A343AA4"/>
    <w:lvl w:ilvl="0">
      <w:start w:val="1"/>
      <w:numFmt w:val="decimal"/>
      <w:lvlText w:val="%1."/>
      <w:lvlJc w:val="left"/>
      <w:pPr>
        <w:tabs>
          <w:tab w:val="num" w:pos="716"/>
        </w:tabs>
        <w:ind w:left="716" w:hanging="432"/>
      </w:pPr>
      <w:rPr>
        <w:rFonts w:ascii="Arial" w:eastAsia="Times New Roman" w:hAnsi="Arial" w:cs="Times New Roman"/>
        <w:b/>
        <w:i w:val="0"/>
        <w:color w:val="auto"/>
        <w:sz w:val="32"/>
        <w:szCs w:val="24"/>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87"/>
        </w:tabs>
        <w:ind w:left="1287" w:hanging="720"/>
      </w:pPr>
      <w:rPr>
        <w:rFonts w:hint="default"/>
        <w:b/>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4" w15:restartNumberingAfterBreak="0">
    <w:nsid w:val="4E50165C"/>
    <w:multiLevelType w:val="multilevel"/>
    <w:tmpl w:val="7C66FC24"/>
    <w:styleLink w:val="1ai"/>
    <w:lvl w:ilvl="0">
      <w:start w:val="1"/>
      <w:numFmt w:val="decimal"/>
      <w:pStyle w:val="TabBullets"/>
      <w:lvlText w:val="%1)"/>
      <w:lvlJc w:val="left"/>
      <w:pPr>
        <w:tabs>
          <w:tab w:val="num" w:pos="360"/>
        </w:tabs>
        <w:ind w:left="360" w:hanging="360"/>
      </w:pPr>
      <w:rPr>
        <w:rFonts w:hint="default"/>
      </w:rPr>
    </w:lvl>
    <w:lvl w:ilvl="1">
      <w:start w:val="1"/>
      <w:numFmt w:val="lowerLetter"/>
      <w:pStyle w:val="TabBul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52BB1E74"/>
    <w:multiLevelType w:val="hybridMultilevel"/>
    <w:tmpl w:val="3202C218"/>
    <w:lvl w:ilvl="0" w:tplc="6E9AA6BC">
      <w:start w:val="1"/>
      <w:numFmt w:val="bullet"/>
      <w:pStyle w:val="bullets"/>
      <w:lvlText w:val=""/>
      <w:lvlJc w:val="left"/>
      <w:pPr>
        <w:ind w:left="720" w:hanging="360"/>
      </w:pPr>
      <w:rPr>
        <w:rFonts w:ascii="Symbol" w:hAnsi="Symbol" w:hint="default"/>
      </w:rPr>
    </w:lvl>
    <w:lvl w:ilvl="1" w:tplc="1D7ECDEA">
      <w:start w:val="1"/>
      <w:numFmt w:val="bullet"/>
      <w:pStyle w:val="Bullets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D84AF22">
      <w:numFmt w:val="bullet"/>
      <w:lvlText w:val="•"/>
      <w:lvlJc w:val="left"/>
      <w:pPr>
        <w:ind w:left="2880" w:hanging="360"/>
      </w:pPr>
      <w:rPr>
        <w:rFonts w:ascii="Tahoma" w:eastAsia="Times New Roman"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016B7"/>
    <w:multiLevelType w:val="multilevel"/>
    <w:tmpl w:val="6FD0070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43E34B8"/>
    <w:multiLevelType w:val="hybridMultilevel"/>
    <w:tmpl w:val="C3ECACE6"/>
    <w:lvl w:ilvl="0" w:tplc="47248F84">
      <w:start w:val="1"/>
      <w:numFmt w:val="bullet"/>
      <w:pStyle w:val="Bullet111"/>
      <w:lvlText w:val=""/>
      <w:lvlJc w:val="left"/>
      <w:pPr>
        <w:tabs>
          <w:tab w:val="num" w:pos="360"/>
        </w:tabs>
        <w:ind w:left="360" w:hanging="247"/>
      </w:pPr>
      <w:rPr>
        <w:rFonts w:ascii="Symbol" w:hAnsi="Symbol" w:hint="default"/>
      </w:rPr>
    </w:lvl>
    <w:lvl w:ilvl="1" w:tplc="1BE44D38">
      <w:start w:val="1"/>
      <w:numFmt w:val="bullet"/>
      <w:lvlText w:val="•"/>
      <w:lvlJc w:val="left"/>
      <w:pPr>
        <w:tabs>
          <w:tab w:val="num" w:pos="1931"/>
        </w:tabs>
        <w:ind w:left="1931" w:hanging="360"/>
      </w:pPr>
      <w:rPr>
        <w:rFonts w:ascii="Arial" w:hAnsi="Arial" w:hint="default"/>
      </w:rPr>
    </w:lvl>
    <w:lvl w:ilvl="2" w:tplc="CA022842" w:tentative="1">
      <w:start w:val="1"/>
      <w:numFmt w:val="bullet"/>
      <w:lvlText w:val="•"/>
      <w:lvlJc w:val="left"/>
      <w:pPr>
        <w:tabs>
          <w:tab w:val="num" w:pos="2651"/>
        </w:tabs>
        <w:ind w:left="2651" w:hanging="360"/>
      </w:pPr>
      <w:rPr>
        <w:rFonts w:ascii="Arial" w:hAnsi="Arial" w:hint="default"/>
      </w:rPr>
    </w:lvl>
    <w:lvl w:ilvl="3" w:tplc="D19CF526" w:tentative="1">
      <w:start w:val="1"/>
      <w:numFmt w:val="bullet"/>
      <w:lvlText w:val="•"/>
      <w:lvlJc w:val="left"/>
      <w:pPr>
        <w:tabs>
          <w:tab w:val="num" w:pos="3371"/>
        </w:tabs>
        <w:ind w:left="3371" w:hanging="360"/>
      </w:pPr>
      <w:rPr>
        <w:rFonts w:ascii="Arial" w:hAnsi="Arial" w:hint="default"/>
      </w:rPr>
    </w:lvl>
    <w:lvl w:ilvl="4" w:tplc="6DC46650" w:tentative="1">
      <w:start w:val="1"/>
      <w:numFmt w:val="bullet"/>
      <w:lvlText w:val="•"/>
      <w:lvlJc w:val="left"/>
      <w:pPr>
        <w:tabs>
          <w:tab w:val="num" w:pos="4091"/>
        </w:tabs>
        <w:ind w:left="4091" w:hanging="360"/>
      </w:pPr>
      <w:rPr>
        <w:rFonts w:ascii="Arial" w:hAnsi="Arial" w:hint="default"/>
      </w:rPr>
    </w:lvl>
    <w:lvl w:ilvl="5" w:tplc="63CE3F94" w:tentative="1">
      <w:start w:val="1"/>
      <w:numFmt w:val="bullet"/>
      <w:lvlText w:val="•"/>
      <w:lvlJc w:val="left"/>
      <w:pPr>
        <w:tabs>
          <w:tab w:val="num" w:pos="4811"/>
        </w:tabs>
        <w:ind w:left="4811" w:hanging="360"/>
      </w:pPr>
      <w:rPr>
        <w:rFonts w:ascii="Arial" w:hAnsi="Arial" w:hint="default"/>
      </w:rPr>
    </w:lvl>
    <w:lvl w:ilvl="6" w:tplc="6E369BD6" w:tentative="1">
      <w:start w:val="1"/>
      <w:numFmt w:val="bullet"/>
      <w:lvlText w:val="•"/>
      <w:lvlJc w:val="left"/>
      <w:pPr>
        <w:tabs>
          <w:tab w:val="num" w:pos="5531"/>
        </w:tabs>
        <w:ind w:left="5531" w:hanging="360"/>
      </w:pPr>
      <w:rPr>
        <w:rFonts w:ascii="Arial" w:hAnsi="Arial" w:hint="default"/>
      </w:rPr>
    </w:lvl>
    <w:lvl w:ilvl="7" w:tplc="01B85C38" w:tentative="1">
      <w:start w:val="1"/>
      <w:numFmt w:val="bullet"/>
      <w:lvlText w:val="•"/>
      <w:lvlJc w:val="left"/>
      <w:pPr>
        <w:tabs>
          <w:tab w:val="num" w:pos="6251"/>
        </w:tabs>
        <w:ind w:left="6251" w:hanging="360"/>
      </w:pPr>
      <w:rPr>
        <w:rFonts w:ascii="Arial" w:hAnsi="Arial" w:hint="default"/>
      </w:rPr>
    </w:lvl>
    <w:lvl w:ilvl="8" w:tplc="2536CC9E" w:tentative="1">
      <w:start w:val="1"/>
      <w:numFmt w:val="bullet"/>
      <w:lvlText w:val="•"/>
      <w:lvlJc w:val="left"/>
      <w:pPr>
        <w:tabs>
          <w:tab w:val="num" w:pos="6971"/>
        </w:tabs>
        <w:ind w:left="6971" w:hanging="360"/>
      </w:pPr>
      <w:rPr>
        <w:rFonts w:ascii="Arial" w:hAnsi="Arial" w:hint="default"/>
      </w:rPr>
    </w:lvl>
  </w:abstractNum>
  <w:abstractNum w:abstractNumId="8" w15:restartNumberingAfterBreak="0">
    <w:nsid w:val="76CE0BB1"/>
    <w:multiLevelType w:val="multilevel"/>
    <w:tmpl w:val="96D857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7"/>
  </w:num>
  <w:num w:numId="4">
    <w:abstractNumId w:val="7"/>
    <w:lvlOverride w:ilvl="0">
      <w:startOverride w:val="1"/>
    </w:lvlOverride>
  </w:num>
  <w:num w:numId="5">
    <w:abstractNumId w:val="4"/>
  </w:num>
  <w:num w:numId="6">
    <w:abstractNumId w:val="5"/>
  </w:num>
  <w:num w:numId="7">
    <w:abstractNumId w:val="7"/>
  </w:num>
  <w:num w:numId="8">
    <w:abstractNumId w:val="1"/>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0"/>
  </w:num>
  <w:num w:numId="17">
    <w:abstractNumId w:val="7"/>
  </w:num>
  <w:num w:numId="18">
    <w:abstractNumId w:val="6"/>
  </w:num>
  <w:num w:numId="19">
    <w:abstractNumId w:val="8"/>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F5"/>
    <w:rsid w:val="00015E7D"/>
    <w:rsid w:val="0001651C"/>
    <w:rsid w:val="00021C8D"/>
    <w:rsid w:val="0002605A"/>
    <w:rsid w:val="000348F2"/>
    <w:rsid w:val="00037C89"/>
    <w:rsid w:val="00053D7C"/>
    <w:rsid w:val="0007167D"/>
    <w:rsid w:val="00072F64"/>
    <w:rsid w:val="00073A09"/>
    <w:rsid w:val="000A18B2"/>
    <w:rsid w:val="000B2682"/>
    <w:rsid w:val="000B4B36"/>
    <w:rsid w:val="000B635E"/>
    <w:rsid w:val="000B6E89"/>
    <w:rsid w:val="000B6F21"/>
    <w:rsid w:val="000C6A4B"/>
    <w:rsid w:val="000D5BA2"/>
    <w:rsid w:val="000E3904"/>
    <w:rsid w:val="000E5C48"/>
    <w:rsid w:val="000E7B68"/>
    <w:rsid w:val="0010620C"/>
    <w:rsid w:val="0011495C"/>
    <w:rsid w:val="00133CF5"/>
    <w:rsid w:val="001348DB"/>
    <w:rsid w:val="00143CA8"/>
    <w:rsid w:val="001474B6"/>
    <w:rsid w:val="00174E8D"/>
    <w:rsid w:val="001803AB"/>
    <w:rsid w:val="0018198E"/>
    <w:rsid w:val="0019453A"/>
    <w:rsid w:val="001A2781"/>
    <w:rsid w:val="001C4E9E"/>
    <w:rsid w:val="001C6998"/>
    <w:rsid w:val="001E03B5"/>
    <w:rsid w:val="001F438A"/>
    <w:rsid w:val="002000BC"/>
    <w:rsid w:val="0020199D"/>
    <w:rsid w:val="00230374"/>
    <w:rsid w:val="002420ED"/>
    <w:rsid w:val="00263ABA"/>
    <w:rsid w:val="00275142"/>
    <w:rsid w:val="002842F2"/>
    <w:rsid w:val="002A58F4"/>
    <w:rsid w:val="002C3124"/>
    <w:rsid w:val="002E63D7"/>
    <w:rsid w:val="002F0DAA"/>
    <w:rsid w:val="002F5FB5"/>
    <w:rsid w:val="003013E6"/>
    <w:rsid w:val="0032201D"/>
    <w:rsid w:val="00323280"/>
    <w:rsid w:val="0032711A"/>
    <w:rsid w:val="00336091"/>
    <w:rsid w:val="0033755C"/>
    <w:rsid w:val="00340D5F"/>
    <w:rsid w:val="00344D1F"/>
    <w:rsid w:val="003665C6"/>
    <w:rsid w:val="0037155F"/>
    <w:rsid w:val="003775C7"/>
    <w:rsid w:val="003838BB"/>
    <w:rsid w:val="003A0D99"/>
    <w:rsid w:val="003C13A7"/>
    <w:rsid w:val="003C67C9"/>
    <w:rsid w:val="003E236E"/>
    <w:rsid w:val="003E2DEE"/>
    <w:rsid w:val="003F3FDA"/>
    <w:rsid w:val="003F4E46"/>
    <w:rsid w:val="00407540"/>
    <w:rsid w:val="0041348D"/>
    <w:rsid w:val="00415BB1"/>
    <w:rsid w:val="00424663"/>
    <w:rsid w:val="00425B7A"/>
    <w:rsid w:val="004321F5"/>
    <w:rsid w:val="00432D62"/>
    <w:rsid w:val="00435BB2"/>
    <w:rsid w:val="00435EAA"/>
    <w:rsid w:val="0043628D"/>
    <w:rsid w:val="0043721F"/>
    <w:rsid w:val="00447F53"/>
    <w:rsid w:val="00456022"/>
    <w:rsid w:val="00482DD4"/>
    <w:rsid w:val="004922EA"/>
    <w:rsid w:val="004926E0"/>
    <w:rsid w:val="00493AB7"/>
    <w:rsid w:val="004B12D4"/>
    <w:rsid w:val="004C239F"/>
    <w:rsid w:val="004C445B"/>
    <w:rsid w:val="004D1BEA"/>
    <w:rsid w:val="004D537A"/>
    <w:rsid w:val="004D61F8"/>
    <w:rsid w:val="004E3A3E"/>
    <w:rsid w:val="00506FF7"/>
    <w:rsid w:val="0051080A"/>
    <w:rsid w:val="00510C95"/>
    <w:rsid w:val="005136FD"/>
    <w:rsid w:val="005171A2"/>
    <w:rsid w:val="00531F85"/>
    <w:rsid w:val="005435AD"/>
    <w:rsid w:val="00556922"/>
    <w:rsid w:val="0056265F"/>
    <w:rsid w:val="00562AF5"/>
    <w:rsid w:val="005639E1"/>
    <w:rsid w:val="00567A1C"/>
    <w:rsid w:val="00575ACF"/>
    <w:rsid w:val="0058044D"/>
    <w:rsid w:val="0058341E"/>
    <w:rsid w:val="00585140"/>
    <w:rsid w:val="005A0228"/>
    <w:rsid w:val="005B4BDD"/>
    <w:rsid w:val="005B7F23"/>
    <w:rsid w:val="005D690A"/>
    <w:rsid w:val="005D71A7"/>
    <w:rsid w:val="005E50F9"/>
    <w:rsid w:val="005F119A"/>
    <w:rsid w:val="00610C33"/>
    <w:rsid w:val="00612EAD"/>
    <w:rsid w:val="006136CC"/>
    <w:rsid w:val="00613FE8"/>
    <w:rsid w:val="006273CB"/>
    <w:rsid w:val="006507B3"/>
    <w:rsid w:val="006520AB"/>
    <w:rsid w:val="006623C7"/>
    <w:rsid w:val="00671A22"/>
    <w:rsid w:val="00675C4E"/>
    <w:rsid w:val="006879BF"/>
    <w:rsid w:val="00693E34"/>
    <w:rsid w:val="006A1F85"/>
    <w:rsid w:val="006A3177"/>
    <w:rsid w:val="006B7E97"/>
    <w:rsid w:val="006F7B38"/>
    <w:rsid w:val="00700C25"/>
    <w:rsid w:val="007063DD"/>
    <w:rsid w:val="00713589"/>
    <w:rsid w:val="0071704F"/>
    <w:rsid w:val="00722B66"/>
    <w:rsid w:val="00730270"/>
    <w:rsid w:val="007327C2"/>
    <w:rsid w:val="00734133"/>
    <w:rsid w:val="00735291"/>
    <w:rsid w:val="00745A75"/>
    <w:rsid w:val="00745BF9"/>
    <w:rsid w:val="00765F6F"/>
    <w:rsid w:val="00772116"/>
    <w:rsid w:val="0078456C"/>
    <w:rsid w:val="0078570E"/>
    <w:rsid w:val="007966B0"/>
    <w:rsid w:val="007A203C"/>
    <w:rsid w:val="007A25CA"/>
    <w:rsid w:val="007C0F23"/>
    <w:rsid w:val="007C597C"/>
    <w:rsid w:val="007D7089"/>
    <w:rsid w:val="007E5626"/>
    <w:rsid w:val="00817FE9"/>
    <w:rsid w:val="0084441A"/>
    <w:rsid w:val="00845DFC"/>
    <w:rsid w:val="008563F2"/>
    <w:rsid w:val="00864300"/>
    <w:rsid w:val="00880036"/>
    <w:rsid w:val="008A4742"/>
    <w:rsid w:val="008B1004"/>
    <w:rsid w:val="008C1242"/>
    <w:rsid w:val="008D0B74"/>
    <w:rsid w:val="008E2E11"/>
    <w:rsid w:val="008E6F33"/>
    <w:rsid w:val="008E7621"/>
    <w:rsid w:val="00927235"/>
    <w:rsid w:val="00941E7F"/>
    <w:rsid w:val="00946CB5"/>
    <w:rsid w:val="00946E60"/>
    <w:rsid w:val="009634BC"/>
    <w:rsid w:val="00964ED4"/>
    <w:rsid w:val="009B06A6"/>
    <w:rsid w:val="009B1527"/>
    <w:rsid w:val="00A05296"/>
    <w:rsid w:val="00A1145F"/>
    <w:rsid w:val="00A258C6"/>
    <w:rsid w:val="00A30BBB"/>
    <w:rsid w:val="00A31305"/>
    <w:rsid w:val="00A324D5"/>
    <w:rsid w:val="00A42C8C"/>
    <w:rsid w:val="00A61D95"/>
    <w:rsid w:val="00A62A1E"/>
    <w:rsid w:val="00A647D3"/>
    <w:rsid w:val="00A82C5C"/>
    <w:rsid w:val="00A83753"/>
    <w:rsid w:val="00A86A2C"/>
    <w:rsid w:val="00AC428A"/>
    <w:rsid w:val="00AC55B1"/>
    <w:rsid w:val="00AE38F1"/>
    <w:rsid w:val="00AE5BB8"/>
    <w:rsid w:val="00AF63C1"/>
    <w:rsid w:val="00AF7B31"/>
    <w:rsid w:val="00B06C52"/>
    <w:rsid w:val="00B1285E"/>
    <w:rsid w:val="00B25C17"/>
    <w:rsid w:val="00B272AB"/>
    <w:rsid w:val="00B357A5"/>
    <w:rsid w:val="00B41F37"/>
    <w:rsid w:val="00B51928"/>
    <w:rsid w:val="00B5608F"/>
    <w:rsid w:val="00B74FA9"/>
    <w:rsid w:val="00B75AEC"/>
    <w:rsid w:val="00B775B1"/>
    <w:rsid w:val="00B9324F"/>
    <w:rsid w:val="00BA7FA0"/>
    <w:rsid w:val="00BB3EB0"/>
    <w:rsid w:val="00BC5CA6"/>
    <w:rsid w:val="00BD12C1"/>
    <w:rsid w:val="00BD5996"/>
    <w:rsid w:val="00BE6FAF"/>
    <w:rsid w:val="00BE793C"/>
    <w:rsid w:val="00BF1553"/>
    <w:rsid w:val="00C01C2E"/>
    <w:rsid w:val="00C067CD"/>
    <w:rsid w:val="00C16953"/>
    <w:rsid w:val="00C17178"/>
    <w:rsid w:val="00C24EFA"/>
    <w:rsid w:val="00C30553"/>
    <w:rsid w:val="00C34BEF"/>
    <w:rsid w:val="00C356ED"/>
    <w:rsid w:val="00C46671"/>
    <w:rsid w:val="00C4779F"/>
    <w:rsid w:val="00C5198F"/>
    <w:rsid w:val="00C55025"/>
    <w:rsid w:val="00C71CC3"/>
    <w:rsid w:val="00C77AD1"/>
    <w:rsid w:val="00C971F9"/>
    <w:rsid w:val="00C97AB2"/>
    <w:rsid w:val="00CB0411"/>
    <w:rsid w:val="00CB6C36"/>
    <w:rsid w:val="00CC3644"/>
    <w:rsid w:val="00CD469B"/>
    <w:rsid w:val="00CF5D16"/>
    <w:rsid w:val="00CF6AD4"/>
    <w:rsid w:val="00D00FC8"/>
    <w:rsid w:val="00D245E4"/>
    <w:rsid w:val="00D25604"/>
    <w:rsid w:val="00D3103C"/>
    <w:rsid w:val="00D60202"/>
    <w:rsid w:val="00D61FA9"/>
    <w:rsid w:val="00D63E7E"/>
    <w:rsid w:val="00D7474D"/>
    <w:rsid w:val="00DC3670"/>
    <w:rsid w:val="00DE6646"/>
    <w:rsid w:val="00E00070"/>
    <w:rsid w:val="00E04338"/>
    <w:rsid w:val="00E20AD0"/>
    <w:rsid w:val="00E22CA1"/>
    <w:rsid w:val="00E23A61"/>
    <w:rsid w:val="00E24AD9"/>
    <w:rsid w:val="00E252A3"/>
    <w:rsid w:val="00E25399"/>
    <w:rsid w:val="00E2739E"/>
    <w:rsid w:val="00E27409"/>
    <w:rsid w:val="00E33927"/>
    <w:rsid w:val="00E34EF2"/>
    <w:rsid w:val="00E3537A"/>
    <w:rsid w:val="00E411B2"/>
    <w:rsid w:val="00E548B3"/>
    <w:rsid w:val="00E71468"/>
    <w:rsid w:val="00E72D82"/>
    <w:rsid w:val="00E751C4"/>
    <w:rsid w:val="00E752A6"/>
    <w:rsid w:val="00E76ED6"/>
    <w:rsid w:val="00E935AE"/>
    <w:rsid w:val="00EA5F26"/>
    <w:rsid w:val="00EB1F06"/>
    <w:rsid w:val="00EC4613"/>
    <w:rsid w:val="00EC50F1"/>
    <w:rsid w:val="00ED32F6"/>
    <w:rsid w:val="00EE2250"/>
    <w:rsid w:val="00EE4187"/>
    <w:rsid w:val="00F0244C"/>
    <w:rsid w:val="00F05681"/>
    <w:rsid w:val="00F1777A"/>
    <w:rsid w:val="00F32CB5"/>
    <w:rsid w:val="00F54409"/>
    <w:rsid w:val="00F74602"/>
    <w:rsid w:val="00F8710D"/>
    <w:rsid w:val="00F94A7E"/>
    <w:rsid w:val="00FB30EE"/>
    <w:rsid w:val="00FD5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31F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140"/>
    <w:pPr>
      <w:spacing w:before="120" w:after="120" w:line="240" w:lineRule="auto"/>
      <w:jc w:val="both"/>
    </w:pPr>
    <w:rPr>
      <w:rFonts w:ascii="Arial" w:eastAsia="Times New Roman" w:hAnsi="Arial" w:cs="Times New Roman"/>
      <w:sz w:val="20"/>
      <w:szCs w:val="20"/>
    </w:rPr>
  </w:style>
  <w:style w:type="paragraph" w:styleId="Heading1">
    <w:name w:val="heading 1"/>
    <w:basedOn w:val="Normal"/>
    <w:next w:val="Normal"/>
    <w:link w:val="Heading1Char"/>
    <w:autoRedefine/>
    <w:qFormat/>
    <w:rsid w:val="00B5608F"/>
    <w:pPr>
      <w:numPr>
        <w:numId w:val="18"/>
      </w:numPr>
      <w:tabs>
        <w:tab w:val="left" w:pos="567"/>
      </w:tabs>
      <w:spacing w:before="360" w:after="240"/>
      <w:outlineLvl w:val="0"/>
    </w:pPr>
    <w:rPr>
      <w:rFonts w:cs="Arial"/>
      <w:b/>
      <w:color w:val="003163"/>
      <w:kern w:val="28"/>
      <w:sz w:val="48"/>
      <w:szCs w:val="22"/>
    </w:rPr>
  </w:style>
  <w:style w:type="paragraph" w:styleId="Heading2">
    <w:name w:val="heading 2"/>
    <w:basedOn w:val="Normal"/>
    <w:next w:val="Normal"/>
    <w:link w:val="Heading2Char"/>
    <w:autoRedefine/>
    <w:qFormat/>
    <w:rsid w:val="00E71468"/>
    <w:pPr>
      <w:keepNext/>
      <w:numPr>
        <w:ilvl w:val="1"/>
        <w:numId w:val="18"/>
      </w:numPr>
      <w:spacing w:before="360" w:after="240"/>
      <w:ind w:left="576" w:hanging="576"/>
      <w:outlineLvl w:val="1"/>
    </w:pPr>
    <w:rPr>
      <w:rFonts w:eastAsia="Arial Unicode MS" w:cs="Arial"/>
      <w:b/>
      <w:color w:val="003163"/>
      <w:w w:val="107"/>
      <w:sz w:val="28"/>
      <w:szCs w:val="22"/>
    </w:rPr>
  </w:style>
  <w:style w:type="paragraph" w:styleId="Heading3">
    <w:name w:val="heading 3"/>
    <w:basedOn w:val="Normal"/>
    <w:next w:val="Normal"/>
    <w:link w:val="Heading3Char"/>
    <w:autoRedefine/>
    <w:qFormat/>
    <w:rsid w:val="004321F5"/>
    <w:pPr>
      <w:keepNext/>
      <w:numPr>
        <w:ilvl w:val="2"/>
        <w:numId w:val="1"/>
      </w:numPr>
      <w:spacing w:before="360" w:after="240"/>
      <w:outlineLvl w:val="2"/>
    </w:pPr>
    <w:rPr>
      <w:rFonts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08F"/>
    <w:rPr>
      <w:rFonts w:ascii="Arial" w:eastAsia="Times New Roman" w:hAnsi="Arial" w:cs="Arial"/>
      <w:b/>
      <w:color w:val="003163"/>
      <w:kern w:val="28"/>
      <w:sz w:val="48"/>
    </w:rPr>
  </w:style>
  <w:style w:type="character" w:customStyle="1" w:styleId="Heading2Char">
    <w:name w:val="Heading 2 Char"/>
    <w:basedOn w:val="DefaultParagraphFont"/>
    <w:link w:val="Heading2"/>
    <w:rsid w:val="00E71468"/>
    <w:rPr>
      <w:rFonts w:ascii="Arial" w:eastAsia="Arial Unicode MS" w:hAnsi="Arial" w:cs="Arial"/>
      <w:b/>
      <w:color w:val="003163"/>
      <w:w w:val="107"/>
      <w:sz w:val="28"/>
    </w:rPr>
  </w:style>
  <w:style w:type="character" w:customStyle="1" w:styleId="Heading3Char">
    <w:name w:val="Heading 3 Char"/>
    <w:basedOn w:val="DefaultParagraphFont"/>
    <w:link w:val="Heading3"/>
    <w:rsid w:val="004321F5"/>
    <w:rPr>
      <w:rFonts w:ascii="Arial" w:eastAsia="Times New Roman" w:hAnsi="Arial" w:cs="Arial"/>
      <w:b/>
      <w:sz w:val="24"/>
      <w:szCs w:val="24"/>
    </w:rPr>
  </w:style>
  <w:style w:type="paragraph" w:styleId="ListParagraph">
    <w:name w:val="List Paragraph"/>
    <w:aliases w:val="Equipment,List_TIS,Figure_name,Numbered Indented Text,List Paragraph1,lp1,List Paragraph11,List Paragraph Char Char Char,List Paragraph Char Char,b1,Number_1,List Paragraph2,new,SGLText List Paragraph,Colorful List - Accent 11,Ref"/>
    <w:basedOn w:val="ListNumber"/>
    <w:link w:val="ListParagraphChar"/>
    <w:uiPriority w:val="34"/>
    <w:qFormat/>
    <w:rsid w:val="00015E7D"/>
    <w:pPr>
      <w:ind w:left="577" w:hanging="284"/>
      <w:jc w:val="left"/>
    </w:pPr>
    <w:rPr>
      <w:rFonts w:cs="Arial"/>
      <w:sz w:val="18"/>
      <w:szCs w:val="18"/>
      <w:lang w:eastAsia="en-GB"/>
    </w:rPr>
  </w:style>
  <w:style w:type="character" w:customStyle="1" w:styleId="ListParagraphChar">
    <w:name w:val="List Paragraph Char"/>
    <w:aliases w:val="Equipment Char,List_TIS Char,Figure_name Char,Numbered Indented Text Char,List Paragraph1 Char,lp1 Char,List Paragraph11 Char,List Paragraph Char Char Char Char,List Paragraph Char Char Char1,b1 Char,Number_1 Char,new Char,Ref Char"/>
    <w:basedOn w:val="DefaultParagraphFont"/>
    <w:link w:val="ListParagraph"/>
    <w:uiPriority w:val="34"/>
    <w:locked/>
    <w:rsid w:val="00015E7D"/>
    <w:rPr>
      <w:rFonts w:ascii="Arial" w:eastAsia="Times New Roman" w:hAnsi="Arial" w:cs="Arial"/>
      <w:sz w:val="18"/>
      <w:szCs w:val="18"/>
      <w:lang w:eastAsia="en-GB"/>
    </w:rPr>
  </w:style>
  <w:style w:type="paragraph" w:styleId="Caption">
    <w:name w:val="caption"/>
    <w:basedOn w:val="Bullet111"/>
    <w:next w:val="Normal"/>
    <w:unhideWhenUsed/>
    <w:qFormat/>
    <w:rsid w:val="00015E7D"/>
  </w:style>
  <w:style w:type="paragraph" w:styleId="ListBullet">
    <w:name w:val="List Bullet"/>
    <w:basedOn w:val="Normal"/>
    <w:uiPriority w:val="99"/>
    <w:unhideWhenUsed/>
    <w:rsid w:val="00015E7D"/>
    <w:pPr>
      <w:numPr>
        <w:numId w:val="2"/>
      </w:numPr>
      <w:contextualSpacing/>
      <w:jc w:val="left"/>
    </w:pPr>
  </w:style>
  <w:style w:type="paragraph" w:customStyle="1" w:styleId="Bullet111">
    <w:name w:val="Bullet 1.1.1."/>
    <w:basedOn w:val="Normal"/>
    <w:link w:val="Bullet111Char"/>
    <w:qFormat/>
    <w:rsid w:val="00E22CA1"/>
    <w:pPr>
      <w:numPr>
        <w:numId w:val="3"/>
      </w:numPr>
      <w:snapToGrid w:val="0"/>
      <w:spacing w:before="0" w:after="0"/>
      <w:jc w:val="left"/>
    </w:pPr>
    <w:rPr>
      <w:rFonts w:cs="Arial"/>
      <w:bCs/>
      <w:lang w:eastAsia="en-GB"/>
    </w:rPr>
  </w:style>
  <w:style w:type="character" w:customStyle="1" w:styleId="Bullet111Char">
    <w:name w:val="Bullet 1.1.1. Char"/>
    <w:basedOn w:val="DefaultParagraphFont"/>
    <w:link w:val="Bullet111"/>
    <w:rsid w:val="00E22CA1"/>
    <w:rPr>
      <w:rFonts w:ascii="Arial" w:eastAsia="Times New Roman" w:hAnsi="Arial" w:cs="Arial"/>
      <w:bCs/>
      <w:sz w:val="20"/>
      <w:szCs w:val="20"/>
      <w:lang w:eastAsia="en-GB"/>
    </w:rPr>
  </w:style>
  <w:style w:type="paragraph" w:styleId="ListNumber">
    <w:name w:val="List Number"/>
    <w:basedOn w:val="Normal"/>
    <w:uiPriority w:val="99"/>
    <w:semiHidden/>
    <w:unhideWhenUsed/>
    <w:rsid w:val="00015E7D"/>
    <w:pPr>
      <w:ind w:left="1440" w:hanging="360"/>
      <w:contextualSpacing/>
    </w:pPr>
  </w:style>
  <w:style w:type="paragraph" w:styleId="Header">
    <w:name w:val="header"/>
    <w:basedOn w:val="Normal"/>
    <w:link w:val="HeaderChar"/>
    <w:uiPriority w:val="99"/>
    <w:unhideWhenUsed/>
    <w:rsid w:val="004B12D4"/>
    <w:pPr>
      <w:tabs>
        <w:tab w:val="center" w:pos="4513"/>
        <w:tab w:val="right" w:pos="9026"/>
      </w:tabs>
      <w:spacing w:before="0" w:after="0"/>
    </w:pPr>
  </w:style>
  <w:style w:type="character" w:customStyle="1" w:styleId="HeaderChar">
    <w:name w:val="Header Char"/>
    <w:basedOn w:val="DefaultParagraphFont"/>
    <w:link w:val="Header"/>
    <w:uiPriority w:val="99"/>
    <w:rsid w:val="004B12D4"/>
    <w:rPr>
      <w:rFonts w:ascii="Arial" w:eastAsia="Times New Roman" w:hAnsi="Arial" w:cs="Times New Roman"/>
    </w:rPr>
  </w:style>
  <w:style w:type="paragraph" w:styleId="Footer">
    <w:name w:val="footer"/>
    <w:basedOn w:val="Normal"/>
    <w:link w:val="FooterChar"/>
    <w:uiPriority w:val="99"/>
    <w:unhideWhenUsed/>
    <w:rsid w:val="004B12D4"/>
    <w:pPr>
      <w:tabs>
        <w:tab w:val="center" w:pos="4513"/>
        <w:tab w:val="right" w:pos="9026"/>
      </w:tabs>
      <w:spacing w:before="0" w:after="0"/>
    </w:pPr>
  </w:style>
  <w:style w:type="character" w:customStyle="1" w:styleId="FooterChar">
    <w:name w:val="Footer Char"/>
    <w:basedOn w:val="DefaultParagraphFont"/>
    <w:link w:val="Footer"/>
    <w:uiPriority w:val="99"/>
    <w:rsid w:val="004B12D4"/>
    <w:rPr>
      <w:rFonts w:ascii="Arial" w:eastAsia="Times New Roman" w:hAnsi="Arial" w:cs="Times New Roman"/>
    </w:rPr>
  </w:style>
  <w:style w:type="table" w:styleId="TableGrid">
    <w:name w:val="Table Grid"/>
    <w:basedOn w:val="TableNormal"/>
    <w:uiPriority w:val="59"/>
    <w:rsid w:val="004C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1BEA"/>
    <w:rPr>
      <w:color w:val="0563C1" w:themeColor="hyperlink"/>
      <w:u w:val="single"/>
    </w:rPr>
  </w:style>
  <w:style w:type="paragraph" w:styleId="BalloonText">
    <w:name w:val="Balloon Text"/>
    <w:basedOn w:val="Normal"/>
    <w:link w:val="BalloonTextChar"/>
    <w:uiPriority w:val="99"/>
    <w:semiHidden/>
    <w:unhideWhenUsed/>
    <w:rsid w:val="004D1BE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BEA"/>
    <w:rPr>
      <w:rFonts w:ascii="Segoe UI" w:eastAsia="Times New Roman" w:hAnsi="Segoe UI" w:cs="Segoe UI"/>
      <w:sz w:val="18"/>
      <w:szCs w:val="18"/>
    </w:rPr>
  </w:style>
  <w:style w:type="paragraph" w:customStyle="1" w:styleId="L3">
    <w:name w:val="L3"/>
    <w:basedOn w:val="Normal"/>
    <w:link w:val="L3Char"/>
    <w:qFormat/>
    <w:rsid w:val="004D1BEA"/>
    <w:pPr>
      <w:tabs>
        <w:tab w:val="num" w:pos="851"/>
      </w:tabs>
      <w:spacing w:before="0" w:after="200"/>
      <w:ind w:left="851" w:hanging="851"/>
    </w:pPr>
    <w:rPr>
      <w:sz w:val="24"/>
      <w:lang w:eastAsia="en-GB"/>
    </w:rPr>
  </w:style>
  <w:style w:type="character" w:customStyle="1" w:styleId="L3Char">
    <w:name w:val="L3 Char"/>
    <w:basedOn w:val="DefaultParagraphFont"/>
    <w:link w:val="L3"/>
    <w:rsid w:val="004D1BEA"/>
    <w:rPr>
      <w:rFonts w:ascii="Arial" w:eastAsia="Times New Roman" w:hAnsi="Arial" w:cs="Times New Roman"/>
      <w:sz w:val="24"/>
      <w:szCs w:val="20"/>
      <w:lang w:eastAsia="en-GB"/>
    </w:rPr>
  </w:style>
  <w:style w:type="table" w:customStyle="1" w:styleId="LightList1">
    <w:name w:val="Light List1"/>
    <w:basedOn w:val="TableNormal"/>
    <w:uiPriority w:val="61"/>
    <w:rsid w:val="00ED32F6"/>
    <w:pPr>
      <w:spacing w:after="0" w:line="240" w:lineRule="auto"/>
    </w:pPr>
    <w:rPr>
      <w:rFonts w:ascii="Tahoma" w:eastAsia="Times New Roman" w:hAnsi="Tahoma" w:cs="Times New Roman"/>
      <w:sz w:val="20"/>
      <w:szCs w:val="20"/>
      <w:lang w:eastAsia="en-G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auto"/>
      </w:rPr>
      <w:tblPr/>
      <w:tcPr>
        <w:shd w:val="clear" w:color="auto" w:fill="BFBFBF"/>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2Horz">
      <w:tblPr/>
      <w:tcPr>
        <w:shd w:val="clear" w:color="auto" w:fill="F2F2F2" w:themeFill="background1" w:themeFillShade="F2"/>
      </w:tcPr>
    </w:tblStylePr>
  </w:style>
  <w:style w:type="paragraph" w:customStyle="1" w:styleId="MKT-bodytext">
    <w:name w:val="MKT - body text"/>
    <w:basedOn w:val="Normal"/>
    <w:rsid w:val="005E50F9"/>
    <w:pPr>
      <w:spacing w:line="360" w:lineRule="auto"/>
      <w:jc w:val="left"/>
    </w:pPr>
    <w:rPr>
      <w:rFonts w:eastAsia="Arial"/>
      <w:color w:val="000000"/>
      <w:spacing w:val="-2"/>
      <w:sz w:val="18"/>
      <w:szCs w:val="22"/>
      <w:lang w:eastAsia="ja-JP"/>
    </w:rPr>
  </w:style>
  <w:style w:type="character" w:styleId="CommentReference">
    <w:name w:val="annotation reference"/>
    <w:basedOn w:val="DefaultParagraphFont"/>
    <w:semiHidden/>
    <w:unhideWhenUsed/>
    <w:rsid w:val="005D71A7"/>
    <w:rPr>
      <w:sz w:val="16"/>
      <w:szCs w:val="16"/>
      <w:lang w:val="en-GB"/>
    </w:rPr>
  </w:style>
  <w:style w:type="paragraph" w:styleId="NoSpacing">
    <w:name w:val="No Spacing"/>
    <w:uiPriority w:val="1"/>
    <w:qFormat/>
    <w:rsid w:val="00585140"/>
    <w:pPr>
      <w:spacing w:after="0" w:line="240" w:lineRule="auto"/>
      <w:jc w:val="both"/>
    </w:pPr>
    <w:rPr>
      <w:rFonts w:ascii="Arial" w:eastAsia="Times New Roman" w:hAnsi="Arial" w:cs="Times New Roman"/>
      <w:sz w:val="20"/>
      <w:szCs w:val="20"/>
    </w:rPr>
  </w:style>
  <w:style w:type="paragraph" w:customStyle="1" w:styleId="Default">
    <w:name w:val="Default"/>
    <w:rsid w:val="005171A2"/>
    <w:pPr>
      <w:autoSpaceDE w:val="0"/>
      <w:autoSpaceDN w:val="0"/>
      <w:adjustRightInd w:val="0"/>
      <w:spacing w:after="0" w:line="240" w:lineRule="auto"/>
    </w:pPr>
    <w:rPr>
      <w:rFonts w:ascii="Arial" w:hAnsi="Arial" w:cs="Arial"/>
      <w:color w:val="000000"/>
      <w:sz w:val="24"/>
      <w:szCs w:val="24"/>
    </w:rPr>
  </w:style>
  <w:style w:type="character" w:styleId="IntenseEmphasis">
    <w:name w:val="Intense Emphasis"/>
    <w:uiPriority w:val="21"/>
    <w:qFormat/>
    <w:rsid w:val="00B272AB"/>
  </w:style>
  <w:style w:type="numbering" w:styleId="1ai">
    <w:name w:val="Outline List 1"/>
    <w:basedOn w:val="NoList"/>
    <w:rsid w:val="00D3103C"/>
    <w:pPr>
      <w:numPr>
        <w:numId w:val="5"/>
      </w:numPr>
    </w:pPr>
  </w:style>
  <w:style w:type="paragraph" w:customStyle="1" w:styleId="bullets">
    <w:name w:val="_bullets"/>
    <w:basedOn w:val="ListParagraph"/>
    <w:qFormat/>
    <w:rsid w:val="00D3103C"/>
    <w:pPr>
      <w:numPr>
        <w:numId w:val="6"/>
      </w:numPr>
      <w:spacing w:before="0" w:after="80" w:line="240" w:lineRule="atLeast"/>
      <w:contextualSpacing w:val="0"/>
    </w:pPr>
    <w:rPr>
      <w:rFonts w:ascii="Tahoma" w:eastAsiaTheme="minorHAnsi" w:hAnsi="Tahoma" w:cstheme="minorHAnsi"/>
      <w:sz w:val="20"/>
      <w:szCs w:val="20"/>
      <w:lang w:val="en-US" w:eastAsia="en-US"/>
    </w:rPr>
  </w:style>
  <w:style w:type="paragraph" w:customStyle="1" w:styleId="Bullets2">
    <w:name w:val="_Bullets2"/>
    <w:basedOn w:val="ListParagraph"/>
    <w:qFormat/>
    <w:rsid w:val="00D3103C"/>
    <w:pPr>
      <w:numPr>
        <w:ilvl w:val="1"/>
        <w:numId w:val="6"/>
      </w:numPr>
      <w:tabs>
        <w:tab w:val="num" w:pos="360"/>
      </w:tabs>
      <w:spacing w:before="0" w:after="80" w:line="240" w:lineRule="atLeast"/>
      <w:ind w:left="720" w:firstLine="0"/>
      <w:contextualSpacing w:val="0"/>
    </w:pPr>
    <w:rPr>
      <w:rFonts w:ascii="Tahoma" w:eastAsiaTheme="minorHAnsi" w:hAnsi="Tahoma" w:cstheme="minorHAnsi"/>
      <w:sz w:val="20"/>
      <w:szCs w:val="24"/>
      <w:lang w:val="en-US" w:eastAsia="en-US"/>
    </w:rPr>
  </w:style>
  <w:style w:type="paragraph" w:customStyle="1" w:styleId="TabBullets">
    <w:name w:val="_Tab Bullets"/>
    <w:basedOn w:val="bullets"/>
    <w:qFormat/>
    <w:rsid w:val="00D3103C"/>
    <w:pPr>
      <w:numPr>
        <w:numId w:val="5"/>
      </w:numPr>
      <w:spacing w:before="80"/>
    </w:pPr>
  </w:style>
  <w:style w:type="paragraph" w:customStyle="1" w:styleId="TabBul2">
    <w:name w:val="_Tab Bul 2"/>
    <w:basedOn w:val="Bullets2"/>
    <w:link w:val="TabBul2Char"/>
    <w:qFormat/>
    <w:rsid w:val="00D3103C"/>
    <w:pPr>
      <w:numPr>
        <w:numId w:val="5"/>
      </w:numPr>
      <w:spacing w:before="60" w:after="60"/>
      <w:ind w:left="864"/>
    </w:pPr>
    <w:rPr>
      <w:rFonts w:eastAsia="Calibri"/>
    </w:rPr>
  </w:style>
  <w:style w:type="character" w:customStyle="1" w:styleId="TabBul2Char">
    <w:name w:val="_Tab Bul 2 Char"/>
    <w:link w:val="TabBul2"/>
    <w:rsid w:val="00D3103C"/>
    <w:rPr>
      <w:rFonts w:ascii="Tahoma" w:eastAsia="Calibri" w:hAnsi="Tahoma" w:cstheme="minorHAnsi"/>
      <w:sz w:val="20"/>
      <w:szCs w:val="24"/>
      <w:lang w:val="en-US"/>
    </w:rPr>
  </w:style>
  <w:style w:type="character" w:styleId="FollowedHyperlink">
    <w:name w:val="FollowedHyperlink"/>
    <w:basedOn w:val="DefaultParagraphFont"/>
    <w:uiPriority w:val="99"/>
    <w:semiHidden/>
    <w:unhideWhenUsed/>
    <w:rsid w:val="00C77AD1"/>
    <w:rPr>
      <w:color w:val="954F72" w:themeColor="followedHyperlink"/>
      <w:u w:val="single"/>
    </w:rPr>
  </w:style>
  <w:style w:type="paragraph" w:styleId="TOC1">
    <w:name w:val="toc 1"/>
    <w:basedOn w:val="Normal"/>
    <w:next w:val="Normal"/>
    <w:autoRedefine/>
    <w:uiPriority w:val="39"/>
    <w:unhideWhenUsed/>
    <w:rsid w:val="006520AB"/>
    <w:pPr>
      <w:spacing w:after="100"/>
    </w:pPr>
    <w:rPr>
      <w:sz w:val="22"/>
    </w:rPr>
  </w:style>
  <w:style w:type="paragraph" w:styleId="TOC2">
    <w:name w:val="toc 2"/>
    <w:basedOn w:val="Normal"/>
    <w:next w:val="Normal"/>
    <w:autoRedefine/>
    <w:uiPriority w:val="39"/>
    <w:unhideWhenUsed/>
    <w:rsid w:val="006520AB"/>
    <w:pPr>
      <w:spacing w:after="100"/>
      <w:ind w:left="200"/>
    </w:pPr>
    <w:rPr>
      <w:sz w:val="22"/>
    </w:rPr>
  </w:style>
  <w:style w:type="paragraph" w:styleId="CommentText">
    <w:name w:val="annotation text"/>
    <w:basedOn w:val="Normal"/>
    <w:link w:val="CommentTextChar"/>
    <w:uiPriority w:val="99"/>
    <w:semiHidden/>
    <w:unhideWhenUsed/>
    <w:rsid w:val="00734133"/>
  </w:style>
  <w:style w:type="character" w:customStyle="1" w:styleId="CommentTextChar">
    <w:name w:val="Comment Text Char"/>
    <w:basedOn w:val="DefaultParagraphFont"/>
    <w:link w:val="CommentText"/>
    <w:uiPriority w:val="99"/>
    <w:semiHidden/>
    <w:rsid w:val="0073413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734133"/>
    <w:rPr>
      <w:b/>
      <w:bCs/>
    </w:rPr>
  </w:style>
  <w:style w:type="character" w:customStyle="1" w:styleId="CommentSubjectChar">
    <w:name w:val="Comment Subject Char"/>
    <w:basedOn w:val="CommentTextChar"/>
    <w:link w:val="CommentSubject"/>
    <w:uiPriority w:val="99"/>
    <w:semiHidden/>
    <w:rsid w:val="00734133"/>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534285">
      <w:bodyDiv w:val="1"/>
      <w:marLeft w:val="0"/>
      <w:marRight w:val="0"/>
      <w:marTop w:val="0"/>
      <w:marBottom w:val="0"/>
      <w:divBdr>
        <w:top w:val="none" w:sz="0" w:space="0" w:color="auto"/>
        <w:left w:val="none" w:sz="0" w:space="0" w:color="auto"/>
        <w:bottom w:val="none" w:sz="0" w:space="0" w:color="auto"/>
        <w:right w:val="none" w:sz="0" w:space="0" w:color="auto"/>
      </w:divBdr>
    </w:div>
    <w:div w:id="797649339">
      <w:bodyDiv w:val="1"/>
      <w:marLeft w:val="0"/>
      <w:marRight w:val="0"/>
      <w:marTop w:val="0"/>
      <w:marBottom w:val="0"/>
      <w:divBdr>
        <w:top w:val="none" w:sz="0" w:space="0" w:color="auto"/>
        <w:left w:val="none" w:sz="0" w:space="0" w:color="auto"/>
        <w:bottom w:val="none" w:sz="0" w:space="0" w:color="auto"/>
        <w:right w:val="none" w:sz="0" w:space="0" w:color="auto"/>
      </w:divBdr>
    </w:div>
    <w:div w:id="1489056840">
      <w:bodyDiv w:val="1"/>
      <w:marLeft w:val="0"/>
      <w:marRight w:val="0"/>
      <w:marTop w:val="0"/>
      <w:marBottom w:val="0"/>
      <w:divBdr>
        <w:top w:val="none" w:sz="0" w:space="0" w:color="auto"/>
        <w:left w:val="none" w:sz="0" w:space="0" w:color="auto"/>
        <w:bottom w:val="none" w:sz="0" w:space="0" w:color="auto"/>
        <w:right w:val="none" w:sz="0" w:space="0" w:color="auto"/>
      </w:divBdr>
    </w:div>
    <w:div w:id="208287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about:blank"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C1AF9109064103A54D7C5DD651A70D"/>
        <w:category>
          <w:name w:val="General"/>
          <w:gallery w:val="placeholder"/>
        </w:category>
        <w:types>
          <w:type w:val="bbPlcHdr"/>
        </w:types>
        <w:behaviors>
          <w:behavior w:val="content"/>
        </w:behaviors>
        <w:guid w:val="{E6CFB734-26EB-4D38-AD48-9ADE881BCF51}"/>
      </w:docPartPr>
      <w:docPartBody>
        <w:p w:rsidR="00E55483" w:rsidRDefault="00E125A4" w:rsidP="00E125A4">
          <w:pPr>
            <w:pStyle w:val="E6C1AF9109064103A54D7C5DD651A70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A4"/>
    <w:rsid w:val="00546BF7"/>
    <w:rsid w:val="0086056E"/>
    <w:rsid w:val="009517C1"/>
    <w:rsid w:val="00E125A4"/>
    <w:rsid w:val="00E55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C1AF9109064103A54D7C5DD651A70D">
    <w:name w:val="E6C1AF9109064103A54D7C5DD651A70D"/>
    <w:rsid w:val="00E12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NCC_Comments xmlns="69c7dbae-6f02-4fa5-a1ea-1796378d05f1" xsi:nil="true"/>
    <NCC_DocumentTypeTaxHTField xmlns="0858838b-b3e9-48be-bbf8-f6ec366ca7b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08d7607b-9b37-425b-87f0-8167f21e6b55</TermId>
        </TermInfo>
      </Terms>
    </NCC_DocumentTypeTaxHTField>
    <TaxCatchAll xmlns="0858838b-b3e9-48be-bbf8-f6ec366ca7b1">
      <Value>21</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etadata xmlns="http://www.objective.com/ecm/document/metadata/53D26341A57B383EE0540010E0463CCA" version="1.0.0">
  <systemFields>
    <field name="Objective-Id">
      <value order="0">A25503054</value>
    </field>
    <field name="Objective-Title">
      <value order="0">Cyber Incident Response - Data Loss Playbook v2.2</value>
    </field>
    <field name="Objective-Description">
      <value order="0"/>
    </field>
    <field name="Objective-CreationStamp">
      <value order="0">2019-08-26T10:15:38Z</value>
    </field>
    <field name="Objective-IsApproved">
      <value order="0">false</value>
    </field>
    <field name="Objective-IsPublished">
      <value order="0">true</value>
    </field>
    <field name="Objective-DatePublished">
      <value order="0">2019-08-28T09:10:47Z</value>
    </field>
    <field name="Objective-ModificationStamp">
      <value order="0">2019-08-28T09:19:30Z</value>
    </field>
    <field name="Objective-Owner">
      <value order="0">Morris, Anthony A (N300372)</value>
    </field>
    <field name="Objective-Path">
      <value order="0">Objective Global Folder:SG File Plan:Crime, law, justice and rights:Emergencies:Civil emergencies:Casework: Civil emergencies:Cyber: Cyber Resilience: Public Sector Action Plan: Implementation: 2018-2023</value>
    </field>
    <field name="Objective-Parent">
      <value order="0">Cyber: Cyber Resilience: Public Sector Action Plan: Implementation: 2018-2023</value>
    </field>
    <field name="Objective-State">
      <value order="0">Published</value>
    </field>
    <field name="Objective-VersionId">
      <value order="0">vA36729210</value>
    </field>
    <field name="Objective-Version">
      <value order="0">4.0</value>
    </field>
    <field name="Objective-VersionNumber">
      <value order="0">5</value>
    </field>
    <field name="Objective-VersionComment">
      <value order="0"/>
    </field>
    <field name="Objective-FileNumber">
      <value order="0">POL/27601</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4.xml><?xml version="1.0" encoding="utf-8"?>
<ct:contentTypeSchema xmlns:ct="http://schemas.microsoft.com/office/2006/metadata/contentType" xmlns:ma="http://schemas.microsoft.com/office/2006/metadata/properties/metaAttributes" ct:_="" ma:_="" ma:contentTypeName="NCC Document" ma:contentTypeID="0x010100C65735A92C214D4D9E09F01A970FBAC8005BEA441B31F4B84BA07C7F17C5956A4C" ma:contentTypeVersion="7" ma:contentTypeDescription="NCC base document content type, which will be used for inheritence" ma:contentTypeScope="" ma:versionID="3a9fc2696a0a41ab52545aeee75327de">
  <xsd:schema xmlns:xsd="http://www.w3.org/2001/XMLSchema" xmlns:xs="http://www.w3.org/2001/XMLSchema" xmlns:p="http://schemas.microsoft.com/office/2006/metadata/properties" xmlns:ns2="69c7dbae-6f02-4fa5-a1ea-1796378d05f1" xmlns:ns3="0858838b-b3e9-48be-bbf8-f6ec366ca7b1" targetNamespace="http://schemas.microsoft.com/office/2006/metadata/properties" ma:root="true" ma:fieldsID="202110816e5411ba275078b5782e8706" ns2:_="" ns3:_="">
    <xsd:import namespace="69c7dbae-6f02-4fa5-a1ea-1796378d05f1"/>
    <xsd:import namespace="0858838b-b3e9-48be-bbf8-f6ec366ca7b1"/>
    <xsd:element name="properties">
      <xsd:complexType>
        <xsd:sequence>
          <xsd:element name="documentManagement">
            <xsd:complexType>
              <xsd:all>
                <xsd:element ref="ns2:NCC_Comments" minOccurs="0"/>
                <xsd:element ref="ns3:NCC_DocumentTypeTaxHTField" minOccurs="0"/>
                <xsd:element ref="ns3:TaxCatchAll" minOccurs="0"/>
                <xsd:element ref="ns3: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7dbae-6f02-4fa5-a1ea-1796378d05f1" elementFormDefault="qualified">
    <xsd:import namespace="http://schemas.microsoft.com/office/2006/documentManagement/types"/>
    <xsd:import namespace="http://schemas.microsoft.com/office/infopath/2007/PartnerControls"/>
    <xsd:element name="NCC_Comments" ma:index="1" nillable="true" ma:displayName="Comments" ma:internalName="NCC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8838b-b3e9-48be-bbf8-f6ec366ca7b1" elementFormDefault="qualified">
    <xsd:import namespace="http://schemas.microsoft.com/office/2006/documentManagement/types"/>
    <xsd:import namespace="http://schemas.microsoft.com/office/infopath/2007/PartnerControls"/>
    <xsd:element name="NCC_DocumentTypeTaxHTField" ma:index="2" ma:taxonomy="true" ma:internalName="NCC_DocumentTypeTaxHTField" ma:taxonomyFieldName="NCC_DocumentType" ma:displayName="Document Type" ma:fieldId="{9484123b-46c3-4170-adec-54e8cc3f9422}" ma:sspId="cf62244a-fd48-46dd-9290-80a6e76b5f97" ma:termSetId="dfd8a39b-9827-4ded-a069-759b5ff4aa9d"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eb56b77e-00af-4639-a69e-12ec0b2d10a2}" ma:internalName="TaxCatchAll" ma:showField="CatchAllData"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eb56b77e-00af-4639-a69e-12ec0b2d10a2}" ma:internalName="TaxCatchAllLabel" ma:readOnly="true" ma:showField="CatchAllDataLabel"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80F94-451A-4547-B485-F3D1F6D634EE}">
  <ds:schemaRefs>
    <ds:schemaRef ds:uri="http://purl.org/dc/elements/1.1/"/>
    <ds:schemaRef ds:uri="http://schemas.microsoft.com/office/2006/metadata/properties"/>
    <ds:schemaRef ds:uri="0858838b-b3e9-48be-bbf8-f6ec366ca7b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9c7dbae-6f02-4fa5-a1ea-1796378d05f1"/>
    <ds:schemaRef ds:uri="http://www.w3.org/XML/1998/namespace"/>
    <ds:schemaRef ds:uri="http://purl.org/dc/dcmitype/"/>
  </ds:schemaRefs>
</ds:datastoreItem>
</file>

<file path=customXml/itemProps2.xml><?xml version="1.0" encoding="utf-8"?>
<ds:datastoreItem xmlns:ds="http://schemas.openxmlformats.org/officeDocument/2006/customXml" ds:itemID="{CDE88FEC-2C4E-4590-94DD-4FFC6EA9872F}">
  <ds:schemaRefs>
    <ds:schemaRef ds:uri="http://schemas.microsoft.com/sharepoint/v3/contenttype/forms"/>
  </ds:schemaRefs>
</ds:datastoreItem>
</file>

<file path=customXml/itemProps3.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4.xml><?xml version="1.0" encoding="utf-8"?>
<ds:datastoreItem xmlns:ds="http://schemas.openxmlformats.org/officeDocument/2006/customXml" ds:itemID="{F6D1F5DB-8F92-481A-AE8B-9939DE6EE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7dbae-6f02-4fa5-a1ea-1796378d05f1"/>
    <ds:schemaRef ds:uri="0858838b-b3e9-48be-bbf8-f6ec366ca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0D146F6-FBEB-433F-B2F2-6F74D7DF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3627</Words>
  <Characters>20678</Characters>
  <Application>Microsoft Office Word</Application>
  <DocSecurity>4</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2020-02-28T11:51:00Z</dcterms:created>
  <dcterms:modified xsi:type="dcterms:W3CDTF">2020-02-28T11:51:00Z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0x010100C65735A92C214D4D9E09F01A970FBAC8005BEA441B31F4B84BA07C7F17C5956A4C</vt:lpwstr>
  </property>
  <property fmtid="{D5CDD505-2E9C-101B-9397-08002B2CF9AE}" pid="3" name="NCC_DocumentType">
    <vt:lpwstr>21;#Template|08d7607b-9b37-425b-87f0-8167f21e6b55</vt:lpwstr>
  </property>
  <property fmtid="{D5CDD505-2E9C-101B-9397-08002B2CF9AE}" pid="4" name="Objective-Id">
    <vt:lpwstr>A25503054</vt:lpwstr>
  </property>
  <property fmtid="{D5CDD505-2E9C-101B-9397-08002B2CF9AE}" pid="5" name="Objective-Title">
    <vt:lpwstr>Cyber Incident Response - Data Loss Playbook v2.2</vt:lpwstr>
  </property>
  <property fmtid="{D5CDD505-2E9C-101B-9397-08002B2CF9AE}" pid="6" name="Objective-Description">
    <vt:lpwstr/>
  </property>
  <property fmtid="{D5CDD505-2E9C-101B-9397-08002B2CF9AE}" pid="7" name="Objective-CreationStamp">
    <vt:filetime>2019-08-26T10:15:52Z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2019-08-28T09:10:47Z</vt:filetime>
  </property>
  <property fmtid="{D5CDD505-2E9C-101B-9397-08002B2CF9AE}" pid="11" name="Objective-ModificationStamp">
    <vt:filetime>2019-08-28T09:19:30Z</vt:filetime>
  </property>
  <property fmtid="{D5CDD505-2E9C-101B-9397-08002B2CF9AE}" pid="12" name="Objective-Owner">
    <vt:lpwstr>Morris, Anthony A (N300372)</vt:lpwstr>
  </property>
  <property fmtid="{D5CDD505-2E9C-101B-9397-08002B2CF9AE}" pid="13" name="Objective-Path">
    <vt:lpwstr>Objective Global Folder:SG File Plan:Crime, law, justice and rights:Emergencies:Civil emergencies:Casework: Civil emergencies:Cyber: Cyber Resilience: Public Sector Action Plan: Implementation: 2018-2023:</vt:lpwstr>
  </property>
  <property fmtid="{D5CDD505-2E9C-101B-9397-08002B2CF9AE}" pid="14" name="Objective-Parent">
    <vt:lpwstr>Cyber: Cyber Resilience: Public Sector Action Plan: Implementation: 2018-2023</vt:lpwstr>
  </property>
  <property fmtid="{D5CDD505-2E9C-101B-9397-08002B2CF9AE}" pid="15" name="Objective-State">
    <vt:lpwstr>Published</vt:lpwstr>
  </property>
  <property fmtid="{D5CDD505-2E9C-101B-9397-08002B2CF9AE}" pid="16" name="Objective-VersionId">
    <vt:lpwstr>vA36729210</vt:lpwstr>
  </property>
  <property fmtid="{D5CDD505-2E9C-101B-9397-08002B2CF9AE}" pid="17" name="Objective-Version">
    <vt:lpwstr>4.0</vt:lpwstr>
  </property>
  <property fmtid="{D5CDD505-2E9C-101B-9397-08002B2CF9AE}" pid="18" name="Objective-VersionNumber">
    <vt:r8>5</vt:r8>
  </property>
  <property fmtid="{D5CDD505-2E9C-101B-9397-08002B2CF9AE}" pid="19" name="Objective-VersionComment">
    <vt:lpwstr/>
  </property>
  <property fmtid="{D5CDD505-2E9C-101B-9397-08002B2CF9AE}" pid="20" name="Objective-FileNumber">
    <vt:lpwstr/>
  </property>
  <property fmtid="{D5CDD505-2E9C-101B-9397-08002B2CF9AE}" pid="21" name="Objective-Classification">
    <vt:lpwstr>[Inherited - OFFICIAL]</vt:lpwstr>
  </property>
  <property fmtid="{D5CDD505-2E9C-101B-9397-08002B2CF9AE}" pid="22" name="Objective-Caveats">
    <vt:lpwstr/>
  </property>
  <property fmtid="{D5CDD505-2E9C-101B-9397-08002B2CF9AE}" pid="23" name="Objective-Date of Original">
    <vt:lpwstr/>
  </property>
  <property fmtid="{D5CDD505-2E9C-101B-9397-08002B2CF9AE}" pid="24" name="Objective-Date Received">
    <vt:lpwstr/>
  </property>
  <property fmtid="{D5CDD505-2E9C-101B-9397-08002B2CF9AE}" pid="25" name="Objective-SG Web Publication - Category">
    <vt:lpwstr/>
  </property>
  <property fmtid="{D5CDD505-2E9C-101B-9397-08002B2CF9AE}" pid="26" name="Objective-SG Web Publication - Category 2 Classification">
    <vt:lpwstr/>
  </property>
  <property fmtid="{D5CDD505-2E9C-101B-9397-08002B2CF9AE}" pid="27" name="Objective-Connect Creator">
    <vt:lpwstr/>
  </property>
  <property fmtid="{D5CDD505-2E9C-101B-9397-08002B2CF9AE}" pid="28" name="Objective-Comment">
    <vt:lpwstr/>
  </property>
  <property fmtid="{D5CDD505-2E9C-101B-9397-08002B2CF9AE}" pid="29" name="Objective-Date of Original [system]">
    <vt:lpwstr/>
  </property>
  <property fmtid="{D5CDD505-2E9C-101B-9397-08002B2CF9AE}" pid="30" name="Objective-Date Received [system]">
    <vt:lpwstr/>
  </property>
  <property fmtid="{D5CDD505-2E9C-101B-9397-08002B2CF9AE}" pid="31" name="Objective-SG Web Publication - Category [system]">
    <vt:lpwstr/>
  </property>
  <property fmtid="{D5CDD505-2E9C-101B-9397-08002B2CF9AE}" pid="32" name="Objective-SG Web Publication - Category 2 Classification [system]">
    <vt:lpwstr/>
  </property>
  <property fmtid="{D5CDD505-2E9C-101B-9397-08002B2CF9AE}" pid="33" name="Objective-Connect Creator [system]">
    <vt:lpwstr/>
  </property>
</Properties>
</file>