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300" w:lineRule="auto"/>
        <w:rPr>
          <w:rFonts w:ascii="Playfair Display" w:cs="Playfair Display" w:eastAsia="Playfair Display" w:hAnsi="Playfair Display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6" w:lineRule="auto"/>
        <w:ind w:left="0" w:right="0" w:firstLine="0"/>
        <w:jc w:val="center"/>
        <w:rPr>
          <w:rFonts w:ascii="Playfair Display" w:cs="Playfair Display" w:eastAsia="Playfair Display" w:hAnsi="Playfair Displa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Manual de estrategias de phishing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6" w:lineRule="auto"/>
        <w:ind w:left="0" w:right="0" w:firstLine="0"/>
        <w:jc w:val="center"/>
        <w:rPr>
          <w:rFonts w:ascii="Playfair Display" w:cs="Playfair Display" w:eastAsia="Playfair Display" w:hAnsi="Playfair Displa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80" w:before="8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80" w:before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et92p0">
            <w:r w:rsidDel="00000000" w:rsidR="00000000" w:rsidRPr="00000000">
              <w:rPr>
                <w:rtl w:val="0"/>
              </w:rPr>
              <w:t xml:space="preserve">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Uso de este manual de estrategias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sdt>
            <w:sdtPr>
              <w:tag w:val="goog_rdk_0"/>
            </w:sdtPr>
            <w:sdtContent>
              <w:commentRangeStart w:id="0"/>
            </w:sdtContent>
          </w:sdt>
          <w:sdt>
            <w:sdtPr>
              <w:tag w:val="goog_rdk_1"/>
            </w:sdtPr>
            <w:sdtContent>
              <w:commentRangeStart w:id="1"/>
            </w:sdtContent>
          </w:sdt>
          <w:hyperlink w:anchor="_heading=h.3dy6vkm">
            <w:r w:rsidDel="00000000" w:rsidR="00000000" w:rsidRPr="00000000">
              <w:rPr>
                <w:rtl w:val="0"/>
              </w:rPr>
              <w:t xml:space="preserve">Paso 1: Recibes una alerta de phishing</w:t>
            </w:r>
          </w:hyperlink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hyperlink w:anchor="_heading=h.3dy6vkm">
            <w:r w:rsidDel="00000000" w:rsidR="00000000" w:rsidRPr="00000000">
              <w:rPr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Paso 2: Evalúa la alerta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Paso 3.0: ¿El correo electrónico contiene enlaces o archivos adjuntos?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Paso 3.1: ¿Los enlaces o archivos adjuntos son maliciosos?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Paso 3.2: Actualiza el ticket de alerta y </w:t>
            </w:r>
          </w:hyperlink>
          <w:hyperlink w:anchor="_heading=h.17dp8vu">
            <w:r w:rsidDel="00000000" w:rsidR="00000000" w:rsidRPr="00000000">
              <w:rPr>
                <w:rtl w:val="0"/>
              </w:rPr>
              <w:t xml:space="preserve">escálalo</w:t>
            </w:r>
          </w:hyperlink>
          <w:hyperlink w:anchor="_heading=h.17dp8vu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Paso 4: Cierra el ticket de alerta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eading=h.lnxbz9">
            <w:r w:rsidDel="00000000" w:rsidR="00000000" w:rsidRPr="00000000">
              <w:rPr>
                <w:b w:val="1"/>
                <w:rtl w:val="0"/>
              </w:rPr>
              <w:t xml:space="preserve">Diagrama de flujo de phishing (versión 1.0)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60" w:before="260" w:lineRule="auto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60" w:before="2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Ayudar a los analistas de SOC de nivel 1 a proporcionar una respuesta adecuada y oportuna a un incidente de phishing.</w:t>
      </w:r>
    </w:p>
    <w:p w:rsidR="00000000" w:rsidDel="00000000" w:rsidP="00000000" w:rsidRDefault="00000000" w:rsidRPr="00000000" w14:paraId="00000026">
      <w:pPr>
        <w:pStyle w:val="Heading2"/>
        <w:spacing w:after="260" w:before="26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Uso de este manual de estrategias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Sigue los pasos de este manual de estrategias en el orden en que se enumeran. Ten en cuenta que los pasos pueden superponerse.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Paso 1: Rec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ibes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 una alerta de phishing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proceso comienza cuando recibes un ticket de alerta que indica que se ha detectado un intento de phishing. 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color w:val="0000ff"/>
          <w:rtl w:val="0"/>
        </w:rPr>
        <w:t xml:space="preserve">Paso 2: Evalúa la alerta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recibir la alerta, investiga </w:t>
      </w:r>
      <w:r w:rsidDel="00000000" w:rsidR="00000000" w:rsidRPr="00000000">
        <w:rPr>
          <w:sz w:val="24"/>
          <w:szCs w:val="24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detalles y cualquier información de registro relevante.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 de la información que debes evaluar inc</w:t>
      </w:r>
      <w:r w:rsidDel="00000000" w:rsidR="00000000" w:rsidRPr="00000000">
        <w:rPr>
          <w:sz w:val="24"/>
          <w:szCs w:val="24"/>
          <w:rtl w:val="0"/>
        </w:rPr>
        <w:t xml:space="preserve">luye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Gravedad de la alerta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 requiere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scalar</w:t>
      </w:r>
      <w:r w:rsidDel="00000000" w:rsidR="00000000" w:rsidRPr="00000000">
        <w:rPr>
          <w:sz w:val="24"/>
          <w:szCs w:val="24"/>
          <w:rtl w:val="0"/>
        </w:rPr>
        <w:t xml:space="preserve"> la alerta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Puede requerir </w:t>
      </w:r>
      <w:r w:rsidDel="00000000" w:rsidR="00000000" w:rsidRPr="00000000">
        <w:rPr>
          <w:sz w:val="24"/>
          <w:szCs w:val="24"/>
          <w:rtl w:val="0"/>
        </w:rPr>
        <w:t xml:space="preserve">elevar la alerta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Requiere </w:t>
      </w:r>
      <w:r w:rsidDel="00000000" w:rsidR="00000000" w:rsidRPr="00000000">
        <w:rPr>
          <w:sz w:val="24"/>
          <w:szCs w:val="24"/>
          <w:rtl w:val="0"/>
        </w:rPr>
        <w:t xml:space="preserve">ser elevada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inmediatamente al personal de seguridad apropiado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del destinatario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de correo electrónico del destinatario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IP del destinatario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del remitente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 del remitente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IP del remitente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Cuerpo del mensaje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Archivos adjuntos o enlaces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abras enlaces ni archivos adjuntos en tu dispositivo a menos que estés utilizando un entorno autorizado y aislado.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Paso 3.0: ¿El correo electrónico contiene enlaces o archivos adjuntos?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correos electrónicos de phishing pueden contener archivos adjuntos maliciosos o enlaces que intentan obtener acceso a los sistemas. Después de examinar los detalles de la alerta, determina si el correo electrónico contiene enlaces o archivos adjuntos. Si los tiene,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abras enlaces ni archivos adjuntos y continúa con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 el correo electrónico no contiene enlaces o archivos adjuntos, continúa con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Paso 3.1: ¿Los enlaces o archivos adjuntos son maliciosos?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que hayas identificado que el correo electrónico contiene archivos adjuntos o enlaces, determina si estos son maliciosos. Comprueba la reputación del enlace o archivo adjunto a través de sus valores hash utilizando herramientas de inteligencia sobre amenazas como VirusTotal. Si has confirmado que el enlace o archivo adjunto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es malicioso,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continúa con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Paso 3.2: Actualiza el ticket de alerta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escálalo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confirmaste que el enlace o el archivo adjunto 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malicioso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proporciona un resumen de tus hallazgos y la razón por la que estás </w:t>
      </w:r>
      <w:r w:rsidDel="00000000" w:rsidR="00000000" w:rsidRPr="00000000">
        <w:rPr>
          <w:sz w:val="24"/>
          <w:szCs w:val="24"/>
          <w:rtl w:val="0"/>
        </w:rPr>
        <w:t xml:space="preserve">elevando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ticket. Actualiza el estado del ticket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notifica a un analista de SOC de nivel 2 </w:t>
      </w:r>
      <w:r w:rsidDel="00000000" w:rsidR="00000000" w:rsidRPr="00000000">
        <w:rPr>
          <w:sz w:val="24"/>
          <w:szCs w:val="24"/>
          <w:rtl w:val="0"/>
        </w:rPr>
        <w:t xml:space="preserve">de que elevaste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ticket.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Paso 4: Cierra el ticket de alerta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 el estado del ticket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Confirmaste que el correo electrónico no contiene enlaces ni archivos adjuntos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Confirmaste que el enlace o archivo adjunto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es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footerReference r:id="rId11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 un breve resumen de los hallazgos de tu investigación y la razón por la que cerraste el ticket.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60" w:before="260" w:lineRule="auto"/>
        <w:rPr/>
      </w:pPr>
      <w:bookmarkStart w:colFirst="0" w:colLast="0" w:name="_heading=h.26in1rg" w:id="12"/>
      <w:bookmarkEnd w:id="12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1709330</wp:posOffset>
            </wp:positionV>
            <wp:extent cx="5943600" cy="7378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Diagrama de flujo de phishing (versión 1.0)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60" w:before="260" w:lineRule="auto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Pablo Martínez" w:id="0" w:date="2023-09-01T18:07:54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 es medio raro en el inglés también, porque lo está dando como un paso a seguir y la recepción del ticket de alerta no es un paso a seguir, sino un hecho. Después, para seguir con la segunda persona que usa el original, cambié todos los pasos a eso.</w:t>
      </w:r>
    </w:p>
  </w:comment>
  <w:comment w:author="Carina Martinez" w:id="1" w:date="2023-09-15T13:22:03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¡Ok!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1" w15:done="0"/>
  <w15:commentEx w15:paraId="00000052" w15:paraIdParent="0000005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Style w:val="Heading2"/>
      <w:rPr>
        <w:sz w:val="24"/>
        <w:szCs w:val="24"/>
      </w:rPr>
    </w:pPr>
    <w:bookmarkStart w:colFirst="0" w:colLast="0" w:name="_heading=h.35nkun2" w:id="14"/>
    <w:bookmarkEnd w:id="14"/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Title1" w:customStyle="1">
    <w:name w:val="P68B1DB1-Title1"/>
    <w:basedOn w:val="Titolo"/>
    <w:rPr>
      <w:rFonts w:ascii="Playfair Display" w:cs="Playfair Display" w:eastAsia="Playfair Display" w:hAnsi="Playfair Display"/>
      <w:sz w:val="72"/>
    </w:rPr>
  </w:style>
  <w:style w:type="paragraph" w:styleId="P68B1DB1-Normal2" w:customStyle="1">
    <w:name w:val="P68B1DB1-Normal2"/>
    <w:basedOn w:val="Normale"/>
    <w:rPr>
      <w:sz w:val="24"/>
    </w:rPr>
  </w:style>
  <w:style w:type="paragraph" w:styleId="P68B1DB1-Heading23" w:customStyle="1">
    <w:name w:val="P68B1DB1-Heading23"/>
    <w:basedOn w:val="Titolo2"/>
    <w:rPr>
      <w:color w:val="0000ff"/>
    </w:rPr>
  </w:style>
  <w:style w:type="paragraph" w:styleId="P68B1DB1-Normal4" w:customStyle="1">
    <w:name w:val="P68B1DB1-Normal4"/>
    <w:basedOn w:val="Normale"/>
    <w:rPr>
      <w:b w:val="1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image" Target="media/image1.png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W0e2xHtqDpVlwcesArV2QBSYqw==">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2023-08-31T13:05:00Z</dcterms:created>
</cp:coreProperties>
</file>